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26" w:rsidRPr="002E5DE5" w:rsidRDefault="00915826" w:rsidP="00522660">
      <w:pPr>
        <w:jc w:val="center"/>
        <w:rPr>
          <w:rFonts w:asciiTheme="majorBidi" w:hAnsiTheme="majorBidi" w:cstheme="majorBidi"/>
          <w:b/>
          <w:bCs/>
          <w:sz w:val="40"/>
          <w:szCs w:val="40"/>
        </w:rPr>
      </w:pPr>
      <w:r w:rsidRPr="002E5DE5">
        <w:rPr>
          <w:rFonts w:asciiTheme="majorBidi" w:hAnsiTheme="majorBidi" w:cstheme="majorBidi"/>
          <w:b/>
          <w:bCs/>
          <w:sz w:val="36"/>
          <w:szCs w:val="36"/>
        </w:rPr>
        <w:t>ECOLE SUPERIURE DE GESTION ET D’ECONOMIE NUMERIQUE</w:t>
      </w:r>
      <w:r w:rsidRPr="002E5DE5">
        <w:rPr>
          <w:rFonts w:asciiTheme="majorBidi" w:hAnsiTheme="majorBidi" w:cstheme="majorBidi"/>
          <w:b/>
          <w:bCs/>
          <w:sz w:val="28"/>
          <w:szCs w:val="28"/>
        </w:rPr>
        <w:t xml:space="preserve"> </w:t>
      </w:r>
    </w:p>
    <w:p w:rsidR="00560664" w:rsidRDefault="00560664" w:rsidP="00915826">
      <w:pPr>
        <w:jc w:val="center"/>
        <w:rPr>
          <w:rFonts w:asciiTheme="majorBidi" w:hAnsiTheme="majorBidi" w:cstheme="majorBidi"/>
          <w:b/>
          <w:bCs/>
          <w:sz w:val="72"/>
          <w:szCs w:val="72"/>
        </w:rPr>
      </w:pPr>
      <w:r>
        <w:rPr>
          <w:rFonts w:asciiTheme="majorBidi" w:hAnsiTheme="majorBidi" w:cstheme="majorBidi"/>
          <w:b/>
          <w:bCs/>
          <w:noProof/>
          <w:sz w:val="72"/>
          <w:szCs w:val="72"/>
          <w:lang w:eastAsia="fr-FR"/>
        </w:rPr>
        <w:drawing>
          <wp:inline distT="0" distB="0" distL="0" distR="0">
            <wp:extent cx="1329069" cy="1364852"/>
            <wp:effectExtent l="0" t="0" r="444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hoto_2022-06-08_13-47-12.jpg"/>
                    <pic:cNvPicPr/>
                  </pic:nvPicPr>
                  <pic:blipFill>
                    <a:blip r:embed="rId9">
                      <a:extLst>
                        <a:ext uri="{28A0092B-C50C-407E-A947-70E740481C1C}">
                          <a14:useLocalDpi xmlns:a14="http://schemas.microsoft.com/office/drawing/2010/main" val="0"/>
                        </a:ext>
                      </a:extLst>
                    </a:blip>
                    <a:stretch>
                      <a:fillRect/>
                    </a:stretch>
                  </pic:blipFill>
                  <pic:spPr>
                    <a:xfrm>
                      <a:off x="0" y="0"/>
                      <a:ext cx="1334596" cy="1370528"/>
                    </a:xfrm>
                    <a:prstGeom prst="rect">
                      <a:avLst/>
                    </a:prstGeom>
                  </pic:spPr>
                </pic:pic>
              </a:graphicData>
            </a:graphic>
          </wp:inline>
        </w:drawing>
      </w:r>
    </w:p>
    <w:p w:rsidR="00560664" w:rsidRPr="00560664" w:rsidRDefault="00915826" w:rsidP="00560664">
      <w:pPr>
        <w:jc w:val="center"/>
        <w:rPr>
          <w:rFonts w:asciiTheme="majorBidi" w:hAnsiTheme="majorBidi" w:cstheme="majorBidi"/>
          <w:b/>
          <w:bCs/>
          <w:sz w:val="28"/>
          <w:szCs w:val="28"/>
        </w:rPr>
      </w:pPr>
      <w:r w:rsidRPr="002E5DE5">
        <w:rPr>
          <w:rFonts w:asciiTheme="majorBidi" w:hAnsiTheme="majorBidi" w:cstheme="majorBidi"/>
          <w:b/>
          <w:bCs/>
          <w:sz w:val="72"/>
          <w:szCs w:val="72"/>
        </w:rPr>
        <w:t>ESGEN</w:t>
      </w:r>
      <w:r w:rsidR="00522660">
        <w:rPr>
          <w:rFonts w:asciiTheme="majorBidi" w:hAnsiTheme="majorBidi" w:cstheme="majorBidi"/>
          <w:b/>
          <w:bCs/>
          <w:sz w:val="28"/>
          <w:szCs w:val="28"/>
        </w:rPr>
        <w:t xml:space="preserve"> </w:t>
      </w:r>
    </w:p>
    <w:p w:rsidR="00560664" w:rsidRPr="00560664" w:rsidRDefault="00560664" w:rsidP="00560664">
      <w:pPr>
        <w:jc w:val="center"/>
        <w:rPr>
          <w:rFonts w:asciiTheme="majorBidi" w:hAnsiTheme="majorBidi" w:cstheme="majorBidi"/>
          <w:sz w:val="22"/>
          <w:szCs w:val="22"/>
        </w:rPr>
      </w:pPr>
    </w:p>
    <w:p w:rsidR="00915826" w:rsidRPr="002E5DE5" w:rsidRDefault="00915826" w:rsidP="00522660">
      <w:pPr>
        <w:jc w:val="center"/>
        <w:rPr>
          <w:rFonts w:asciiTheme="majorBidi" w:hAnsiTheme="majorBidi" w:cstheme="majorBidi"/>
          <w:b/>
          <w:sz w:val="32"/>
          <w:szCs w:val="32"/>
        </w:rPr>
      </w:pPr>
      <w:r w:rsidRPr="002E5DE5">
        <w:rPr>
          <w:rFonts w:asciiTheme="majorBidi" w:hAnsiTheme="majorBidi" w:cstheme="majorBidi"/>
          <w:b/>
          <w:bCs/>
          <w:sz w:val="32"/>
          <w:szCs w:val="32"/>
        </w:rPr>
        <w:t>Mémoire de fin d’études en vue de l’obtention du diplôme de Master</w:t>
      </w:r>
      <w:r>
        <w:rPr>
          <w:rFonts w:asciiTheme="majorBidi" w:hAnsiTheme="majorBidi" w:cstheme="majorBidi"/>
          <w:b/>
          <w:bCs/>
          <w:sz w:val="32"/>
          <w:szCs w:val="32"/>
        </w:rPr>
        <w:t xml:space="preserve"> </w:t>
      </w:r>
    </w:p>
    <w:p w:rsidR="00915826" w:rsidRPr="002E5DE5" w:rsidRDefault="00560664" w:rsidP="00560664">
      <w:pPr>
        <w:rPr>
          <w:rFonts w:asciiTheme="majorBidi" w:hAnsiTheme="majorBidi" w:cstheme="majorBidi"/>
        </w:rPr>
      </w:pPr>
      <w:r>
        <w:rPr>
          <w:rFonts w:asciiTheme="majorBidi" w:hAnsiTheme="majorBidi" w:cstheme="majorBidi"/>
        </w:rPr>
        <w:t xml:space="preserve"> </w:t>
      </w:r>
    </w:p>
    <w:p w:rsidR="00915826" w:rsidRPr="00522660" w:rsidRDefault="00915826" w:rsidP="00522660">
      <w:pPr>
        <w:jc w:val="center"/>
        <w:rPr>
          <w:rFonts w:asciiTheme="majorBidi" w:hAnsiTheme="majorBidi" w:cstheme="majorBidi"/>
          <w:b/>
          <w:bCs/>
          <w:sz w:val="28"/>
          <w:szCs w:val="28"/>
        </w:rPr>
      </w:pPr>
      <w:r w:rsidRPr="006976C6">
        <w:rPr>
          <w:rFonts w:asciiTheme="majorBidi" w:hAnsiTheme="majorBidi" w:cstheme="majorBidi"/>
          <w:sz w:val="28"/>
          <w:szCs w:val="28"/>
        </w:rPr>
        <w:t>Spécialité</w:t>
      </w:r>
      <w:r w:rsidRPr="00522660">
        <w:rPr>
          <w:rFonts w:asciiTheme="majorBidi" w:hAnsiTheme="majorBidi" w:cstheme="majorBidi"/>
          <w:b/>
          <w:bCs/>
          <w:sz w:val="28"/>
          <w:szCs w:val="28"/>
        </w:rPr>
        <w:t> </w:t>
      </w:r>
      <w:r w:rsidRPr="006976C6">
        <w:rPr>
          <w:rFonts w:asciiTheme="majorBidi" w:hAnsiTheme="majorBidi" w:cstheme="majorBidi"/>
          <w:sz w:val="28"/>
          <w:szCs w:val="28"/>
        </w:rPr>
        <w:t xml:space="preserve">: </w:t>
      </w:r>
      <w:r w:rsidR="00522660" w:rsidRPr="00522660">
        <w:rPr>
          <w:rFonts w:asciiTheme="majorBidi" w:hAnsiTheme="majorBidi" w:cstheme="majorBidi"/>
          <w:b/>
          <w:bCs/>
          <w:sz w:val="28"/>
          <w:szCs w:val="28"/>
        </w:rPr>
        <w:t>Audit et Contrôle de Gestion</w:t>
      </w:r>
    </w:p>
    <w:p w:rsidR="00915826" w:rsidRPr="002E5DE5" w:rsidRDefault="00915826" w:rsidP="00560664">
      <w:pPr>
        <w:rPr>
          <w:rFonts w:asciiTheme="majorBidi" w:hAnsiTheme="majorBidi" w:cstheme="majorBidi"/>
          <w:b/>
          <w:bCs/>
          <w:sz w:val="28"/>
          <w:szCs w:val="28"/>
        </w:rPr>
      </w:pPr>
    </w:p>
    <w:p w:rsidR="00915826" w:rsidRPr="002E5DE5" w:rsidRDefault="00915826" w:rsidP="00915826">
      <w:pPr>
        <w:jc w:val="center"/>
        <w:rPr>
          <w:rFonts w:asciiTheme="majorBidi" w:hAnsiTheme="majorBidi" w:cstheme="majorBidi"/>
          <w:sz w:val="28"/>
          <w:szCs w:val="28"/>
        </w:rPr>
      </w:pPr>
    </w:p>
    <w:p w:rsidR="004E03D5" w:rsidRPr="00560664" w:rsidRDefault="00915826" w:rsidP="00560664">
      <w:pPr>
        <w:jc w:val="center"/>
        <w:rPr>
          <w:rFonts w:asciiTheme="majorBidi" w:hAnsiTheme="majorBidi" w:cstheme="majorBidi"/>
          <w:b/>
          <w:bCs/>
          <w:sz w:val="32"/>
          <w:szCs w:val="32"/>
        </w:rPr>
      </w:pPr>
      <w:r w:rsidRPr="002E5DE5">
        <w:rPr>
          <w:rFonts w:asciiTheme="majorBidi" w:hAnsiTheme="majorBidi" w:cstheme="majorBidi"/>
          <w:b/>
          <w:bCs/>
          <w:sz w:val="32"/>
          <w:szCs w:val="32"/>
          <w:u w:val="single"/>
        </w:rPr>
        <w:t>THEME :</w:t>
      </w:r>
      <w:r w:rsidRPr="002E5DE5">
        <w:rPr>
          <w:rFonts w:asciiTheme="majorBidi" w:hAnsiTheme="majorBidi" w:cstheme="majorBidi"/>
          <w:b/>
          <w:bCs/>
          <w:sz w:val="32"/>
          <w:szCs w:val="32"/>
        </w:rPr>
        <w:t xml:space="preserve"> </w:t>
      </w:r>
    </w:p>
    <w:p w:rsidR="00915826" w:rsidRPr="002E5DE5" w:rsidRDefault="00915826" w:rsidP="00915826">
      <w:pPr>
        <w:jc w:val="center"/>
        <w:rPr>
          <w:rFonts w:asciiTheme="majorBidi" w:hAnsiTheme="majorBidi" w:cstheme="majorBidi"/>
          <w:sz w:val="32"/>
          <w:szCs w:val="32"/>
          <w:u w:val="single"/>
        </w:rPr>
      </w:pPr>
      <w:r>
        <w:rPr>
          <w:rFonts w:asciiTheme="majorBidi" w:hAnsiTheme="majorBidi" w:cstheme="majorBidi"/>
          <w:noProof/>
          <w:lang w:eastAsia="fr-FR"/>
        </w:rPr>
        <mc:AlternateContent>
          <mc:Choice Requires="wps">
            <w:drawing>
              <wp:anchor distT="0" distB="0" distL="114300" distR="114300" simplePos="0" relativeHeight="251659264" behindDoc="0" locked="0" layoutInCell="1" allowOverlap="1">
                <wp:simplePos x="0" y="0"/>
                <wp:positionH relativeFrom="column">
                  <wp:posOffset>490855</wp:posOffset>
                </wp:positionH>
                <wp:positionV relativeFrom="paragraph">
                  <wp:posOffset>83820</wp:posOffset>
                </wp:positionV>
                <wp:extent cx="4795520" cy="1533525"/>
                <wp:effectExtent l="19050" t="21590" r="1460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1533525"/>
                        </a:xfrm>
                        <a:prstGeom prst="rect">
                          <a:avLst/>
                        </a:prstGeom>
                        <a:solidFill>
                          <a:srgbClr val="FFFFFF"/>
                        </a:solidFill>
                        <a:ln w="25400">
                          <a:solidFill>
                            <a:srgbClr val="000000"/>
                          </a:solidFill>
                          <a:miter lim="800000"/>
                          <a:headEnd/>
                          <a:tailEnd/>
                        </a:ln>
                      </wps:spPr>
                      <wps:txbx>
                        <w:txbxContent>
                          <w:p w:rsidR="00D6498C" w:rsidRDefault="00D6498C" w:rsidP="006976C6">
                            <w:pPr>
                              <w:jc w:val="center"/>
                              <w:rPr>
                                <w:b/>
                                <w:bCs/>
                                <w:sz w:val="40"/>
                                <w:szCs w:val="40"/>
                              </w:rPr>
                            </w:pPr>
                            <w:r>
                              <w:rPr>
                                <w:b/>
                                <w:bCs/>
                                <w:sz w:val="40"/>
                                <w:szCs w:val="40"/>
                              </w:rPr>
                              <w:t>AUDIT EXTERNE DU CYCLE ACHTAS / FOURNISSEURS</w:t>
                            </w:r>
                          </w:p>
                          <w:p w:rsidR="00D6498C" w:rsidRPr="008566D7" w:rsidRDefault="00D6498C" w:rsidP="006976C6">
                            <w:pPr>
                              <w:jc w:val="center"/>
                              <w:rPr>
                                <w:b/>
                                <w:bCs/>
                                <w:sz w:val="40"/>
                                <w:szCs w:val="40"/>
                              </w:rPr>
                            </w:pPr>
                          </w:p>
                          <w:p w:rsidR="00D6498C" w:rsidRPr="00BD70A9" w:rsidRDefault="00D6498C" w:rsidP="006976C6">
                            <w:pPr>
                              <w:jc w:val="center"/>
                              <w:rPr>
                                <w:b/>
                                <w:bCs/>
                                <w:sz w:val="38"/>
                                <w:szCs w:val="38"/>
                              </w:rPr>
                            </w:pPr>
                            <w:r w:rsidRPr="00BD70A9">
                              <w:rPr>
                                <w:b/>
                                <w:bCs/>
                                <w:sz w:val="38"/>
                                <w:szCs w:val="38"/>
                              </w:rPr>
                              <w:t xml:space="preserve">ETUDE DE CAS : DELOITTE ALGERIE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6" style="position:absolute;left:0;text-align:left;margin-left:38.65pt;margin-top:6.6pt;width:377.6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" strokeweight="2pt">
                <v:textbox>
                  <w:txbxContent>
                    <w:p w:rsidR="007E3854" w:rsidRDefault="007E3854" w:rsidP="006976C6">
                      <w:pPr>
                        <w:jc w:val="center"/>
                        <w:rPr>
                          <w:b/>
                          <w:bCs/>
                          <w:sz w:val="40"/>
                          <w:szCs w:val="40"/>
                        </w:rPr>
                      </w:pPr>
                      <w:r>
                        <w:rPr>
                          <w:b/>
                          <w:bCs/>
                          <w:sz w:val="40"/>
                          <w:szCs w:val="40"/>
                        </w:rPr>
                        <w:t>AUDIT EXTERNE DU CYCLE ACHTAS / FOURNISSEURS</w:t>
                      </w:r>
                    </w:p>
                    <w:p w:rsidR="007E3854" w:rsidRPr="008566D7" w:rsidRDefault="007E3854" w:rsidP="006976C6">
                      <w:pPr>
                        <w:jc w:val="center"/>
                        <w:rPr>
                          <w:b/>
                          <w:bCs/>
                          <w:sz w:val="40"/>
                          <w:szCs w:val="40"/>
                        </w:rPr>
                      </w:pPr>
                    </w:p>
                    <w:p w:rsidR="007E3854" w:rsidRPr="00BD70A9" w:rsidRDefault="007E3854" w:rsidP="006976C6">
                      <w:pPr>
                        <w:jc w:val="center"/>
                        <w:rPr>
                          <w:b/>
                          <w:bCs/>
                          <w:sz w:val="38"/>
                          <w:szCs w:val="38"/>
                        </w:rPr>
                      </w:pPr>
                      <w:r w:rsidRPr="00BD70A9">
                        <w:rPr>
                          <w:b/>
                          <w:bCs/>
                          <w:sz w:val="38"/>
                          <w:szCs w:val="38"/>
                        </w:rPr>
                        <w:t xml:space="preserve">ETUDE DE CAS : DELOITTE ALGERIE </w:t>
                      </w:r>
                    </w:p>
                  </w:txbxContent>
                </v:textbox>
              </v:rect>
            </w:pict>
          </mc:Fallback>
        </mc:AlternateContent>
      </w:r>
    </w:p>
    <w:p w:rsidR="00915826" w:rsidRPr="002E5DE5" w:rsidRDefault="00915826" w:rsidP="00915826">
      <w:pPr>
        <w:jc w:val="center"/>
        <w:rPr>
          <w:rFonts w:asciiTheme="majorBidi" w:hAnsiTheme="majorBidi" w:cstheme="majorBidi"/>
          <w:sz w:val="32"/>
          <w:szCs w:val="32"/>
          <w:u w:val="single"/>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u w:val="single"/>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915826">
      <w:pPr>
        <w:rPr>
          <w:rFonts w:asciiTheme="majorBidi" w:hAnsiTheme="majorBidi" w:cstheme="majorBidi"/>
        </w:rPr>
      </w:pPr>
    </w:p>
    <w:p w:rsidR="00915826" w:rsidRPr="002E5DE5" w:rsidRDefault="00915826" w:rsidP="006976C6">
      <w:pPr>
        <w:rPr>
          <w:rFonts w:asciiTheme="majorBidi" w:hAnsiTheme="majorBidi" w:cstheme="majorBidi"/>
          <w:u w:val="single"/>
        </w:rPr>
      </w:pPr>
      <w:r w:rsidRPr="002E5DE5">
        <w:rPr>
          <w:rFonts w:asciiTheme="majorBidi" w:hAnsiTheme="majorBidi" w:cstheme="majorBidi"/>
          <w:b/>
          <w:bCs/>
          <w:sz w:val="28"/>
          <w:szCs w:val="28"/>
          <w:u w:val="single"/>
        </w:rPr>
        <w:t>Présenté par :</w:t>
      </w:r>
      <w:r w:rsidRPr="002E5DE5">
        <w:rPr>
          <w:rFonts w:asciiTheme="majorBidi" w:hAnsiTheme="majorBidi" w:cstheme="majorBidi"/>
          <w:b/>
          <w:bCs/>
          <w:sz w:val="28"/>
          <w:szCs w:val="28"/>
        </w:rPr>
        <w:t xml:space="preserve"> </w:t>
      </w:r>
      <w:r w:rsidR="006976C6">
        <w:rPr>
          <w:rFonts w:asciiTheme="majorBidi" w:hAnsiTheme="majorBidi" w:cstheme="majorBidi"/>
          <w:b/>
          <w:bCs/>
          <w:sz w:val="28"/>
          <w:szCs w:val="28"/>
        </w:rPr>
        <w:tab/>
      </w:r>
      <w:r w:rsidR="006976C6">
        <w:rPr>
          <w:rFonts w:asciiTheme="majorBidi" w:hAnsiTheme="majorBidi" w:cstheme="majorBidi"/>
          <w:b/>
          <w:bCs/>
          <w:sz w:val="28"/>
          <w:szCs w:val="28"/>
        </w:rPr>
        <w:tab/>
      </w:r>
      <w:r w:rsidR="006976C6">
        <w:rPr>
          <w:rFonts w:asciiTheme="majorBidi" w:hAnsiTheme="majorBidi" w:cstheme="majorBidi"/>
          <w:b/>
          <w:bCs/>
          <w:sz w:val="28"/>
          <w:szCs w:val="28"/>
        </w:rPr>
        <w:tab/>
      </w:r>
      <w:r w:rsidR="006976C6">
        <w:rPr>
          <w:rFonts w:asciiTheme="majorBidi" w:hAnsiTheme="majorBidi" w:cstheme="majorBidi"/>
          <w:b/>
          <w:bCs/>
          <w:sz w:val="28"/>
          <w:szCs w:val="28"/>
        </w:rPr>
        <w:tab/>
      </w:r>
      <w:r w:rsidR="006976C6">
        <w:rPr>
          <w:rFonts w:asciiTheme="majorBidi" w:hAnsiTheme="majorBidi" w:cstheme="majorBidi"/>
          <w:b/>
          <w:bCs/>
          <w:sz w:val="28"/>
          <w:szCs w:val="28"/>
        </w:rPr>
        <w:tab/>
        <w:t xml:space="preserve">        </w:t>
      </w:r>
      <w:r w:rsidRPr="002E5DE5">
        <w:rPr>
          <w:rFonts w:asciiTheme="majorBidi" w:hAnsiTheme="majorBidi" w:cstheme="majorBidi"/>
          <w:b/>
          <w:bCs/>
          <w:sz w:val="28"/>
          <w:szCs w:val="28"/>
          <w:u w:val="single"/>
        </w:rPr>
        <w:t>Encadreur :</w:t>
      </w:r>
      <w:r w:rsidRPr="002E5DE5">
        <w:rPr>
          <w:rFonts w:asciiTheme="majorBidi" w:hAnsiTheme="majorBidi" w:cstheme="majorBidi"/>
        </w:rPr>
        <w:t xml:space="preserve"> </w:t>
      </w:r>
    </w:p>
    <w:p w:rsidR="00915826" w:rsidRPr="006976C6" w:rsidRDefault="006976C6" w:rsidP="00915826">
      <w:pPr>
        <w:rPr>
          <w:rFonts w:asciiTheme="majorBidi" w:hAnsiTheme="majorBidi" w:cstheme="majorBidi"/>
          <w:b/>
          <w:bCs/>
          <w:sz w:val="28"/>
          <w:szCs w:val="28"/>
        </w:rPr>
      </w:pPr>
      <w:r w:rsidRPr="006976C6">
        <w:rPr>
          <w:rFonts w:asciiTheme="majorBidi" w:hAnsiTheme="majorBidi" w:cstheme="majorBidi"/>
          <w:b/>
          <w:bCs/>
          <w:sz w:val="28"/>
          <w:szCs w:val="28"/>
        </w:rPr>
        <w:t xml:space="preserve"> </w:t>
      </w:r>
    </w:p>
    <w:p w:rsidR="006976C6" w:rsidRPr="006976C6" w:rsidRDefault="006976C6" w:rsidP="00901827">
      <w:pPr>
        <w:rPr>
          <w:rFonts w:asciiTheme="majorBidi" w:hAnsiTheme="majorBidi" w:cstheme="majorBidi"/>
        </w:rPr>
      </w:pPr>
      <w:r w:rsidRPr="006976C6">
        <w:rPr>
          <w:rFonts w:asciiTheme="majorBidi" w:hAnsiTheme="majorBidi" w:cstheme="majorBidi"/>
          <w:b/>
          <w:bCs/>
          <w:sz w:val="28"/>
          <w:szCs w:val="28"/>
        </w:rPr>
        <w:t>Mr Mohamed Lamine</w:t>
      </w:r>
      <w:r w:rsidR="00901827">
        <w:rPr>
          <w:rFonts w:asciiTheme="majorBidi" w:hAnsiTheme="majorBidi" w:cstheme="majorBidi"/>
          <w:b/>
          <w:bCs/>
          <w:sz w:val="28"/>
          <w:szCs w:val="28"/>
        </w:rPr>
        <w:t xml:space="preserve"> </w:t>
      </w:r>
      <w:r w:rsidR="00901827" w:rsidRPr="006976C6">
        <w:rPr>
          <w:rFonts w:asciiTheme="majorBidi" w:hAnsiTheme="majorBidi" w:cstheme="majorBidi"/>
          <w:b/>
          <w:bCs/>
          <w:sz w:val="28"/>
          <w:szCs w:val="28"/>
        </w:rPr>
        <w:t>BOUHOUIA</w:t>
      </w:r>
      <w:r w:rsidRPr="006976C6">
        <w:rPr>
          <w:rFonts w:asciiTheme="majorBidi" w:hAnsiTheme="majorBidi" w:cstheme="majorBidi"/>
          <w:b/>
          <w:bCs/>
          <w:sz w:val="28"/>
          <w:szCs w:val="28"/>
        </w:rPr>
        <w:tab/>
      </w:r>
      <w:r>
        <w:rPr>
          <w:rFonts w:asciiTheme="majorBidi" w:hAnsiTheme="majorBidi" w:cstheme="majorBidi"/>
          <w:b/>
          <w:bCs/>
          <w:sz w:val="28"/>
          <w:szCs w:val="28"/>
        </w:rPr>
        <w:t xml:space="preserve">        </w:t>
      </w:r>
      <w:r w:rsidRPr="006976C6">
        <w:rPr>
          <w:rFonts w:asciiTheme="majorBidi" w:hAnsiTheme="majorBidi" w:cstheme="majorBidi"/>
          <w:b/>
          <w:bCs/>
          <w:sz w:val="28"/>
          <w:szCs w:val="28"/>
        </w:rPr>
        <w:t xml:space="preserve">Mme </w:t>
      </w:r>
      <w:proofErr w:type="spellStart"/>
      <w:r w:rsidRPr="006976C6">
        <w:rPr>
          <w:rFonts w:asciiTheme="majorBidi" w:hAnsiTheme="majorBidi" w:cstheme="majorBidi"/>
          <w:b/>
          <w:bCs/>
          <w:sz w:val="28"/>
          <w:szCs w:val="28"/>
        </w:rPr>
        <w:t>Sihem</w:t>
      </w:r>
      <w:proofErr w:type="spellEnd"/>
      <w:r w:rsidR="00901827">
        <w:rPr>
          <w:rFonts w:asciiTheme="majorBidi" w:hAnsiTheme="majorBidi" w:cstheme="majorBidi"/>
          <w:b/>
          <w:bCs/>
          <w:sz w:val="28"/>
          <w:szCs w:val="28"/>
        </w:rPr>
        <w:t xml:space="preserve"> </w:t>
      </w:r>
      <w:r w:rsidR="00901827" w:rsidRPr="006976C6">
        <w:rPr>
          <w:rFonts w:asciiTheme="majorBidi" w:hAnsiTheme="majorBidi" w:cstheme="majorBidi"/>
          <w:b/>
          <w:bCs/>
          <w:sz w:val="28"/>
          <w:szCs w:val="28"/>
        </w:rPr>
        <w:t>BOUA</w:t>
      </w:r>
      <w:r w:rsidR="00901827">
        <w:rPr>
          <w:rFonts w:asciiTheme="majorBidi" w:hAnsiTheme="majorBidi" w:cstheme="majorBidi"/>
          <w:b/>
          <w:bCs/>
          <w:sz w:val="28"/>
          <w:szCs w:val="28"/>
        </w:rPr>
        <w:t>BBA</w:t>
      </w:r>
      <w:r w:rsidR="00901827" w:rsidRPr="006976C6">
        <w:rPr>
          <w:rFonts w:asciiTheme="majorBidi" w:hAnsiTheme="majorBidi" w:cstheme="majorBidi"/>
          <w:b/>
          <w:bCs/>
          <w:sz w:val="28"/>
          <w:szCs w:val="28"/>
        </w:rPr>
        <w:t>CHE</w:t>
      </w:r>
    </w:p>
    <w:p w:rsidR="00915826" w:rsidRPr="006976C6" w:rsidRDefault="00915826" w:rsidP="00915826">
      <w:pPr>
        <w:rPr>
          <w:rFonts w:asciiTheme="majorBidi" w:hAnsiTheme="majorBidi" w:cstheme="majorBidi"/>
        </w:rPr>
      </w:pPr>
    </w:p>
    <w:p w:rsidR="00915826" w:rsidRPr="0077392C" w:rsidRDefault="006976C6" w:rsidP="00915826">
      <w:pPr>
        <w:rPr>
          <w:rFonts w:asciiTheme="majorBidi" w:hAnsiTheme="majorBidi" w:cstheme="majorBidi"/>
          <w:b/>
          <w:bCs/>
        </w:rPr>
      </w:pPr>
      <w:r w:rsidRPr="00901827">
        <w:rPr>
          <w:rFonts w:asciiTheme="majorBidi" w:hAnsiTheme="majorBidi" w:cstheme="majorBidi"/>
        </w:rPr>
        <w:t xml:space="preserve">                                                            </w:t>
      </w:r>
      <w:r w:rsidR="00D00C60" w:rsidRPr="00901827">
        <w:rPr>
          <w:rFonts w:asciiTheme="majorBidi" w:hAnsiTheme="majorBidi" w:cstheme="majorBidi"/>
        </w:rPr>
        <w:t xml:space="preserve">         </w:t>
      </w:r>
      <w:r w:rsidR="00901827">
        <w:rPr>
          <w:rFonts w:asciiTheme="majorBidi" w:hAnsiTheme="majorBidi" w:cstheme="majorBidi"/>
        </w:rPr>
        <w:t xml:space="preserve">                       </w:t>
      </w:r>
      <w:r w:rsidR="0077392C" w:rsidRPr="0077392C">
        <w:rPr>
          <w:rFonts w:asciiTheme="majorBidi" w:hAnsiTheme="majorBidi" w:cstheme="majorBidi"/>
          <w:b/>
          <w:bCs/>
          <w:sz w:val="28"/>
          <w:szCs w:val="28"/>
        </w:rPr>
        <w:t>Professeur</w:t>
      </w:r>
    </w:p>
    <w:p w:rsidR="00915826" w:rsidRPr="006976C6" w:rsidRDefault="00915826" w:rsidP="00915826">
      <w:pPr>
        <w:rPr>
          <w:rFonts w:asciiTheme="majorBidi" w:hAnsiTheme="majorBidi" w:cstheme="majorBidi"/>
        </w:rPr>
      </w:pPr>
    </w:p>
    <w:p w:rsidR="00915826" w:rsidRPr="006976C6" w:rsidRDefault="00915826" w:rsidP="00915826">
      <w:pPr>
        <w:rPr>
          <w:rFonts w:asciiTheme="majorBidi" w:hAnsiTheme="majorBidi" w:cstheme="majorBidi"/>
        </w:rPr>
      </w:pPr>
    </w:p>
    <w:p w:rsidR="00D00C60" w:rsidRDefault="00D00C60" w:rsidP="00915826">
      <w:pPr>
        <w:rPr>
          <w:rFonts w:asciiTheme="majorBidi" w:hAnsiTheme="majorBidi" w:cstheme="majorBidi"/>
          <w:sz w:val="28"/>
          <w:szCs w:val="28"/>
        </w:rPr>
      </w:pPr>
    </w:p>
    <w:p w:rsidR="00D00C60" w:rsidRPr="006976C6" w:rsidRDefault="00D00C60" w:rsidP="00915826">
      <w:pPr>
        <w:rPr>
          <w:rFonts w:asciiTheme="majorBidi" w:hAnsiTheme="majorBidi" w:cstheme="majorBidi"/>
          <w:sz w:val="28"/>
          <w:szCs w:val="28"/>
        </w:rPr>
      </w:pPr>
    </w:p>
    <w:p w:rsidR="00915826" w:rsidRPr="006976C6" w:rsidRDefault="00915826" w:rsidP="00915826">
      <w:pPr>
        <w:rPr>
          <w:rFonts w:asciiTheme="majorBidi" w:hAnsiTheme="majorBidi" w:cstheme="majorBidi"/>
          <w:sz w:val="28"/>
          <w:szCs w:val="28"/>
        </w:rPr>
      </w:pPr>
    </w:p>
    <w:p w:rsidR="00D00C60" w:rsidRDefault="00901827" w:rsidP="00D00C60">
      <w:pPr>
        <w:jc w:val="center"/>
        <w:rPr>
          <w:rFonts w:asciiTheme="majorBidi" w:hAnsiTheme="majorBidi" w:cstheme="majorBidi"/>
          <w:b/>
          <w:bCs/>
          <w:sz w:val="28"/>
          <w:szCs w:val="28"/>
        </w:rPr>
      </w:pPr>
      <w:r>
        <w:rPr>
          <w:rFonts w:asciiTheme="majorBidi" w:hAnsiTheme="majorBidi" w:cstheme="majorBidi"/>
          <w:b/>
          <w:bCs/>
          <w:sz w:val="28"/>
          <w:szCs w:val="28"/>
        </w:rPr>
        <w:t>1ére</w:t>
      </w:r>
      <w:r w:rsidR="00915826" w:rsidRPr="006976C6">
        <w:rPr>
          <w:rFonts w:asciiTheme="majorBidi" w:hAnsiTheme="majorBidi" w:cstheme="majorBidi"/>
          <w:b/>
          <w:bCs/>
          <w:sz w:val="28"/>
          <w:szCs w:val="28"/>
        </w:rPr>
        <w:t xml:space="preserve"> </w:t>
      </w:r>
      <w:r w:rsidR="00915826" w:rsidRPr="002E5DE5">
        <w:rPr>
          <w:rFonts w:asciiTheme="majorBidi" w:hAnsiTheme="majorBidi" w:cstheme="majorBidi"/>
          <w:b/>
          <w:bCs/>
          <w:sz w:val="28"/>
          <w:szCs w:val="28"/>
        </w:rPr>
        <w:t xml:space="preserve">Promotion </w:t>
      </w:r>
    </w:p>
    <w:p w:rsidR="00915826" w:rsidRDefault="00915826" w:rsidP="00D00C60">
      <w:pPr>
        <w:jc w:val="center"/>
        <w:rPr>
          <w:rFonts w:asciiTheme="majorBidi" w:hAnsiTheme="majorBidi" w:cstheme="majorBidi"/>
          <w:b/>
          <w:bCs/>
          <w:sz w:val="28"/>
          <w:szCs w:val="28"/>
        </w:rPr>
      </w:pPr>
      <w:r w:rsidRPr="002E5DE5">
        <w:rPr>
          <w:rFonts w:asciiTheme="majorBidi" w:hAnsiTheme="majorBidi" w:cstheme="majorBidi"/>
          <w:b/>
          <w:bCs/>
          <w:sz w:val="28"/>
          <w:szCs w:val="28"/>
        </w:rPr>
        <w:t>Juin 202</w:t>
      </w:r>
      <w:r>
        <w:rPr>
          <w:rFonts w:asciiTheme="majorBidi" w:hAnsiTheme="majorBidi" w:cstheme="majorBidi"/>
          <w:b/>
          <w:bCs/>
          <w:sz w:val="28"/>
          <w:szCs w:val="28"/>
        </w:rPr>
        <w:t>2</w:t>
      </w:r>
    </w:p>
    <w:p w:rsidR="00915826" w:rsidRDefault="00915826" w:rsidP="00915826">
      <w:pPr>
        <w:rPr>
          <w:rFonts w:asciiTheme="majorBidi" w:hAnsiTheme="majorBidi" w:cstheme="majorBidi"/>
          <w:b/>
          <w:bCs/>
          <w:u w:val="single"/>
        </w:rPr>
      </w:pPr>
    </w:p>
    <w:p w:rsidR="001939F3" w:rsidRDefault="001939F3">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D00C60" w:rsidRDefault="00D00C60">
      <w:pPr>
        <w:rPr>
          <w:rFonts w:asciiTheme="majorBidi" w:hAnsiTheme="majorBidi" w:cstheme="majorBidi"/>
        </w:rPr>
      </w:pPr>
    </w:p>
    <w:p w:rsidR="00560664" w:rsidRPr="002E5DE5" w:rsidRDefault="00560664" w:rsidP="00560664">
      <w:pPr>
        <w:jc w:val="center"/>
        <w:rPr>
          <w:rFonts w:asciiTheme="majorBidi" w:hAnsiTheme="majorBidi" w:cstheme="majorBidi"/>
          <w:b/>
          <w:bCs/>
          <w:sz w:val="40"/>
          <w:szCs w:val="40"/>
        </w:rPr>
      </w:pPr>
      <w:r w:rsidRPr="002E5DE5">
        <w:rPr>
          <w:rFonts w:asciiTheme="majorBidi" w:hAnsiTheme="majorBidi" w:cstheme="majorBidi"/>
          <w:b/>
          <w:bCs/>
          <w:sz w:val="36"/>
          <w:szCs w:val="36"/>
        </w:rPr>
        <w:lastRenderedPageBreak/>
        <w:t>ECOLE SUPERIURE DE GESTION ET D’ECONOMIE NUMERIQUE</w:t>
      </w:r>
      <w:r w:rsidRPr="002E5DE5">
        <w:rPr>
          <w:rFonts w:asciiTheme="majorBidi" w:hAnsiTheme="majorBidi" w:cstheme="majorBidi"/>
          <w:b/>
          <w:bCs/>
          <w:sz w:val="28"/>
          <w:szCs w:val="28"/>
        </w:rPr>
        <w:t xml:space="preserve"> </w:t>
      </w:r>
    </w:p>
    <w:p w:rsidR="00560664" w:rsidRDefault="00560664" w:rsidP="00560664">
      <w:pPr>
        <w:jc w:val="center"/>
        <w:rPr>
          <w:rFonts w:asciiTheme="majorBidi" w:hAnsiTheme="majorBidi" w:cstheme="majorBidi"/>
          <w:b/>
          <w:bCs/>
          <w:sz w:val="72"/>
          <w:szCs w:val="72"/>
        </w:rPr>
      </w:pPr>
      <w:r>
        <w:rPr>
          <w:rFonts w:asciiTheme="majorBidi" w:hAnsiTheme="majorBidi" w:cstheme="majorBidi"/>
          <w:b/>
          <w:bCs/>
          <w:noProof/>
          <w:sz w:val="72"/>
          <w:szCs w:val="72"/>
          <w:lang w:eastAsia="fr-FR"/>
        </w:rPr>
        <w:drawing>
          <wp:inline distT="0" distB="0" distL="0" distR="0" wp14:anchorId="31FB085B" wp14:editId="067C4A14">
            <wp:extent cx="1329069" cy="1364852"/>
            <wp:effectExtent l="0" t="0" r="444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hoto_2022-06-08_13-47-12.jpg"/>
                    <pic:cNvPicPr/>
                  </pic:nvPicPr>
                  <pic:blipFill>
                    <a:blip r:embed="rId9">
                      <a:extLst>
                        <a:ext uri="{28A0092B-C50C-407E-A947-70E740481C1C}">
                          <a14:useLocalDpi xmlns:a14="http://schemas.microsoft.com/office/drawing/2010/main" val="0"/>
                        </a:ext>
                      </a:extLst>
                    </a:blip>
                    <a:stretch>
                      <a:fillRect/>
                    </a:stretch>
                  </pic:blipFill>
                  <pic:spPr>
                    <a:xfrm>
                      <a:off x="0" y="0"/>
                      <a:ext cx="1334596" cy="1370528"/>
                    </a:xfrm>
                    <a:prstGeom prst="rect">
                      <a:avLst/>
                    </a:prstGeom>
                  </pic:spPr>
                </pic:pic>
              </a:graphicData>
            </a:graphic>
          </wp:inline>
        </w:drawing>
      </w:r>
    </w:p>
    <w:p w:rsidR="00560664" w:rsidRPr="00560664" w:rsidRDefault="00560664" w:rsidP="00560664">
      <w:pPr>
        <w:jc w:val="center"/>
        <w:rPr>
          <w:rFonts w:asciiTheme="majorBidi" w:hAnsiTheme="majorBidi" w:cstheme="majorBidi"/>
          <w:b/>
          <w:bCs/>
          <w:sz w:val="28"/>
          <w:szCs w:val="28"/>
        </w:rPr>
      </w:pPr>
      <w:r w:rsidRPr="002E5DE5">
        <w:rPr>
          <w:rFonts w:asciiTheme="majorBidi" w:hAnsiTheme="majorBidi" w:cstheme="majorBidi"/>
          <w:b/>
          <w:bCs/>
          <w:sz w:val="72"/>
          <w:szCs w:val="72"/>
        </w:rPr>
        <w:t>ESGEN</w:t>
      </w:r>
      <w:r>
        <w:rPr>
          <w:rFonts w:asciiTheme="majorBidi" w:hAnsiTheme="majorBidi" w:cstheme="majorBidi"/>
          <w:b/>
          <w:bCs/>
          <w:sz w:val="28"/>
          <w:szCs w:val="28"/>
        </w:rPr>
        <w:t xml:space="preserve"> </w:t>
      </w:r>
    </w:p>
    <w:p w:rsidR="00560664" w:rsidRPr="00560664" w:rsidRDefault="00560664" w:rsidP="00560664">
      <w:pPr>
        <w:jc w:val="center"/>
        <w:rPr>
          <w:rFonts w:asciiTheme="majorBidi" w:hAnsiTheme="majorBidi" w:cstheme="majorBidi"/>
          <w:sz w:val="22"/>
          <w:szCs w:val="22"/>
        </w:rPr>
      </w:pPr>
    </w:p>
    <w:p w:rsidR="00560664" w:rsidRPr="002E5DE5" w:rsidRDefault="00560664" w:rsidP="00560664">
      <w:pPr>
        <w:jc w:val="center"/>
        <w:rPr>
          <w:rFonts w:asciiTheme="majorBidi" w:hAnsiTheme="majorBidi" w:cstheme="majorBidi"/>
          <w:b/>
          <w:sz w:val="32"/>
          <w:szCs w:val="32"/>
        </w:rPr>
      </w:pPr>
      <w:r w:rsidRPr="002E5DE5">
        <w:rPr>
          <w:rFonts w:asciiTheme="majorBidi" w:hAnsiTheme="majorBidi" w:cstheme="majorBidi"/>
          <w:b/>
          <w:bCs/>
          <w:sz w:val="32"/>
          <w:szCs w:val="32"/>
        </w:rPr>
        <w:t>Mémoire de fin d’études en vue de l’obtention du diplôme de Master</w:t>
      </w:r>
      <w:r>
        <w:rPr>
          <w:rFonts w:asciiTheme="majorBidi" w:hAnsiTheme="majorBidi" w:cstheme="majorBidi"/>
          <w:b/>
          <w:bCs/>
          <w:sz w:val="32"/>
          <w:szCs w:val="32"/>
        </w:rPr>
        <w:t xml:space="preserve"> </w:t>
      </w:r>
    </w:p>
    <w:p w:rsidR="00560664" w:rsidRPr="002E5DE5" w:rsidRDefault="00560664" w:rsidP="00560664">
      <w:pPr>
        <w:rPr>
          <w:rFonts w:asciiTheme="majorBidi" w:hAnsiTheme="majorBidi" w:cstheme="majorBidi"/>
        </w:rPr>
      </w:pPr>
      <w:r>
        <w:rPr>
          <w:rFonts w:asciiTheme="majorBidi" w:hAnsiTheme="majorBidi" w:cstheme="majorBidi"/>
        </w:rPr>
        <w:t xml:space="preserve"> </w:t>
      </w:r>
    </w:p>
    <w:p w:rsidR="00560664" w:rsidRPr="00522660" w:rsidRDefault="00560664" w:rsidP="00560664">
      <w:pPr>
        <w:jc w:val="center"/>
        <w:rPr>
          <w:rFonts w:asciiTheme="majorBidi" w:hAnsiTheme="majorBidi" w:cstheme="majorBidi"/>
          <w:b/>
          <w:bCs/>
          <w:sz w:val="28"/>
          <w:szCs w:val="28"/>
        </w:rPr>
      </w:pPr>
      <w:r w:rsidRPr="006976C6">
        <w:rPr>
          <w:rFonts w:asciiTheme="majorBidi" w:hAnsiTheme="majorBidi" w:cstheme="majorBidi"/>
          <w:sz w:val="28"/>
          <w:szCs w:val="28"/>
        </w:rPr>
        <w:t>Spécialité</w:t>
      </w:r>
      <w:r w:rsidRPr="00522660">
        <w:rPr>
          <w:rFonts w:asciiTheme="majorBidi" w:hAnsiTheme="majorBidi" w:cstheme="majorBidi"/>
          <w:b/>
          <w:bCs/>
          <w:sz w:val="28"/>
          <w:szCs w:val="28"/>
        </w:rPr>
        <w:t> </w:t>
      </w:r>
      <w:r w:rsidRPr="006976C6">
        <w:rPr>
          <w:rFonts w:asciiTheme="majorBidi" w:hAnsiTheme="majorBidi" w:cstheme="majorBidi"/>
          <w:sz w:val="28"/>
          <w:szCs w:val="28"/>
        </w:rPr>
        <w:t xml:space="preserve">: </w:t>
      </w:r>
      <w:r w:rsidRPr="00522660">
        <w:rPr>
          <w:rFonts w:asciiTheme="majorBidi" w:hAnsiTheme="majorBidi" w:cstheme="majorBidi"/>
          <w:b/>
          <w:bCs/>
          <w:sz w:val="28"/>
          <w:szCs w:val="28"/>
        </w:rPr>
        <w:t>Audit et Contrôle de Gestion</w:t>
      </w:r>
    </w:p>
    <w:p w:rsidR="00560664" w:rsidRPr="002E5DE5" w:rsidRDefault="00560664" w:rsidP="00560664">
      <w:pPr>
        <w:rPr>
          <w:rFonts w:asciiTheme="majorBidi" w:hAnsiTheme="majorBidi" w:cstheme="majorBidi"/>
          <w:b/>
          <w:bCs/>
          <w:sz w:val="28"/>
          <w:szCs w:val="28"/>
        </w:rPr>
      </w:pPr>
    </w:p>
    <w:p w:rsidR="00560664" w:rsidRPr="002E5DE5" w:rsidRDefault="00560664" w:rsidP="00560664">
      <w:pPr>
        <w:jc w:val="center"/>
        <w:rPr>
          <w:rFonts w:asciiTheme="majorBidi" w:hAnsiTheme="majorBidi" w:cstheme="majorBidi"/>
          <w:sz w:val="28"/>
          <w:szCs w:val="28"/>
        </w:rPr>
      </w:pPr>
    </w:p>
    <w:p w:rsidR="00560664" w:rsidRPr="00560664" w:rsidRDefault="00560664" w:rsidP="00560664">
      <w:pPr>
        <w:jc w:val="center"/>
        <w:rPr>
          <w:rFonts w:asciiTheme="majorBidi" w:hAnsiTheme="majorBidi" w:cstheme="majorBidi"/>
          <w:b/>
          <w:bCs/>
          <w:sz w:val="32"/>
          <w:szCs w:val="32"/>
        </w:rPr>
      </w:pPr>
      <w:r w:rsidRPr="002E5DE5">
        <w:rPr>
          <w:rFonts w:asciiTheme="majorBidi" w:hAnsiTheme="majorBidi" w:cstheme="majorBidi"/>
          <w:b/>
          <w:bCs/>
          <w:sz w:val="32"/>
          <w:szCs w:val="32"/>
          <w:u w:val="single"/>
        </w:rPr>
        <w:t>THEME :</w:t>
      </w:r>
      <w:r w:rsidRPr="002E5DE5">
        <w:rPr>
          <w:rFonts w:asciiTheme="majorBidi" w:hAnsiTheme="majorBidi" w:cstheme="majorBidi"/>
          <w:b/>
          <w:bCs/>
          <w:sz w:val="32"/>
          <w:szCs w:val="32"/>
        </w:rPr>
        <w:t xml:space="preserve"> </w:t>
      </w:r>
    </w:p>
    <w:p w:rsidR="00560664" w:rsidRPr="002E5DE5" w:rsidRDefault="00560664" w:rsidP="00560664">
      <w:pPr>
        <w:jc w:val="center"/>
        <w:rPr>
          <w:rFonts w:asciiTheme="majorBidi" w:hAnsiTheme="majorBidi" w:cstheme="majorBidi"/>
          <w:sz w:val="32"/>
          <w:szCs w:val="32"/>
          <w:u w:val="single"/>
        </w:rPr>
      </w:pPr>
      <w:r>
        <w:rPr>
          <w:rFonts w:asciiTheme="majorBidi" w:hAnsiTheme="majorBidi" w:cstheme="majorBidi"/>
          <w:noProof/>
          <w:lang w:eastAsia="fr-FR"/>
        </w:rPr>
        <mc:AlternateContent>
          <mc:Choice Requires="wps">
            <w:drawing>
              <wp:anchor distT="0" distB="0" distL="114300" distR="114300" simplePos="0" relativeHeight="251722752" behindDoc="0" locked="0" layoutInCell="1" allowOverlap="1" wp14:anchorId="69328B86" wp14:editId="531F7E9A">
                <wp:simplePos x="0" y="0"/>
                <wp:positionH relativeFrom="column">
                  <wp:posOffset>490855</wp:posOffset>
                </wp:positionH>
                <wp:positionV relativeFrom="paragraph">
                  <wp:posOffset>83820</wp:posOffset>
                </wp:positionV>
                <wp:extent cx="4795520" cy="1533525"/>
                <wp:effectExtent l="19050" t="21590" r="14605" b="1651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1533525"/>
                        </a:xfrm>
                        <a:prstGeom prst="rect">
                          <a:avLst/>
                        </a:prstGeom>
                        <a:solidFill>
                          <a:srgbClr val="FFFFFF"/>
                        </a:solidFill>
                        <a:ln w="25400">
                          <a:solidFill>
                            <a:srgbClr val="000000"/>
                          </a:solidFill>
                          <a:miter lim="800000"/>
                          <a:headEnd/>
                          <a:tailEnd/>
                        </a:ln>
                      </wps:spPr>
                      <wps:txbx>
                        <w:txbxContent>
                          <w:p w:rsidR="00D6498C" w:rsidRDefault="00D6498C" w:rsidP="00560664">
                            <w:pPr>
                              <w:jc w:val="center"/>
                              <w:rPr>
                                <w:b/>
                                <w:bCs/>
                                <w:sz w:val="40"/>
                                <w:szCs w:val="40"/>
                              </w:rPr>
                            </w:pPr>
                            <w:r>
                              <w:rPr>
                                <w:b/>
                                <w:bCs/>
                                <w:sz w:val="40"/>
                                <w:szCs w:val="40"/>
                              </w:rPr>
                              <w:t>AUDIT EXTERNE DU CYCLE ACHTAS / FOURNISSEURS</w:t>
                            </w:r>
                          </w:p>
                          <w:p w:rsidR="00D6498C" w:rsidRPr="008566D7" w:rsidRDefault="00D6498C" w:rsidP="00560664">
                            <w:pPr>
                              <w:jc w:val="center"/>
                              <w:rPr>
                                <w:b/>
                                <w:bCs/>
                                <w:sz w:val="40"/>
                                <w:szCs w:val="40"/>
                              </w:rPr>
                            </w:pPr>
                          </w:p>
                          <w:p w:rsidR="00D6498C" w:rsidRPr="0077392C" w:rsidRDefault="00D6498C" w:rsidP="00560664">
                            <w:pPr>
                              <w:jc w:val="center"/>
                              <w:rPr>
                                <w:b/>
                                <w:bCs/>
                                <w:sz w:val="38"/>
                                <w:szCs w:val="38"/>
                              </w:rPr>
                            </w:pPr>
                            <w:r w:rsidRPr="0077392C">
                              <w:rPr>
                                <w:b/>
                                <w:bCs/>
                                <w:sz w:val="38"/>
                                <w:szCs w:val="38"/>
                              </w:rPr>
                              <w:t>ETUDE DE CAS : DELOITTE ALGERIE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28B86" id="Rectangle 78" o:spid="_x0000_s1027" style="position:absolute;left:0;text-align:left;margin-left:38.65pt;margin-top:6.6pt;width:377.6pt;height:12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" strokeweight="2pt">
                <v:textbox>
                  <w:txbxContent>
                    <w:p w:rsidR="007E3854" w:rsidRDefault="007E3854" w:rsidP="00560664">
                      <w:pPr>
                        <w:jc w:val="center"/>
                        <w:rPr>
                          <w:b/>
                          <w:bCs/>
                          <w:sz w:val="40"/>
                          <w:szCs w:val="40"/>
                        </w:rPr>
                      </w:pPr>
                      <w:r>
                        <w:rPr>
                          <w:b/>
                          <w:bCs/>
                          <w:sz w:val="40"/>
                          <w:szCs w:val="40"/>
                        </w:rPr>
                        <w:t>AUDIT EXTERNE DU CYCLE ACHTAS / FOURNISSEURS</w:t>
                      </w:r>
                    </w:p>
                    <w:p w:rsidR="007E3854" w:rsidRPr="008566D7" w:rsidRDefault="007E3854" w:rsidP="00560664">
                      <w:pPr>
                        <w:jc w:val="center"/>
                        <w:rPr>
                          <w:b/>
                          <w:bCs/>
                          <w:sz w:val="40"/>
                          <w:szCs w:val="40"/>
                        </w:rPr>
                      </w:pPr>
                    </w:p>
                    <w:p w:rsidR="007E3854" w:rsidRPr="0077392C" w:rsidRDefault="007E3854" w:rsidP="00560664">
                      <w:pPr>
                        <w:jc w:val="center"/>
                        <w:rPr>
                          <w:b/>
                          <w:bCs/>
                          <w:sz w:val="38"/>
                          <w:szCs w:val="38"/>
                        </w:rPr>
                      </w:pPr>
                      <w:r w:rsidRPr="0077392C">
                        <w:rPr>
                          <w:b/>
                          <w:bCs/>
                          <w:sz w:val="38"/>
                          <w:szCs w:val="38"/>
                        </w:rPr>
                        <w:t>ETUDE DE CAS : DELOITTE ALGERIE</w:t>
                      </w:r>
                    </w:p>
                  </w:txbxContent>
                </v:textbox>
              </v:rect>
            </w:pict>
          </mc:Fallback>
        </mc:AlternateContent>
      </w:r>
    </w:p>
    <w:p w:rsidR="00560664" w:rsidRPr="002E5DE5" w:rsidRDefault="00560664" w:rsidP="00560664">
      <w:pPr>
        <w:jc w:val="center"/>
        <w:rPr>
          <w:rFonts w:asciiTheme="majorBidi" w:hAnsiTheme="majorBidi" w:cstheme="majorBidi"/>
          <w:sz w:val="32"/>
          <w:szCs w:val="32"/>
          <w:u w:val="single"/>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u w:val="single"/>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rPr>
      </w:pPr>
    </w:p>
    <w:p w:rsidR="00560664" w:rsidRPr="002E5DE5" w:rsidRDefault="00560664" w:rsidP="00560664">
      <w:pPr>
        <w:rPr>
          <w:rFonts w:asciiTheme="majorBidi" w:hAnsiTheme="majorBidi" w:cstheme="majorBidi"/>
          <w:u w:val="single"/>
        </w:rPr>
      </w:pPr>
      <w:r w:rsidRPr="002E5DE5">
        <w:rPr>
          <w:rFonts w:asciiTheme="majorBidi" w:hAnsiTheme="majorBidi" w:cstheme="majorBidi"/>
          <w:b/>
          <w:bCs/>
          <w:sz w:val="28"/>
          <w:szCs w:val="28"/>
          <w:u w:val="single"/>
        </w:rPr>
        <w:t>Présenté par :</w:t>
      </w:r>
      <w:r w:rsidRPr="002E5DE5">
        <w:rPr>
          <w:rFonts w:asciiTheme="majorBidi" w:hAnsiTheme="majorBidi" w:cstheme="majorBidi"/>
          <w:b/>
          <w:bCs/>
          <w:sz w:val="28"/>
          <w:szCs w:val="28"/>
        </w:rPr>
        <w:t xml:space="preserve"> </w:t>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t xml:space="preserve">        </w:t>
      </w:r>
      <w:r w:rsidRPr="002E5DE5">
        <w:rPr>
          <w:rFonts w:asciiTheme="majorBidi" w:hAnsiTheme="majorBidi" w:cstheme="majorBidi"/>
          <w:b/>
          <w:bCs/>
          <w:sz w:val="28"/>
          <w:szCs w:val="28"/>
          <w:u w:val="single"/>
        </w:rPr>
        <w:t>Encadreur :</w:t>
      </w:r>
      <w:r w:rsidRPr="002E5DE5">
        <w:rPr>
          <w:rFonts w:asciiTheme="majorBidi" w:hAnsiTheme="majorBidi" w:cstheme="majorBidi"/>
        </w:rPr>
        <w:t xml:space="preserve"> </w:t>
      </w:r>
    </w:p>
    <w:p w:rsidR="00560664" w:rsidRPr="006976C6" w:rsidRDefault="00560664" w:rsidP="00560664">
      <w:pPr>
        <w:rPr>
          <w:rFonts w:asciiTheme="majorBidi" w:hAnsiTheme="majorBidi" w:cstheme="majorBidi"/>
          <w:b/>
          <w:bCs/>
          <w:sz w:val="28"/>
          <w:szCs w:val="28"/>
        </w:rPr>
      </w:pPr>
      <w:r w:rsidRPr="006976C6">
        <w:rPr>
          <w:rFonts w:asciiTheme="majorBidi" w:hAnsiTheme="majorBidi" w:cstheme="majorBidi"/>
          <w:b/>
          <w:bCs/>
          <w:sz w:val="28"/>
          <w:szCs w:val="28"/>
        </w:rPr>
        <w:t xml:space="preserve"> </w:t>
      </w:r>
    </w:p>
    <w:p w:rsidR="00560664" w:rsidRPr="006976C6" w:rsidRDefault="00560664" w:rsidP="00560664">
      <w:pPr>
        <w:rPr>
          <w:rFonts w:asciiTheme="majorBidi" w:hAnsiTheme="majorBidi" w:cstheme="majorBidi"/>
        </w:rPr>
      </w:pPr>
      <w:r w:rsidRPr="006976C6">
        <w:rPr>
          <w:rFonts w:asciiTheme="majorBidi" w:hAnsiTheme="majorBidi" w:cstheme="majorBidi"/>
          <w:b/>
          <w:bCs/>
          <w:sz w:val="28"/>
          <w:szCs w:val="28"/>
        </w:rPr>
        <w:t>Mr Mohamed Lamine</w:t>
      </w:r>
      <w:r>
        <w:rPr>
          <w:rFonts w:asciiTheme="majorBidi" w:hAnsiTheme="majorBidi" w:cstheme="majorBidi"/>
          <w:b/>
          <w:bCs/>
          <w:sz w:val="28"/>
          <w:szCs w:val="28"/>
        </w:rPr>
        <w:t xml:space="preserve"> </w:t>
      </w:r>
      <w:r w:rsidRPr="006976C6">
        <w:rPr>
          <w:rFonts w:asciiTheme="majorBidi" w:hAnsiTheme="majorBidi" w:cstheme="majorBidi"/>
          <w:b/>
          <w:bCs/>
          <w:sz w:val="28"/>
          <w:szCs w:val="28"/>
        </w:rPr>
        <w:t>BOUHOUIA</w:t>
      </w:r>
      <w:r w:rsidRPr="006976C6">
        <w:rPr>
          <w:rFonts w:asciiTheme="majorBidi" w:hAnsiTheme="majorBidi" w:cstheme="majorBidi"/>
          <w:b/>
          <w:bCs/>
          <w:sz w:val="28"/>
          <w:szCs w:val="28"/>
        </w:rPr>
        <w:tab/>
      </w:r>
      <w:r>
        <w:rPr>
          <w:rFonts w:asciiTheme="majorBidi" w:hAnsiTheme="majorBidi" w:cstheme="majorBidi"/>
          <w:b/>
          <w:bCs/>
          <w:sz w:val="28"/>
          <w:szCs w:val="28"/>
        </w:rPr>
        <w:t xml:space="preserve">        </w:t>
      </w:r>
      <w:r w:rsidRPr="006976C6">
        <w:rPr>
          <w:rFonts w:asciiTheme="majorBidi" w:hAnsiTheme="majorBidi" w:cstheme="majorBidi"/>
          <w:b/>
          <w:bCs/>
          <w:sz w:val="28"/>
          <w:szCs w:val="28"/>
        </w:rPr>
        <w:t xml:space="preserve">Mme </w:t>
      </w:r>
      <w:proofErr w:type="spellStart"/>
      <w:r w:rsidRPr="006976C6">
        <w:rPr>
          <w:rFonts w:asciiTheme="majorBidi" w:hAnsiTheme="majorBidi" w:cstheme="majorBidi"/>
          <w:b/>
          <w:bCs/>
          <w:sz w:val="28"/>
          <w:szCs w:val="28"/>
        </w:rPr>
        <w:t>Sihem</w:t>
      </w:r>
      <w:proofErr w:type="spellEnd"/>
      <w:r>
        <w:rPr>
          <w:rFonts w:asciiTheme="majorBidi" w:hAnsiTheme="majorBidi" w:cstheme="majorBidi"/>
          <w:b/>
          <w:bCs/>
          <w:sz w:val="28"/>
          <w:szCs w:val="28"/>
        </w:rPr>
        <w:t xml:space="preserve"> </w:t>
      </w:r>
      <w:r w:rsidRPr="006976C6">
        <w:rPr>
          <w:rFonts w:asciiTheme="majorBidi" w:hAnsiTheme="majorBidi" w:cstheme="majorBidi"/>
          <w:b/>
          <w:bCs/>
          <w:sz w:val="28"/>
          <w:szCs w:val="28"/>
        </w:rPr>
        <w:t>BOUA</w:t>
      </w:r>
      <w:r>
        <w:rPr>
          <w:rFonts w:asciiTheme="majorBidi" w:hAnsiTheme="majorBidi" w:cstheme="majorBidi"/>
          <w:b/>
          <w:bCs/>
          <w:sz w:val="28"/>
          <w:szCs w:val="28"/>
        </w:rPr>
        <w:t>BBA</w:t>
      </w:r>
      <w:r w:rsidRPr="006976C6">
        <w:rPr>
          <w:rFonts w:asciiTheme="majorBidi" w:hAnsiTheme="majorBidi" w:cstheme="majorBidi"/>
          <w:b/>
          <w:bCs/>
          <w:sz w:val="28"/>
          <w:szCs w:val="28"/>
        </w:rPr>
        <w:t>CHE</w:t>
      </w:r>
    </w:p>
    <w:p w:rsidR="00560664" w:rsidRPr="006976C6" w:rsidRDefault="00560664" w:rsidP="00560664">
      <w:pPr>
        <w:rPr>
          <w:rFonts w:asciiTheme="majorBidi" w:hAnsiTheme="majorBidi" w:cstheme="majorBidi"/>
        </w:rPr>
      </w:pPr>
    </w:p>
    <w:p w:rsidR="00560664" w:rsidRPr="0077392C" w:rsidRDefault="00560664" w:rsidP="00560664">
      <w:pPr>
        <w:rPr>
          <w:rFonts w:asciiTheme="majorBidi" w:hAnsiTheme="majorBidi" w:cstheme="majorBidi"/>
          <w:b/>
          <w:bCs/>
        </w:rPr>
      </w:pPr>
      <w:r w:rsidRPr="00901827">
        <w:rPr>
          <w:rFonts w:asciiTheme="majorBidi" w:hAnsiTheme="majorBidi" w:cstheme="majorBidi"/>
        </w:rPr>
        <w:t xml:space="preserve">                                                                     </w:t>
      </w:r>
      <w:r>
        <w:rPr>
          <w:rFonts w:asciiTheme="majorBidi" w:hAnsiTheme="majorBidi" w:cstheme="majorBidi"/>
        </w:rPr>
        <w:t xml:space="preserve">                       </w:t>
      </w:r>
      <w:r w:rsidR="0077392C" w:rsidRPr="0077392C">
        <w:rPr>
          <w:rFonts w:asciiTheme="majorBidi" w:hAnsiTheme="majorBidi" w:cstheme="majorBidi"/>
          <w:b/>
          <w:bCs/>
          <w:sz w:val="28"/>
          <w:szCs w:val="28"/>
        </w:rPr>
        <w:t>Professeur</w:t>
      </w:r>
    </w:p>
    <w:p w:rsidR="00560664" w:rsidRPr="006976C6" w:rsidRDefault="00560664" w:rsidP="00560664">
      <w:pPr>
        <w:rPr>
          <w:rFonts w:asciiTheme="majorBidi" w:hAnsiTheme="majorBidi" w:cstheme="majorBidi"/>
        </w:rPr>
      </w:pPr>
    </w:p>
    <w:p w:rsidR="00560664" w:rsidRPr="006976C6" w:rsidRDefault="00560664" w:rsidP="00560664">
      <w:pPr>
        <w:rPr>
          <w:rFonts w:asciiTheme="majorBidi" w:hAnsiTheme="majorBidi" w:cstheme="majorBidi"/>
        </w:rPr>
      </w:pPr>
    </w:p>
    <w:p w:rsidR="00560664" w:rsidRDefault="00560664" w:rsidP="00560664">
      <w:pPr>
        <w:rPr>
          <w:rFonts w:asciiTheme="majorBidi" w:hAnsiTheme="majorBidi" w:cstheme="majorBidi"/>
          <w:sz w:val="28"/>
          <w:szCs w:val="28"/>
        </w:rPr>
      </w:pPr>
    </w:p>
    <w:p w:rsidR="00560664" w:rsidRPr="006976C6" w:rsidRDefault="00560664" w:rsidP="00560664">
      <w:pPr>
        <w:rPr>
          <w:rFonts w:asciiTheme="majorBidi" w:hAnsiTheme="majorBidi" w:cstheme="majorBidi"/>
          <w:sz w:val="28"/>
          <w:szCs w:val="28"/>
        </w:rPr>
      </w:pPr>
    </w:p>
    <w:p w:rsidR="00560664" w:rsidRPr="006976C6" w:rsidRDefault="00560664" w:rsidP="00560664">
      <w:pPr>
        <w:rPr>
          <w:rFonts w:asciiTheme="majorBidi" w:hAnsiTheme="majorBidi" w:cstheme="majorBidi"/>
          <w:sz w:val="28"/>
          <w:szCs w:val="28"/>
        </w:rPr>
      </w:pPr>
    </w:p>
    <w:p w:rsidR="00560664" w:rsidRDefault="00560664" w:rsidP="00560664">
      <w:pPr>
        <w:jc w:val="center"/>
        <w:rPr>
          <w:rFonts w:asciiTheme="majorBidi" w:hAnsiTheme="majorBidi" w:cstheme="majorBidi"/>
          <w:b/>
          <w:bCs/>
          <w:sz w:val="28"/>
          <w:szCs w:val="28"/>
        </w:rPr>
      </w:pPr>
      <w:r>
        <w:rPr>
          <w:rFonts w:asciiTheme="majorBidi" w:hAnsiTheme="majorBidi" w:cstheme="majorBidi"/>
          <w:b/>
          <w:bCs/>
          <w:sz w:val="28"/>
          <w:szCs w:val="28"/>
        </w:rPr>
        <w:t>1ére</w:t>
      </w:r>
      <w:r w:rsidRPr="006976C6">
        <w:rPr>
          <w:rFonts w:asciiTheme="majorBidi" w:hAnsiTheme="majorBidi" w:cstheme="majorBidi"/>
          <w:b/>
          <w:bCs/>
          <w:sz w:val="28"/>
          <w:szCs w:val="28"/>
        </w:rPr>
        <w:t xml:space="preserve"> </w:t>
      </w:r>
      <w:r w:rsidRPr="002E5DE5">
        <w:rPr>
          <w:rFonts w:asciiTheme="majorBidi" w:hAnsiTheme="majorBidi" w:cstheme="majorBidi"/>
          <w:b/>
          <w:bCs/>
          <w:sz w:val="28"/>
          <w:szCs w:val="28"/>
        </w:rPr>
        <w:t xml:space="preserve">Promotion </w:t>
      </w:r>
    </w:p>
    <w:p w:rsidR="00560664" w:rsidRDefault="00560664" w:rsidP="00560664">
      <w:pPr>
        <w:jc w:val="center"/>
        <w:rPr>
          <w:rFonts w:asciiTheme="majorBidi" w:hAnsiTheme="majorBidi" w:cstheme="majorBidi"/>
          <w:b/>
          <w:bCs/>
          <w:sz w:val="28"/>
          <w:szCs w:val="28"/>
        </w:rPr>
      </w:pPr>
      <w:r w:rsidRPr="002E5DE5">
        <w:rPr>
          <w:rFonts w:asciiTheme="majorBidi" w:hAnsiTheme="majorBidi" w:cstheme="majorBidi"/>
          <w:b/>
          <w:bCs/>
          <w:sz w:val="28"/>
          <w:szCs w:val="28"/>
        </w:rPr>
        <w:t>Juin 202</w:t>
      </w:r>
      <w:r>
        <w:rPr>
          <w:rFonts w:asciiTheme="majorBidi" w:hAnsiTheme="majorBidi" w:cstheme="majorBidi"/>
          <w:b/>
          <w:bCs/>
          <w:sz w:val="28"/>
          <w:szCs w:val="28"/>
        </w:rPr>
        <w:t>2</w:t>
      </w:r>
    </w:p>
    <w:p w:rsidR="00D00C60" w:rsidRDefault="00D00C60">
      <w:pPr>
        <w:rPr>
          <w:rFonts w:asciiTheme="majorBidi" w:hAnsiTheme="majorBidi" w:cstheme="majorBidi"/>
        </w:rPr>
      </w:pPr>
    </w:p>
    <w:p w:rsidR="00D00C60" w:rsidRPr="00596C00" w:rsidRDefault="001A55AE" w:rsidP="000270D2">
      <w:pPr>
        <w:pStyle w:val="Sansinterligne"/>
        <w:jc w:val="center"/>
        <w:rPr>
          <w:rFonts w:asciiTheme="majorBidi" w:hAnsiTheme="majorBidi" w:cstheme="majorBidi"/>
          <w:b w:val="0"/>
          <w:bCs/>
          <w:szCs w:val="32"/>
        </w:rPr>
      </w:pPr>
      <w:r w:rsidRPr="000270D2">
        <w:rPr>
          <w:rFonts w:asciiTheme="majorBidi" w:hAnsiTheme="majorBidi" w:cstheme="majorBidi"/>
          <w:szCs w:val="32"/>
        </w:rPr>
        <w:lastRenderedPageBreak/>
        <w:t>Dédicaces</w:t>
      </w:r>
    </w:p>
    <w:p w:rsidR="001A55AE" w:rsidRDefault="001A55AE" w:rsidP="001A55AE">
      <w:pPr>
        <w:jc w:val="center"/>
        <w:rPr>
          <w:rFonts w:asciiTheme="majorBidi" w:hAnsiTheme="majorBidi" w:cstheme="majorBidi"/>
          <w:b/>
          <w:bCs/>
          <w:sz w:val="32"/>
          <w:szCs w:val="32"/>
        </w:rPr>
      </w:pPr>
    </w:p>
    <w:p w:rsidR="00560664" w:rsidRDefault="00560664" w:rsidP="00560664">
      <w:pPr>
        <w:pBdr>
          <w:top w:val="nil"/>
          <w:left w:val="nil"/>
          <w:bottom w:val="nil"/>
          <w:right w:val="nil"/>
          <w:between w:val="nil"/>
        </w:pBdr>
        <w:spacing w:line="360" w:lineRule="auto"/>
        <w:jc w:val="center"/>
        <w:rPr>
          <w:rFonts w:eastAsia="Times New Roman"/>
          <w:i/>
          <w:color w:val="000000"/>
        </w:rPr>
      </w:pPr>
      <w:r>
        <w:rPr>
          <w:rFonts w:eastAsia="Times New Roman"/>
          <w:i/>
          <w:color w:val="000000"/>
        </w:rPr>
        <w:t>Je dédie ce modeste travail de recherche à:</w:t>
      </w:r>
    </w:p>
    <w:p w:rsidR="00560664" w:rsidRDefault="00560664" w:rsidP="00560664">
      <w:pPr>
        <w:pBdr>
          <w:top w:val="nil"/>
          <w:left w:val="nil"/>
          <w:bottom w:val="nil"/>
          <w:right w:val="nil"/>
          <w:between w:val="nil"/>
        </w:pBdr>
        <w:spacing w:line="360" w:lineRule="auto"/>
        <w:jc w:val="center"/>
        <w:rPr>
          <w:rFonts w:eastAsia="Times New Roman"/>
          <w:i/>
          <w:color w:val="000000"/>
        </w:rPr>
      </w:pPr>
    </w:p>
    <w:p w:rsidR="00560664" w:rsidRDefault="00560664" w:rsidP="00710698">
      <w:pPr>
        <w:spacing w:line="360" w:lineRule="auto"/>
        <w:jc w:val="center"/>
        <w:rPr>
          <w:i/>
        </w:rPr>
      </w:pPr>
      <w:r>
        <w:rPr>
          <w:i/>
        </w:rPr>
        <w:t xml:space="preserve">À mon humble, cher, brave et majestueux papa </w:t>
      </w:r>
      <w:proofErr w:type="spellStart"/>
      <w:r>
        <w:rPr>
          <w:i/>
        </w:rPr>
        <w:t>lah</w:t>
      </w:r>
      <w:proofErr w:type="spellEnd"/>
      <w:r>
        <w:rPr>
          <w:i/>
        </w:rPr>
        <w:t xml:space="preserve"> </w:t>
      </w:r>
      <w:proofErr w:type="spellStart"/>
      <w:r>
        <w:rPr>
          <w:i/>
        </w:rPr>
        <w:t>yerhmou</w:t>
      </w:r>
      <w:proofErr w:type="spellEnd"/>
      <w:r>
        <w:rPr>
          <w:i/>
        </w:rPr>
        <w:t>, parti trop tôt,</w:t>
      </w:r>
    </w:p>
    <w:p w:rsidR="00560664" w:rsidRDefault="00560664" w:rsidP="00710698">
      <w:pPr>
        <w:spacing w:line="360" w:lineRule="auto"/>
        <w:jc w:val="center"/>
        <w:rPr>
          <w:i/>
        </w:rPr>
      </w:pPr>
      <w:r>
        <w:rPr>
          <w:i/>
        </w:rPr>
        <w:t xml:space="preserve">Aujourd’hui cela fait déjà  trois mois et vingt-deux jours sans sa présence, son sourire et ses encouragements. Il  était formidable, une grande bénédiction que le bon Dieu a nous a accordée et a décidé de le reprendre et l'accueillir dans son vaste Paradis. Je n’ai pas assez de mots pour remercier mon père de m’avoir toujours poussé et encouragé, j’aurais vraiment aimé qu'il soit présent à ma soutenance afin de voir les fruits de ce travail. J'espère qu’il appréciera, de son monde, cet humble geste de  la part de son fils qui lui sera éternellement reconnaissant. C’est le destin de notre bon dieu, il sera à jamais vivant et présent dans nos cœurs </w:t>
      </w:r>
      <w:proofErr w:type="spellStart"/>
      <w:r>
        <w:rPr>
          <w:i/>
        </w:rPr>
        <w:t>lah</w:t>
      </w:r>
      <w:proofErr w:type="spellEnd"/>
      <w:r>
        <w:rPr>
          <w:i/>
        </w:rPr>
        <w:t xml:space="preserve"> </w:t>
      </w:r>
      <w:proofErr w:type="spellStart"/>
      <w:r>
        <w:rPr>
          <w:i/>
        </w:rPr>
        <w:t>yrahmek</w:t>
      </w:r>
      <w:proofErr w:type="spellEnd"/>
      <w:r>
        <w:rPr>
          <w:i/>
        </w:rPr>
        <w:t xml:space="preserve"> mon chère père …</w:t>
      </w:r>
    </w:p>
    <w:p w:rsidR="00560664" w:rsidRDefault="00560664" w:rsidP="00560664">
      <w:pPr>
        <w:spacing w:line="360" w:lineRule="auto"/>
        <w:jc w:val="center"/>
        <w:rPr>
          <w:i/>
        </w:rPr>
      </w:pPr>
    </w:p>
    <w:p w:rsidR="00560664" w:rsidRDefault="00560664" w:rsidP="00560664">
      <w:pPr>
        <w:spacing w:line="360" w:lineRule="auto"/>
        <w:jc w:val="center"/>
        <w:rPr>
          <w:i/>
        </w:rPr>
      </w:pPr>
      <w:r>
        <w:rPr>
          <w:i/>
        </w:rPr>
        <w:t xml:space="preserve">A ma géniale, tendre, affectueuse et sacrée maman ; </w:t>
      </w:r>
    </w:p>
    <w:p w:rsidR="00560664" w:rsidRDefault="00560664" w:rsidP="00D6498C">
      <w:pPr>
        <w:spacing w:line="360" w:lineRule="auto"/>
        <w:jc w:val="center"/>
        <w:rPr>
          <w:i/>
        </w:rPr>
      </w:pPr>
      <w:r>
        <w:rPr>
          <w:i/>
        </w:rPr>
        <w:t xml:space="preserve">Aucune dédicace ne pourrait être suffisante pour décrire ma gratitude envers ma chère maman, pour ses conseils inébranlables, Que cette œuvre soit témoin de ses sacrifices et de son amour qui m’a bercé depuis ma tendre enfance. Que Dieu Tout Puissant te garde le plus longtemps parmi nous. </w:t>
      </w:r>
    </w:p>
    <w:p w:rsidR="00560664" w:rsidRDefault="00560664" w:rsidP="00560664">
      <w:pPr>
        <w:spacing w:line="360" w:lineRule="auto"/>
        <w:jc w:val="center"/>
        <w:rPr>
          <w:i/>
        </w:rPr>
      </w:pPr>
      <w:r>
        <w:rPr>
          <w:i/>
        </w:rPr>
        <w:t xml:space="preserve">A </w:t>
      </w:r>
      <w:r w:rsidR="00724594">
        <w:rPr>
          <w:i/>
        </w:rPr>
        <w:t>mon adorable et très cher frère</w:t>
      </w:r>
      <w:r>
        <w:rPr>
          <w:i/>
        </w:rPr>
        <w:t xml:space="preserve"> et sœur ;</w:t>
      </w:r>
    </w:p>
    <w:p w:rsidR="00560664" w:rsidRDefault="00560664" w:rsidP="00710698">
      <w:pPr>
        <w:spacing w:line="360" w:lineRule="auto"/>
        <w:jc w:val="center"/>
        <w:rPr>
          <w:i/>
        </w:rPr>
      </w:pPr>
      <w:r>
        <w:rPr>
          <w:i/>
        </w:rPr>
        <w:t xml:space="preserve">A tous nos moments partagés avec vous mes </w:t>
      </w:r>
      <w:r w:rsidR="00710698">
        <w:rPr>
          <w:i/>
        </w:rPr>
        <w:t>frères, en</w:t>
      </w:r>
      <w:r>
        <w:rPr>
          <w:i/>
        </w:rPr>
        <w:t xml:space="preserve"> gage de la profonde estime que je vous porte,</w:t>
      </w:r>
      <w:r w:rsidR="00710698">
        <w:rPr>
          <w:i/>
        </w:rPr>
        <w:t>…</w:t>
      </w:r>
      <w:r>
        <w:rPr>
          <w:i/>
        </w:rPr>
        <w:t xml:space="preserve"> Qu’Allah Tout Puissant consolide nos liens fraternels </w:t>
      </w:r>
      <w:proofErr w:type="spellStart"/>
      <w:r>
        <w:rPr>
          <w:i/>
        </w:rPr>
        <w:t>Inchallah</w:t>
      </w:r>
      <w:proofErr w:type="spellEnd"/>
      <w:r>
        <w:rPr>
          <w:i/>
        </w:rPr>
        <w:t>.</w:t>
      </w:r>
    </w:p>
    <w:p w:rsidR="00560664" w:rsidRDefault="00560664" w:rsidP="00710698">
      <w:pPr>
        <w:spacing w:line="360" w:lineRule="auto"/>
        <w:rPr>
          <w:i/>
        </w:rPr>
      </w:pPr>
    </w:p>
    <w:p w:rsidR="00560664" w:rsidRDefault="00560664" w:rsidP="00560664">
      <w:pPr>
        <w:spacing w:line="360" w:lineRule="auto"/>
        <w:jc w:val="center"/>
        <w:rPr>
          <w:i/>
        </w:rPr>
      </w:pPr>
      <w:r>
        <w:rPr>
          <w:i/>
        </w:rPr>
        <w:t xml:space="preserve">A toute ma famille ; </w:t>
      </w:r>
    </w:p>
    <w:p w:rsidR="00560664" w:rsidRDefault="00560664" w:rsidP="00560664">
      <w:pPr>
        <w:spacing w:line="360" w:lineRule="auto"/>
        <w:jc w:val="center"/>
        <w:rPr>
          <w:i/>
        </w:rPr>
      </w:pPr>
      <w:r>
        <w:rPr>
          <w:i/>
        </w:rPr>
        <w:t>Ce travail vous est dé</w:t>
      </w:r>
      <w:r w:rsidR="00710698">
        <w:rPr>
          <w:i/>
        </w:rPr>
        <w:t xml:space="preserve">dié, </w:t>
      </w:r>
      <w:r>
        <w:rPr>
          <w:i/>
        </w:rPr>
        <w:t xml:space="preserve">votre soutien et votre incroyable bonté. Que Dieu Tout Puissant vous garde pour nous et vous apporte bonheur et prospérité. </w:t>
      </w:r>
    </w:p>
    <w:p w:rsidR="00560664" w:rsidRDefault="00560664" w:rsidP="00560664">
      <w:pPr>
        <w:spacing w:line="360" w:lineRule="auto"/>
        <w:jc w:val="center"/>
        <w:rPr>
          <w:i/>
        </w:rPr>
      </w:pPr>
    </w:p>
    <w:p w:rsidR="00560664" w:rsidRDefault="00560664" w:rsidP="00560664">
      <w:pPr>
        <w:spacing w:line="360" w:lineRule="auto"/>
        <w:jc w:val="center"/>
        <w:rPr>
          <w:i/>
        </w:rPr>
      </w:pPr>
      <w:r>
        <w:rPr>
          <w:i/>
        </w:rPr>
        <w:t>A mes amis, les plus fidèles qu’on aurait pu espérer avoir qui m'ont connu dans la joie et dans la misère, en témoignage de l’amitié qui nous lie, des galères que nous avons traversé ensemble, vous êtes ceux avec qui je suis toujours sincère ;</w:t>
      </w:r>
    </w:p>
    <w:p w:rsidR="00560664" w:rsidRDefault="00560664" w:rsidP="00560664">
      <w:pPr>
        <w:pBdr>
          <w:top w:val="nil"/>
          <w:left w:val="nil"/>
          <w:bottom w:val="nil"/>
          <w:right w:val="nil"/>
          <w:between w:val="nil"/>
        </w:pBdr>
        <w:spacing w:line="360" w:lineRule="auto"/>
        <w:jc w:val="center"/>
        <w:rPr>
          <w:rFonts w:eastAsia="Times New Roman"/>
          <w:i/>
          <w:color w:val="000000"/>
        </w:rPr>
      </w:pPr>
    </w:p>
    <w:p w:rsidR="00710698" w:rsidRDefault="00560664" w:rsidP="00710698">
      <w:pPr>
        <w:pBdr>
          <w:top w:val="nil"/>
          <w:left w:val="nil"/>
          <w:bottom w:val="nil"/>
          <w:right w:val="nil"/>
          <w:between w:val="nil"/>
        </w:pBdr>
        <w:spacing w:line="360" w:lineRule="auto"/>
        <w:jc w:val="center"/>
        <w:rPr>
          <w:i/>
          <w:color w:val="000000"/>
        </w:rPr>
      </w:pPr>
      <w:r>
        <w:rPr>
          <w:i/>
          <w:color w:val="000000"/>
        </w:rPr>
        <w:t>Et enfin, à toute personne désireuse de se distraire, à travers la lecture de ce mémoire qui va lui plaire ;</w:t>
      </w:r>
    </w:p>
    <w:p w:rsidR="00560664" w:rsidRPr="00710698" w:rsidRDefault="00560664" w:rsidP="00710698">
      <w:pPr>
        <w:pBdr>
          <w:top w:val="nil"/>
          <w:left w:val="nil"/>
          <w:bottom w:val="nil"/>
          <w:right w:val="nil"/>
          <w:between w:val="nil"/>
        </w:pBdr>
        <w:spacing w:line="360" w:lineRule="auto"/>
        <w:jc w:val="center"/>
        <w:rPr>
          <w:i/>
          <w:color w:val="000000"/>
        </w:rPr>
      </w:pPr>
      <w:r>
        <w:rPr>
          <w:i/>
        </w:rPr>
        <w:lastRenderedPageBreak/>
        <w:t>Je vous dédie, cette contribution modeste que j'espère l'avoir tissée à une fin utile non utilitaire.</w:t>
      </w: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560664" w:rsidRDefault="00560664"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D745C9" w:rsidRDefault="00D745C9" w:rsidP="00D745C9">
      <w:pPr>
        <w:spacing w:line="360" w:lineRule="auto"/>
        <w:jc w:val="center"/>
        <w:rPr>
          <w:rFonts w:asciiTheme="majorBidi" w:hAnsiTheme="majorBidi" w:cstheme="majorBidi"/>
          <w:b/>
          <w:bCs/>
          <w:i/>
          <w:iCs/>
          <w:sz w:val="20"/>
          <w:szCs w:val="20"/>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710698" w:rsidRDefault="00710698"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A41145" w:rsidRDefault="00A41145" w:rsidP="00D623D9">
      <w:pPr>
        <w:spacing w:line="360" w:lineRule="auto"/>
        <w:jc w:val="both"/>
        <w:rPr>
          <w:rFonts w:eastAsiaTheme="minorHAnsi"/>
          <w:color w:val="000000"/>
          <w:sz w:val="23"/>
          <w:szCs w:val="23"/>
          <w:lang w:eastAsia="en-US"/>
        </w:rPr>
      </w:pPr>
    </w:p>
    <w:p w:rsidR="0093111A" w:rsidRDefault="0093111A" w:rsidP="00A41145">
      <w:pPr>
        <w:spacing w:line="360" w:lineRule="auto"/>
        <w:jc w:val="center"/>
        <w:rPr>
          <w:rFonts w:eastAsiaTheme="minorHAnsi"/>
          <w:color w:val="000000"/>
          <w:sz w:val="23"/>
          <w:szCs w:val="23"/>
          <w:lang w:eastAsia="en-US"/>
        </w:rPr>
      </w:pPr>
    </w:p>
    <w:p w:rsidR="00E43585" w:rsidRPr="00D623D9" w:rsidRDefault="00E43585" w:rsidP="00E43585">
      <w:pPr>
        <w:autoSpaceDE w:val="0"/>
        <w:autoSpaceDN w:val="0"/>
        <w:adjustRightInd w:val="0"/>
        <w:jc w:val="center"/>
        <w:rPr>
          <w:rFonts w:eastAsiaTheme="minorHAnsi"/>
          <w:color w:val="000000"/>
          <w:sz w:val="32"/>
          <w:szCs w:val="32"/>
          <w:lang w:eastAsia="en-US"/>
        </w:rPr>
      </w:pPr>
      <w:r>
        <w:br w:type="page"/>
      </w:r>
      <w:r w:rsidRPr="00D623D9">
        <w:rPr>
          <w:rFonts w:eastAsiaTheme="minorHAnsi"/>
          <w:b/>
          <w:bCs/>
          <w:color w:val="000000"/>
          <w:sz w:val="32"/>
          <w:szCs w:val="32"/>
          <w:lang w:eastAsia="en-US"/>
        </w:rPr>
        <w:lastRenderedPageBreak/>
        <w:t>Remerciements</w:t>
      </w:r>
    </w:p>
    <w:p w:rsidR="00E43585"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 xml:space="preserve">Je remercie avant tout, le tout puissant </w:t>
      </w:r>
      <w:r w:rsidRPr="00D623D9">
        <w:rPr>
          <w:rFonts w:eastAsiaTheme="minorHAnsi"/>
          <w:b/>
          <w:bCs/>
          <w:color w:val="000000"/>
          <w:sz w:val="23"/>
          <w:szCs w:val="23"/>
          <w:lang w:eastAsia="en-US"/>
        </w:rPr>
        <w:t>Dieu</w:t>
      </w:r>
      <w:r w:rsidRPr="00D623D9">
        <w:rPr>
          <w:rFonts w:eastAsiaTheme="minorHAnsi"/>
          <w:color w:val="000000"/>
          <w:sz w:val="23"/>
          <w:szCs w:val="23"/>
          <w:lang w:eastAsia="en-US"/>
        </w:rPr>
        <w:t xml:space="preserve"> pour m’avoir donné la force et le courage d’effectuer ce travail de recherche, ainsi que pour son soutien spirituel dont j’ai bénéficié.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Je tiens à adresse</w:t>
      </w:r>
      <w:r>
        <w:rPr>
          <w:rFonts w:eastAsiaTheme="minorHAnsi"/>
          <w:color w:val="000000"/>
          <w:sz w:val="23"/>
          <w:szCs w:val="23"/>
          <w:lang w:eastAsia="en-US"/>
        </w:rPr>
        <w:t>r quelques mots de remerciement</w:t>
      </w:r>
      <w:r w:rsidRPr="00D623D9">
        <w:rPr>
          <w:rFonts w:eastAsiaTheme="minorHAnsi"/>
          <w:color w:val="000000"/>
          <w:sz w:val="23"/>
          <w:szCs w:val="23"/>
          <w:lang w:eastAsia="en-US"/>
        </w:rPr>
        <w:t xml:space="preserve"> aux personnes qui m'ont soutenu, qui m'ont apporté leur aide et qui ont ainsi contribué à l'élaboration de ce travail.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 xml:space="preserve">Je remercie avec sincérité et ardeur, Madame </w:t>
      </w:r>
      <w:r w:rsidRPr="00A41145">
        <w:rPr>
          <w:rFonts w:eastAsiaTheme="minorHAnsi"/>
          <w:b/>
          <w:bCs/>
          <w:color w:val="000000"/>
          <w:sz w:val="23"/>
          <w:szCs w:val="23"/>
          <w:lang w:eastAsia="en-US"/>
        </w:rPr>
        <w:t xml:space="preserve">BOUABBACHE </w:t>
      </w:r>
      <w:proofErr w:type="spellStart"/>
      <w:r w:rsidRPr="00A41145">
        <w:rPr>
          <w:rFonts w:eastAsiaTheme="minorHAnsi"/>
          <w:b/>
          <w:bCs/>
          <w:color w:val="000000"/>
          <w:sz w:val="23"/>
          <w:szCs w:val="23"/>
          <w:lang w:eastAsia="en-US"/>
        </w:rPr>
        <w:t>Sihem</w:t>
      </w:r>
      <w:proofErr w:type="spellEnd"/>
      <w:r>
        <w:rPr>
          <w:rFonts w:eastAsiaTheme="minorHAnsi"/>
          <w:color w:val="000000"/>
          <w:sz w:val="23"/>
          <w:szCs w:val="23"/>
          <w:lang w:eastAsia="en-US"/>
        </w:rPr>
        <w:t xml:space="preserve"> mon</w:t>
      </w:r>
      <w:r w:rsidRPr="00D623D9">
        <w:rPr>
          <w:rFonts w:eastAsiaTheme="minorHAnsi"/>
          <w:color w:val="000000"/>
          <w:sz w:val="23"/>
          <w:szCs w:val="23"/>
          <w:lang w:eastAsia="en-US"/>
        </w:rPr>
        <w:t xml:space="preserve"> encadr</w:t>
      </w:r>
      <w:r>
        <w:rPr>
          <w:rFonts w:eastAsiaTheme="minorHAnsi"/>
          <w:color w:val="000000"/>
          <w:sz w:val="23"/>
          <w:szCs w:val="23"/>
          <w:lang w:eastAsia="en-US"/>
        </w:rPr>
        <w:t>ante</w:t>
      </w:r>
      <w:r w:rsidRPr="00D623D9">
        <w:rPr>
          <w:rFonts w:eastAsiaTheme="minorHAnsi"/>
          <w:color w:val="000000"/>
          <w:sz w:val="23"/>
          <w:szCs w:val="23"/>
          <w:lang w:eastAsia="en-US"/>
        </w:rPr>
        <w:t xml:space="preserve"> qui m’</w:t>
      </w:r>
      <w:r>
        <w:rPr>
          <w:rFonts w:eastAsiaTheme="minorHAnsi"/>
          <w:color w:val="000000"/>
          <w:sz w:val="23"/>
          <w:szCs w:val="23"/>
          <w:lang w:eastAsia="en-US"/>
        </w:rPr>
        <w:t xml:space="preserve">a </w:t>
      </w:r>
      <w:r w:rsidRPr="00D623D9">
        <w:rPr>
          <w:rFonts w:eastAsiaTheme="minorHAnsi"/>
          <w:color w:val="000000"/>
          <w:sz w:val="23"/>
          <w:szCs w:val="23"/>
          <w:lang w:eastAsia="en-US"/>
        </w:rPr>
        <w:t xml:space="preserve">beaucoup aidée à progresser dans ma réflexion grâce à leurs conseils, leurs esprits critiques, et leur soutien tout au long de la réalisation de cette recherche.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Mes remerciements vont également à l'ensemble du personnel d</w:t>
      </w:r>
      <w:r>
        <w:rPr>
          <w:rFonts w:eastAsiaTheme="minorHAnsi"/>
          <w:color w:val="000000"/>
          <w:sz w:val="23"/>
          <w:szCs w:val="23"/>
          <w:lang w:eastAsia="en-US"/>
        </w:rPr>
        <w:t xml:space="preserve">e </w:t>
      </w:r>
      <w:proofErr w:type="spellStart"/>
      <w:r w:rsidRPr="00A41145">
        <w:rPr>
          <w:rFonts w:eastAsiaTheme="minorHAnsi"/>
          <w:b/>
          <w:bCs/>
          <w:color w:val="000000"/>
          <w:sz w:val="23"/>
          <w:szCs w:val="23"/>
          <w:lang w:eastAsia="en-US"/>
        </w:rPr>
        <w:t>Deloitte</w:t>
      </w:r>
      <w:proofErr w:type="spellEnd"/>
      <w:r w:rsidRPr="00D623D9">
        <w:rPr>
          <w:rFonts w:eastAsiaTheme="minorHAnsi"/>
          <w:b/>
          <w:bCs/>
          <w:color w:val="000000"/>
          <w:sz w:val="23"/>
          <w:szCs w:val="23"/>
          <w:lang w:eastAsia="en-US"/>
        </w:rPr>
        <w:t xml:space="preserve"> Algérie</w:t>
      </w:r>
      <w:r w:rsidRPr="00D623D9">
        <w:rPr>
          <w:rFonts w:eastAsiaTheme="minorHAnsi"/>
          <w:color w:val="000000"/>
          <w:sz w:val="23"/>
          <w:szCs w:val="23"/>
          <w:lang w:eastAsia="en-US"/>
        </w:rPr>
        <w:t xml:space="preserve">, qui ont participé à mon étude et qui ont consacré du temps à mon expérimentation.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Egalement à tous les responsables, enseignements e</w:t>
      </w:r>
      <w:r>
        <w:rPr>
          <w:rFonts w:eastAsiaTheme="minorHAnsi"/>
          <w:color w:val="000000"/>
          <w:sz w:val="23"/>
          <w:szCs w:val="23"/>
          <w:lang w:eastAsia="en-US"/>
        </w:rPr>
        <w:t xml:space="preserve">t administrateurs de l’école </w:t>
      </w:r>
      <w:r w:rsidRPr="00A41145">
        <w:rPr>
          <w:rFonts w:eastAsiaTheme="minorHAnsi"/>
          <w:b/>
          <w:bCs/>
          <w:color w:val="000000"/>
          <w:sz w:val="23"/>
          <w:szCs w:val="23"/>
          <w:lang w:eastAsia="en-US"/>
        </w:rPr>
        <w:t>ESGEN</w:t>
      </w:r>
      <w:r w:rsidRPr="00D623D9">
        <w:rPr>
          <w:rFonts w:eastAsiaTheme="minorHAnsi"/>
          <w:color w:val="000000"/>
          <w:sz w:val="23"/>
          <w:szCs w:val="23"/>
          <w:lang w:eastAsia="en-US"/>
        </w:rPr>
        <w:t xml:space="preserve"> spécifique</w:t>
      </w:r>
      <w:r>
        <w:rPr>
          <w:rFonts w:eastAsiaTheme="minorHAnsi"/>
          <w:color w:val="000000"/>
          <w:sz w:val="23"/>
          <w:szCs w:val="23"/>
          <w:lang w:eastAsia="en-US"/>
        </w:rPr>
        <w:t xml:space="preserve">ment l’adorable </w:t>
      </w:r>
      <w:r w:rsidRPr="00A41145">
        <w:rPr>
          <w:rFonts w:eastAsiaTheme="minorHAnsi"/>
          <w:b/>
          <w:bCs/>
          <w:color w:val="000000"/>
          <w:sz w:val="23"/>
          <w:szCs w:val="23"/>
          <w:lang w:eastAsia="en-US"/>
        </w:rPr>
        <w:t>ZIOUANI Saida</w:t>
      </w:r>
      <w:r w:rsidRPr="00D623D9">
        <w:rPr>
          <w:rFonts w:eastAsiaTheme="minorHAnsi"/>
          <w:color w:val="000000"/>
          <w:sz w:val="23"/>
          <w:szCs w:val="23"/>
          <w:lang w:eastAsia="en-US"/>
        </w:rPr>
        <w:t xml:space="preserve">.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autoSpaceDE w:val="0"/>
        <w:autoSpaceDN w:val="0"/>
        <w:adjustRightInd w:val="0"/>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 xml:space="preserve">Mes vifs et sincères remerciements sont adressés aux membres du jury qui ont accepté d’évaluer ce travail. </w:t>
      </w:r>
    </w:p>
    <w:p w:rsidR="00E43585" w:rsidRPr="00D623D9" w:rsidRDefault="00E43585" w:rsidP="00E43585">
      <w:pPr>
        <w:autoSpaceDE w:val="0"/>
        <w:autoSpaceDN w:val="0"/>
        <w:adjustRightInd w:val="0"/>
        <w:spacing w:line="360" w:lineRule="auto"/>
        <w:jc w:val="both"/>
        <w:rPr>
          <w:rFonts w:eastAsiaTheme="minorHAnsi"/>
          <w:color w:val="000000"/>
          <w:sz w:val="23"/>
          <w:szCs w:val="23"/>
          <w:lang w:eastAsia="en-US"/>
        </w:rPr>
      </w:pPr>
    </w:p>
    <w:p w:rsidR="00E43585" w:rsidRDefault="00E43585" w:rsidP="00E43585">
      <w:pPr>
        <w:spacing w:line="360" w:lineRule="auto"/>
        <w:ind w:firstLine="708"/>
        <w:jc w:val="both"/>
        <w:rPr>
          <w:rFonts w:eastAsiaTheme="minorHAnsi"/>
          <w:color w:val="000000"/>
          <w:sz w:val="23"/>
          <w:szCs w:val="23"/>
          <w:lang w:eastAsia="en-US"/>
        </w:rPr>
      </w:pPr>
      <w:r w:rsidRPr="00D623D9">
        <w:rPr>
          <w:rFonts w:eastAsiaTheme="minorHAnsi"/>
          <w:color w:val="000000"/>
          <w:sz w:val="23"/>
          <w:szCs w:val="23"/>
          <w:lang w:eastAsia="en-US"/>
        </w:rPr>
        <w:t>Enfin, nous remercions tous ceux qui ont contribué de prêt ou de loin à la réalisation de ce travail de recherche.</w:t>
      </w:r>
    </w:p>
    <w:p w:rsidR="00E43585" w:rsidRDefault="00E43585">
      <w:pPr>
        <w:spacing w:after="160" w:line="259" w:lineRule="auto"/>
        <w:rPr>
          <w:rFonts w:eastAsiaTheme="minorHAnsi" w:cstheme="minorBidi"/>
          <w:b/>
          <w:sz w:val="28"/>
          <w:szCs w:val="22"/>
          <w:u w:val="single"/>
          <w:lang w:eastAsia="en-US"/>
        </w:rPr>
      </w:pPr>
      <w:r>
        <w:rPr>
          <w:rFonts w:eastAsiaTheme="minorHAnsi" w:cstheme="minorBidi"/>
          <w:b/>
          <w:sz w:val="28"/>
          <w:szCs w:val="22"/>
          <w:u w:val="single"/>
          <w:lang w:eastAsia="en-US"/>
        </w:rPr>
        <w:br w:type="page"/>
      </w:r>
    </w:p>
    <w:p w:rsidR="00E43585" w:rsidRDefault="00E43585">
      <w:pPr>
        <w:spacing w:after="160" w:line="259" w:lineRule="auto"/>
        <w:rPr>
          <w:rFonts w:eastAsiaTheme="minorHAnsi" w:cstheme="minorBidi"/>
          <w:b/>
          <w:sz w:val="28"/>
          <w:szCs w:val="22"/>
          <w:u w:val="single"/>
          <w:lang w:eastAsia="en-US"/>
        </w:rPr>
      </w:pPr>
    </w:p>
    <w:p w:rsidR="00A41145" w:rsidRPr="00596C00" w:rsidRDefault="00A41145" w:rsidP="000270D2">
      <w:pPr>
        <w:pStyle w:val="Sansinterligne"/>
        <w:jc w:val="center"/>
      </w:pPr>
      <w:r w:rsidRPr="00596C00">
        <w:t>Liste des schémas</w:t>
      </w:r>
    </w:p>
    <w:p w:rsidR="0093111A" w:rsidRDefault="0093111A" w:rsidP="00A41145">
      <w:pPr>
        <w:spacing w:line="360" w:lineRule="auto"/>
        <w:jc w:val="center"/>
        <w:rPr>
          <w:rFonts w:asciiTheme="majorBidi" w:hAnsiTheme="majorBidi" w:cstheme="majorBidi"/>
          <w:b/>
          <w:bCs/>
          <w:sz w:val="32"/>
          <w:szCs w:val="32"/>
        </w:rPr>
      </w:pPr>
    </w:p>
    <w:p w:rsidR="00050EE7" w:rsidRDefault="00050EE7" w:rsidP="00A41145">
      <w:pPr>
        <w:spacing w:line="360" w:lineRule="auto"/>
        <w:jc w:val="center"/>
        <w:rPr>
          <w:rFonts w:asciiTheme="majorBidi" w:hAnsiTheme="majorBidi" w:cstheme="majorBidi"/>
          <w:b/>
          <w:bCs/>
          <w:sz w:val="32"/>
          <w:szCs w:val="32"/>
        </w:rPr>
      </w:pPr>
    </w:p>
    <w:tbl>
      <w:tblPr>
        <w:tblW w:w="9051" w:type="dxa"/>
        <w:jc w:val="center"/>
        <w:tblCellMar>
          <w:left w:w="70" w:type="dxa"/>
          <w:right w:w="70" w:type="dxa"/>
        </w:tblCellMar>
        <w:tblLook w:val="04A0" w:firstRow="1" w:lastRow="0" w:firstColumn="1" w:lastColumn="0" w:noHBand="0" w:noVBand="1"/>
      </w:tblPr>
      <w:tblGrid>
        <w:gridCol w:w="1691"/>
        <w:gridCol w:w="6379"/>
        <w:gridCol w:w="981"/>
      </w:tblGrid>
      <w:tr w:rsidR="00A41145" w:rsidRPr="00021D46" w:rsidTr="005F1BF0">
        <w:trPr>
          <w:trHeight w:val="456"/>
          <w:jc w:val="center"/>
        </w:trPr>
        <w:tc>
          <w:tcPr>
            <w:tcW w:w="1691"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A41145" w:rsidRPr="00021D46" w:rsidRDefault="005F1BF0" w:rsidP="008B00C4">
            <w:pPr>
              <w:rPr>
                <w:b/>
                <w:bCs/>
                <w:color w:val="000000"/>
              </w:rPr>
            </w:pPr>
            <w:r>
              <w:rPr>
                <w:b/>
                <w:bCs/>
                <w:color w:val="000000"/>
              </w:rPr>
              <w:t xml:space="preserve">N° de </w:t>
            </w:r>
            <w:r w:rsidR="000E647F">
              <w:rPr>
                <w:b/>
                <w:bCs/>
                <w:color w:val="000000"/>
              </w:rPr>
              <w:t>Schéma</w:t>
            </w:r>
          </w:p>
        </w:tc>
        <w:tc>
          <w:tcPr>
            <w:tcW w:w="6379"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rsidR="00A41145" w:rsidRPr="00021D46" w:rsidRDefault="000E647F" w:rsidP="008B00C4">
            <w:pPr>
              <w:rPr>
                <w:b/>
                <w:bCs/>
                <w:color w:val="000000"/>
              </w:rPr>
            </w:pPr>
            <w:r>
              <w:rPr>
                <w:b/>
                <w:bCs/>
                <w:color w:val="000000"/>
              </w:rPr>
              <w:t>Titre de schéma</w:t>
            </w:r>
          </w:p>
        </w:tc>
        <w:tc>
          <w:tcPr>
            <w:tcW w:w="981"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A41145" w:rsidRPr="00021D46" w:rsidRDefault="000E647F" w:rsidP="005F1BF0">
            <w:pPr>
              <w:jc w:val="center"/>
              <w:rPr>
                <w:b/>
                <w:bCs/>
                <w:color w:val="000000"/>
              </w:rPr>
            </w:pPr>
            <w:r>
              <w:rPr>
                <w:b/>
                <w:bCs/>
                <w:color w:val="000000"/>
              </w:rPr>
              <w:t>Page</w:t>
            </w:r>
          </w:p>
        </w:tc>
      </w:tr>
      <w:tr w:rsidR="00A90736" w:rsidRPr="0013155C" w:rsidTr="005F1BF0">
        <w:trPr>
          <w:trHeight w:val="456"/>
          <w:jc w:val="center"/>
        </w:trPr>
        <w:tc>
          <w:tcPr>
            <w:tcW w:w="1691" w:type="dxa"/>
            <w:tcBorders>
              <w:top w:val="nil"/>
              <w:left w:val="single" w:sz="8" w:space="0" w:color="auto"/>
              <w:bottom w:val="single" w:sz="8" w:space="0" w:color="auto"/>
              <w:right w:val="single" w:sz="4" w:space="0" w:color="auto"/>
            </w:tcBorders>
            <w:shd w:val="clear" w:color="auto" w:fill="auto"/>
            <w:noWrap/>
            <w:vAlign w:val="center"/>
          </w:tcPr>
          <w:p w:rsidR="00A90736" w:rsidRPr="00021D46" w:rsidRDefault="00A90736" w:rsidP="00A90736">
            <w:pPr>
              <w:jc w:val="center"/>
              <w:rPr>
                <w:b/>
                <w:bCs/>
                <w:color w:val="000000"/>
              </w:rPr>
            </w:pPr>
            <w:r>
              <w:rPr>
                <w:b/>
                <w:bCs/>
                <w:color w:val="000000"/>
              </w:rPr>
              <w:t>Schéma</w:t>
            </w:r>
            <w:r w:rsidRPr="00021D46">
              <w:rPr>
                <w:b/>
                <w:bCs/>
                <w:color w:val="000000"/>
              </w:rPr>
              <w:t xml:space="preserve"> 01</w:t>
            </w:r>
          </w:p>
        </w:tc>
        <w:tc>
          <w:tcPr>
            <w:tcW w:w="6379" w:type="dxa"/>
            <w:tcBorders>
              <w:top w:val="nil"/>
              <w:left w:val="nil"/>
              <w:bottom w:val="single" w:sz="8" w:space="0" w:color="auto"/>
              <w:right w:val="single" w:sz="4" w:space="0" w:color="auto"/>
            </w:tcBorders>
            <w:shd w:val="clear" w:color="auto" w:fill="auto"/>
            <w:noWrap/>
            <w:vAlign w:val="center"/>
          </w:tcPr>
          <w:p w:rsidR="00A90736" w:rsidRPr="005356EE" w:rsidRDefault="00A90736" w:rsidP="00A90736">
            <w:pPr>
              <w:rPr>
                <w:color w:val="000000"/>
              </w:rPr>
            </w:pPr>
            <w:r>
              <w:t xml:space="preserve">Le schéma de </w:t>
            </w:r>
            <w:r w:rsidRPr="005356EE">
              <w:t>déroulement d’une mission d’Audit</w:t>
            </w:r>
          </w:p>
        </w:tc>
        <w:tc>
          <w:tcPr>
            <w:tcW w:w="981" w:type="dxa"/>
            <w:tcBorders>
              <w:top w:val="nil"/>
              <w:left w:val="nil"/>
              <w:bottom w:val="single" w:sz="8" w:space="0" w:color="auto"/>
              <w:right w:val="single" w:sz="8" w:space="0" w:color="auto"/>
            </w:tcBorders>
            <w:shd w:val="clear" w:color="auto" w:fill="auto"/>
            <w:noWrap/>
            <w:vAlign w:val="center"/>
          </w:tcPr>
          <w:p w:rsidR="00A90736" w:rsidRPr="0013155C" w:rsidRDefault="00A90736" w:rsidP="00A90736">
            <w:pPr>
              <w:jc w:val="center"/>
              <w:rPr>
                <w:color w:val="000000"/>
              </w:rPr>
            </w:pPr>
            <w:r>
              <w:rPr>
                <w:color w:val="000000"/>
              </w:rPr>
              <w:t>20</w:t>
            </w:r>
          </w:p>
        </w:tc>
      </w:tr>
      <w:tr w:rsidR="00A90736" w:rsidRPr="0013155C" w:rsidTr="005F1BF0">
        <w:trPr>
          <w:trHeight w:val="456"/>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Pr="00021D46" w:rsidRDefault="00A90736" w:rsidP="00A90736">
            <w:pPr>
              <w:jc w:val="center"/>
              <w:rPr>
                <w:b/>
                <w:bCs/>
                <w:color w:val="000000"/>
              </w:rPr>
            </w:pPr>
            <w:r>
              <w:rPr>
                <w:b/>
                <w:bCs/>
                <w:color w:val="000000"/>
              </w:rPr>
              <w:t>Schéma</w:t>
            </w:r>
            <w:r w:rsidRPr="00021D46">
              <w:rPr>
                <w:b/>
                <w:bCs/>
                <w:color w:val="000000"/>
              </w:rPr>
              <w:t xml:space="preserve"> 02</w:t>
            </w:r>
          </w:p>
        </w:tc>
        <w:tc>
          <w:tcPr>
            <w:tcW w:w="6379" w:type="dxa"/>
            <w:tcBorders>
              <w:top w:val="nil"/>
              <w:left w:val="nil"/>
              <w:bottom w:val="single" w:sz="8" w:space="0" w:color="auto"/>
              <w:right w:val="single" w:sz="4" w:space="0" w:color="auto"/>
            </w:tcBorders>
            <w:shd w:val="clear" w:color="auto" w:fill="auto"/>
            <w:noWrap/>
            <w:vAlign w:val="center"/>
          </w:tcPr>
          <w:p w:rsidR="00A90736" w:rsidRPr="005356EE" w:rsidRDefault="00A90736" w:rsidP="00A90736">
            <w:pPr>
              <w:rPr>
                <w:color w:val="000000"/>
              </w:rPr>
            </w:pPr>
            <w:r w:rsidRPr="005356EE">
              <w:rPr>
                <w:rFonts w:asciiTheme="majorBidi" w:hAnsiTheme="majorBidi" w:cstheme="majorBidi"/>
              </w:rPr>
              <w:t>la certification avec réserve</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37</w:t>
            </w:r>
          </w:p>
        </w:tc>
      </w:tr>
      <w:tr w:rsidR="00A90736" w:rsidRPr="0013155C" w:rsidTr="005F1BF0">
        <w:trPr>
          <w:trHeight w:val="492"/>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Pr="00021D46" w:rsidRDefault="00A90736" w:rsidP="00A90736">
            <w:pPr>
              <w:jc w:val="center"/>
              <w:rPr>
                <w:b/>
                <w:bCs/>
                <w:color w:val="000000"/>
              </w:rPr>
            </w:pPr>
            <w:r>
              <w:rPr>
                <w:b/>
                <w:bCs/>
                <w:color w:val="000000"/>
              </w:rPr>
              <w:t>Schéma</w:t>
            </w:r>
            <w:r w:rsidRPr="00021D46">
              <w:rPr>
                <w:b/>
                <w:bCs/>
                <w:color w:val="000000"/>
              </w:rPr>
              <w:t xml:space="preserve"> 03</w:t>
            </w:r>
          </w:p>
        </w:tc>
        <w:tc>
          <w:tcPr>
            <w:tcW w:w="6379" w:type="dxa"/>
            <w:tcBorders>
              <w:top w:val="nil"/>
              <w:left w:val="nil"/>
              <w:bottom w:val="single" w:sz="8" w:space="0" w:color="auto"/>
              <w:right w:val="single" w:sz="4" w:space="0" w:color="auto"/>
            </w:tcBorders>
            <w:shd w:val="clear" w:color="auto" w:fill="auto"/>
            <w:noWrap/>
            <w:vAlign w:val="center"/>
          </w:tcPr>
          <w:p w:rsidR="00A90736" w:rsidRPr="005356EE" w:rsidRDefault="00A90736" w:rsidP="00A90736">
            <w:pPr>
              <w:rPr>
                <w:color w:val="000000"/>
              </w:rPr>
            </w:pPr>
            <w:r w:rsidRPr="005356EE">
              <w:rPr>
                <w:rFonts w:asciiTheme="majorBidi" w:hAnsiTheme="majorBidi" w:cstheme="majorBidi"/>
              </w:rPr>
              <w:t>le refus de certification</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37</w:t>
            </w:r>
          </w:p>
        </w:tc>
      </w:tr>
      <w:tr w:rsidR="00A90736" w:rsidRPr="0013155C" w:rsidTr="005F1BF0">
        <w:trPr>
          <w:trHeight w:val="548"/>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Default="00A90736" w:rsidP="00A90736">
            <w:pPr>
              <w:jc w:val="center"/>
              <w:rPr>
                <w:b/>
                <w:bCs/>
                <w:color w:val="000000"/>
              </w:rPr>
            </w:pPr>
            <w:r>
              <w:rPr>
                <w:b/>
                <w:bCs/>
                <w:color w:val="000000"/>
              </w:rPr>
              <w:t>Schéma</w:t>
            </w:r>
            <w:r w:rsidRPr="00021D46">
              <w:rPr>
                <w:b/>
                <w:bCs/>
                <w:color w:val="000000"/>
              </w:rPr>
              <w:t xml:space="preserve"> 04</w:t>
            </w:r>
          </w:p>
        </w:tc>
        <w:tc>
          <w:tcPr>
            <w:tcW w:w="6379" w:type="dxa"/>
            <w:tcBorders>
              <w:top w:val="nil"/>
              <w:left w:val="nil"/>
              <w:bottom w:val="single" w:sz="8" w:space="0" w:color="auto"/>
              <w:right w:val="single" w:sz="4" w:space="0" w:color="auto"/>
            </w:tcBorders>
            <w:shd w:val="clear" w:color="auto" w:fill="auto"/>
            <w:noWrap/>
            <w:vAlign w:val="center"/>
          </w:tcPr>
          <w:p w:rsidR="00A90736" w:rsidRPr="003B48AA" w:rsidRDefault="00A90736" w:rsidP="00A90736">
            <w:pPr>
              <w:rPr>
                <w:rFonts w:asciiTheme="majorBidi" w:hAnsiTheme="majorBidi" w:cstheme="majorBidi"/>
              </w:rPr>
            </w:pPr>
            <w:r w:rsidRPr="003B48AA">
              <w:rPr>
                <w:rFonts w:asciiTheme="majorBidi" w:hAnsiTheme="majorBidi" w:cstheme="majorBidi"/>
              </w:rPr>
              <w:t>Les principales étapes de la démarche</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Default="00A90736" w:rsidP="00A90736">
            <w:pPr>
              <w:jc w:val="center"/>
              <w:rPr>
                <w:color w:val="000000"/>
              </w:rPr>
            </w:pPr>
            <w:r>
              <w:rPr>
                <w:color w:val="000000"/>
              </w:rPr>
              <w:t>60</w:t>
            </w:r>
          </w:p>
        </w:tc>
      </w:tr>
      <w:tr w:rsidR="00A90736" w:rsidRPr="0013155C" w:rsidTr="005F1BF0">
        <w:trPr>
          <w:trHeight w:val="464"/>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Pr="00021D46" w:rsidRDefault="00A90736" w:rsidP="00A90736">
            <w:pPr>
              <w:jc w:val="center"/>
              <w:rPr>
                <w:b/>
                <w:bCs/>
                <w:color w:val="000000"/>
              </w:rPr>
            </w:pPr>
            <w:r>
              <w:rPr>
                <w:b/>
                <w:bCs/>
                <w:color w:val="000000"/>
              </w:rPr>
              <w:t>Schéma 05</w:t>
            </w:r>
          </w:p>
        </w:tc>
        <w:tc>
          <w:tcPr>
            <w:tcW w:w="6379" w:type="dxa"/>
            <w:tcBorders>
              <w:top w:val="nil"/>
              <w:left w:val="nil"/>
              <w:bottom w:val="single" w:sz="8" w:space="0" w:color="auto"/>
              <w:right w:val="single" w:sz="4" w:space="0" w:color="auto"/>
            </w:tcBorders>
            <w:shd w:val="clear" w:color="auto" w:fill="auto"/>
            <w:noWrap/>
            <w:vAlign w:val="center"/>
            <w:hideMark/>
          </w:tcPr>
          <w:p w:rsidR="00A90736" w:rsidRPr="005356EE" w:rsidRDefault="00A90736" w:rsidP="00A90736">
            <w:pPr>
              <w:rPr>
                <w:szCs w:val="20"/>
              </w:rPr>
            </w:pPr>
            <w:r>
              <w:rPr>
                <w:bCs/>
                <w:szCs w:val="20"/>
              </w:rPr>
              <w:t>R</w:t>
            </w:r>
            <w:r w:rsidRPr="008439A2">
              <w:rPr>
                <w:bCs/>
                <w:szCs w:val="20"/>
              </w:rPr>
              <w:t xml:space="preserve">épartition des collaborateurs </w:t>
            </w:r>
            <w:proofErr w:type="spellStart"/>
            <w:r w:rsidRPr="008439A2">
              <w:rPr>
                <w:bCs/>
                <w:szCs w:val="20"/>
              </w:rPr>
              <w:t>Deloitte</w:t>
            </w:r>
            <w:proofErr w:type="spellEnd"/>
            <w:r w:rsidRPr="008439A2">
              <w:rPr>
                <w:bCs/>
                <w:szCs w:val="20"/>
              </w:rPr>
              <w:t xml:space="preserve"> à travers le monde</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73</w:t>
            </w:r>
          </w:p>
        </w:tc>
      </w:tr>
      <w:tr w:rsidR="00A90736" w:rsidRPr="0013155C" w:rsidTr="005F1BF0">
        <w:trPr>
          <w:trHeight w:val="520"/>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Pr="00021D46" w:rsidRDefault="00A90736" w:rsidP="00A90736">
            <w:pPr>
              <w:jc w:val="center"/>
              <w:rPr>
                <w:b/>
                <w:bCs/>
                <w:color w:val="000000"/>
              </w:rPr>
            </w:pPr>
            <w:r>
              <w:rPr>
                <w:b/>
                <w:bCs/>
                <w:color w:val="000000"/>
              </w:rPr>
              <w:t>Schéma 06</w:t>
            </w:r>
          </w:p>
        </w:tc>
        <w:tc>
          <w:tcPr>
            <w:tcW w:w="6379" w:type="dxa"/>
            <w:tcBorders>
              <w:top w:val="nil"/>
              <w:left w:val="nil"/>
              <w:bottom w:val="single" w:sz="8" w:space="0" w:color="auto"/>
              <w:right w:val="single" w:sz="4" w:space="0" w:color="auto"/>
            </w:tcBorders>
            <w:shd w:val="clear" w:color="auto" w:fill="auto"/>
            <w:noWrap/>
            <w:vAlign w:val="center"/>
            <w:hideMark/>
          </w:tcPr>
          <w:p w:rsidR="00A90736" w:rsidRPr="0013155C" w:rsidRDefault="00A90736" w:rsidP="00A90736">
            <w:pPr>
              <w:rPr>
                <w:color w:val="000000"/>
              </w:rPr>
            </w:pPr>
            <w:r>
              <w:rPr>
                <w:bCs/>
                <w:szCs w:val="20"/>
              </w:rPr>
              <w:t>R</w:t>
            </w:r>
            <w:r w:rsidRPr="008439A2">
              <w:rPr>
                <w:bCs/>
                <w:szCs w:val="20"/>
              </w:rPr>
              <w:t xml:space="preserve">eprésentation du CA de </w:t>
            </w:r>
            <w:proofErr w:type="spellStart"/>
            <w:r w:rsidRPr="008439A2">
              <w:rPr>
                <w:bCs/>
                <w:szCs w:val="20"/>
              </w:rPr>
              <w:t>Deloitte</w:t>
            </w:r>
            <w:proofErr w:type="spellEnd"/>
            <w:r w:rsidRPr="008439A2">
              <w:rPr>
                <w:bCs/>
                <w:szCs w:val="20"/>
              </w:rPr>
              <w:t xml:space="preserve"> au sein du </w:t>
            </w:r>
            <w:proofErr w:type="spellStart"/>
            <w:r w:rsidRPr="008439A2">
              <w:rPr>
                <w:bCs/>
                <w:szCs w:val="20"/>
              </w:rPr>
              <w:t>BiG</w:t>
            </w:r>
            <w:proofErr w:type="spellEnd"/>
            <w:r w:rsidRPr="008439A2">
              <w:rPr>
                <w:bCs/>
                <w:szCs w:val="20"/>
              </w:rPr>
              <w:t xml:space="preserve"> four ainsi que sa croissance durant les dernières années</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74</w:t>
            </w:r>
          </w:p>
        </w:tc>
      </w:tr>
      <w:tr w:rsidR="00A90736" w:rsidRPr="0013155C" w:rsidTr="005F1BF0">
        <w:trPr>
          <w:trHeight w:val="421"/>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rsidR="00A90736" w:rsidRPr="00021D46" w:rsidRDefault="00A90736" w:rsidP="00A90736">
            <w:pPr>
              <w:jc w:val="center"/>
              <w:rPr>
                <w:b/>
                <w:bCs/>
                <w:color w:val="000000"/>
              </w:rPr>
            </w:pPr>
            <w:r>
              <w:rPr>
                <w:b/>
                <w:bCs/>
                <w:color w:val="000000"/>
              </w:rPr>
              <w:t>Schéma 07</w:t>
            </w:r>
          </w:p>
        </w:tc>
        <w:tc>
          <w:tcPr>
            <w:tcW w:w="6379" w:type="dxa"/>
            <w:tcBorders>
              <w:top w:val="nil"/>
              <w:left w:val="nil"/>
              <w:bottom w:val="single" w:sz="8" w:space="0" w:color="auto"/>
              <w:right w:val="single" w:sz="4" w:space="0" w:color="auto"/>
            </w:tcBorders>
            <w:shd w:val="clear" w:color="auto" w:fill="auto"/>
            <w:noWrap/>
            <w:vAlign w:val="center"/>
            <w:hideMark/>
          </w:tcPr>
          <w:p w:rsidR="00A90736" w:rsidRPr="0013155C" w:rsidRDefault="00A90736" w:rsidP="00A90736">
            <w:pPr>
              <w:rPr>
                <w:color w:val="000000"/>
              </w:rPr>
            </w:pPr>
            <w:r w:rsidRPr="008439A2">
              <w:rPr>
                <w:bCs/>
                <w:szCs w:val="20"/>
              </w:rPr>
              <w:t xml:space="preserve">les secteurs d’activités des clients de </w:t>
            </w:r>
            <w:proofErr w:type="spellStart"/>
            <w:r w:rsidRPr="008439A2">
              <w:rPr>
                <w:bCs/>
                <w:szCs w:val="20"/>
              </w:rPr>
              <w:t>Deloitte</w:t>
            </w:r>
            <w:proofErr w:type="spellEnd"/>
            <w:r>
              <w:rPr>
                <w:bCs/>
                <w:szCs w:val="20"/>
              </w:rPr>
              <w:t xml:space="preserve"> en Algérie</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76</w:t>
            </w:r>
          </w:p>
        </w:tc>
      </w:tr>
      <w:tr w:rsidR="00A90736" w:rsidRPr="0013155C" w:rsidTr="005F1BF0">
        <w:trPr>
          <w:trHeight w:val="478"/>
          <w:jc w:val="center"/>
        </w:trPr>
        <w:tc>
          <w:tcPr>
            <w:tcW w:w="1691" w:type="dxa"/>
            <w:tcBorders>
              <w:top w:val="nil"/>
              <w:left w:val="single" w:sz="8" w:space="0" w:color="auto"/>
              <w:bottom w:val="single" w:sz="8" w:space="0" w:color="auto"/>
              <w:right w:val="single" w:sz="4" w:space="0" w:color="auto"/>
            </w:tcBorders>
            <w:shd w:val="clear" w:color="auto" w:fill="auto"/>
            <w:noWrap/>
            <w:vAlign w:val="center"/>
          </w:tcPr>
          <w:p w:rsidR="00A90736" w:rsidRPr="00021D46" w:rsidRDefault="00A90736" w:rsidP="00A90736">
            <w:pPr>
              <w:jc w:val="center"/>
              <w:rPr>
                <w:b/>
                <w:bCs/>
                <w:color w:val="000000"/>
              </w:rPr>
            </w:pPr>
            <w:r>
              <w:rPr>
                <w:b/>
                <w:bCs/>
                <w:color w:val="000000"/>
              </w:rPr>
              <w:t>Schéma 08</w:t>
            </w:r>
          </w:p>
        </w:tc>
        <w:tc>
          <w:tcPr>
            <w:tcW w:w="6379" w:type="dxa"/>
            <w:tcBorders>
              <w:top w:val="nil"/>
              <w:left w:val="nil"/>
              <w:bottom w:val="single" w:sz="8" w:space="0" w:color="auto"/>
              <w:right w:val="single" w:sz="4" w:space="0" w:color="auto"/>
            </w:tcBorders>
            <w:shd w:val="clear" w:color="auto" w:fill="auto"/>
            <w:noWrap/>
            <w:vAlign w:val="center"/>
          </w:tcPr>
          <w:p w:rsidR="00A90736" w:rsidRPr="0013155C" w:rsidRDefault="00A90736" w:rsidP="00A90736">
            <w:pPr>
              <w:rPr>
                <w:color w:val="000000"/>
              </w:rPr>
            </w:pPr>
            <w:r w:rsidRPr="005356EE">
              <w:t xml:space="preserve">la démarche d’Audit du cabinet </w:t>
            </w:r>
            <w:proofErr w:type="spellStart"/>
            <w:r w:rsidRPr="005356EE">
              <w:t>Deloitte</w:t>
            </w:r>
            <w:proofErr w:type="spellEnd"/>
            <w:r w:rsidRPr="005356EE">
              <w:t xml:space="preserve"> en Algérie</w:t>
            </w:r>
          </w:p>
        </w:tc>
        <w:tc>
          <w:tcPr>
            <w:tcW w:w="981" w:type="dxa"/>
            <w:tcBorders>
              <w:top w:val="nil"/>
              <w:left w:val="nil"/>
              <w:bottom w:val="single" w:sz="8" w:space="0" w:color="auto"/>
              <w:right w:val="single" w:sz="8" w:space="0" w:color="auto"/>
            </w:tcBorders>
            <w:shd w:val="clear" w:color="auto" w:fill="auto"/>
            <w:noWrap/>
            <w:vAlign w:val="center"/>
            <w:hideMark/>
          </w:tcPr>
          <w:p w:rsidR="00A90736" w:rsidRPr="0013155C" w:rsidRDefault="00A90736" w:rsidP="00A90736">
            <w:pPr>
              <w:jc w:val="center"/>
              <w:rPr>
                <w:color w:val="000000"/>
              </w:rPr>
            </w:pPr>
            <w:r>
              <w:rPr>
                <w:color w:val="000000"/>
              </w:rPr>
              <w:t>78</w:t>
            </w:r>
          </w:p>
        </w:tc>
      </w:tr>
    </w:tbl>
    <w:p w:rsidR="00A41145" w:rsidRDefault="00BB543C" w:rsidP="00A41145">
      <w:pPr>
        <w:spacing w:line="360" w:lineRule="auto"/>
        <w:jc w:val="center"/>
        <w:rPr>
          <w:b/>
          <w:bCs/>
          <w:color w:val="000000"/>
        </w:rPr>
      </w:pPr>
      <w:r>
        <w:rPr>
          <w:b/>
          <w:bCs/>
          <w:color w:val="000000"/>
        </w:rPr>
        <w:softHyphen/>
      </w: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5F1BF0" w:rsidRDefault="005F1BF0" w:rsidP="00A41145">
      <w:pPr>
        <w:spacing w:line="360" w:lineRule="auto"/>
        <w:jc w:val="center"/>
        <w:rPr>
          <w:b/>
          <w:bCs/>
          <w:color w:val="000000"/>
        </w:rPr>
      </w:pPr>
    </w:p>
    <w:p w:rsidR="00086D55" w:rsidRDefault="00086D55" w:rsidP="00A41145">
      <w:pPr>
        <w:spacing w:line="360" w:lineRule="auto"/>
        <w:jc w:val="center"/>
        <w:rPr>
          <w:b/>
          <w:bCs/>
          <w:color w:val="000000"/>
        </w:rPr>
      </w:pPr>
    </w:p>
    <w:p w:rsidR="00086D55" w:rsidRDefault="00086D55" w:rsidP="00A41145">
      <w:pPr>
        <w:spacing w:line="360" w:lineRule="auto"/>
        <w:jc w:val="center"/>
        <w:rPr>
          <w:b/>
          <w:bCs/>
          <w:color w:val="000000"/>
        </w:rPr>
      </w:pPr>
    </w:p>
    <w:tbl>
      <w:tblPr>
        <w:tblpPr w:leftFromText="141" w:rightFromText="141" w:vertAnchor="page" w:horzAnchor="margin" w:tblpY="2566"/>
        <w:tblW w:w="9071" w:type="dxa"/>
        <w:tblLayout w:type="fixed"/>
        <w:tblCellMar>
          <w:left w:w="70" w:type="dxa"/>
          <w:right w:w="70" w:type="dxa"/>
        </w:tblCellMar>
        <w:tblLook w:val="04A0" w:firstRow="1" w:lastRow="0" w:firstColumn="1" w:lastColumn="0" w:noHBand="0" w:noVBand="1"/>
      </w:tblPr>
      <w:tblGrid>
        <w:gridCol w:w="1429"/>
        <w:gridCol w:w="6363"/>
        <w:gridCol w:w="1279"/>
      </w:tblGrid>
      <w:tr w:rsidR="00086D55" w:rsidRPr="00C810D4" w:rsidTr="006D0C40">
        <w:trPr>
          <w:trHeight w:val="496"/>
        </w:trPr>
        <w:tc>
          <w:tcPr>
            <w:tcW w:w="1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86D55" w:rsidRPr="006D0C40" w:rsidRDefault="00086D55" w:rsidP="006D0C40">
            <w:pPr>
              <w:jc w:val="center"/>
              <w:rPr>
                <w:b/>
                <w:bCs/>
                <w:color w:val="000000"/>
                <w:sz w:val="22"/>
                <w:szCs w:val="22"/>
              </w:rPr>
            </w:pPr>
            <w:r w:rsidRPr="006D0C40">
              <w:rPr>
                <w:b/>
                <w:bCs/>
                <w:color w:val="000000"/>
                <w:sz w:val="22"/>
                <w:szCs w:val="22"/>
              </w:rPr>
              <w:lastRenderedPageBreak/>
              <w:t>Tableau</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6D55" w:rsidRPr="006D0C40" w:rsidRDefault="00086D55" w:rsidP="006D0C40">
            <w:pPr>
              <w:rPr>
                <w:b/>
                <w:bCs/>
                <w:color w:val="000000"/>
                <w:sz w:val="22"/>
                <w:szCs w:val="22"/>
              </w:rPr>
            </w:pPr>
            <w:r w:rsidRPr="006D0C40">
              <w:rPr>
                <w:b/>
                <w:bCs/>
                <w:color w:val="000000"/>
                <w:sz w:val="22"/>
                <w:szCs w:val="22"/>
              </w:rPr>
              <w:t>Titre du tableau</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6D55" w:rsidRPr="006D0C40" w:rsidRDefault="00086D55" w:rsidP="006D0C40">
            <w:pPr>
              <w:jc w:val="center"/>
              <w:rPr>
                <w:b/>
                <w:bCs/>
                <w:color w:val="000000"/>
                <w:sz w:val="22"/>
                <w:szCs w:val="22"/>
              </w:rPr>
            </w:pPr>
            <w:r w:rsidRPr="006D0C40">
              <w:rPr>
                <w:b/>
                <w:bCs/>
                <w:color w:val="000000"/>
                <w:sz w:val="22"/>
                <w:szCs w:val="22"/>
              </w:rPr>
              <w:t>Page</w:t>
            </w:r>
          </w:p>
        </w:tc>
      </w:tr>
      <w:tr w:rsidR="008F39AD" w:rsidRPr="00BF1FBB" w:rsidTr="006D0C40">
        <w:trPr>
          <w:trHeight w:val="475"/>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01</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rFonts w:asciiTheme="majorBidi" w:hAnsiTheme="majorBidi" w:cstheme="majorBidi"/>
                <w:sz w:val="22"/>
                <w:szCs w:val="22"/>
              </w:rPr>
            </w:pPr>
            <w:r>
              <w:rPr>
                <w:rFonts w:asciiTheme="majorBidi" w:hAnsiTheme="majorBidi" w:cstheme="majorBidi"/>
                <w:sz w:val="22"/>
                <w:szCs w:val="22"/>
              </w:rPr>
              <w:t>l</w:t>
            </w:r>
            <w:r w:rsidRPr="006D0C40">
              <w:rPr>
                <w:rFonts w:asciiTheme="majorBidi" w:hAnsiTheme="majorBidi" w:cstheme="majorBidi"/>
                <w:sz w:val="22"/>
                <w:szCs w:val="22"/>
              </w:rPr>
              <w:t>es assertions Comptes fournisseurs n°1</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Default="008F39AD" w:rsidP="008F39AD">
            <w:pPr>
              <w:jc w:val="center"/>
              <w:rPr>
                <w:color w:val="000000"/>
                <w:sz w:val="22"/>
                <w:szCs w:val="22"/>
              </w:rPr>
            </w:pPr>
            <w:r>
              <w:rPr>
                <w:color w:val="000000"/>
                <w:sz w:val="22"/>
                <w:szCs w:val="22"/>
              </w:rPr>
              <w:t>62</w:t>
            </w:r>
          </w:p>
          <w:p w:rsidR="003A6201" w:rsidRPr="006D0C40" w:rsidRDefault="003A6201" w:rsidP="008F39AD">
            <w:pPr>
              <w:jc w:val="center"/>
              <w:rPr>
                <w:color w:val="000000"/>
                <w:sz w:val="22"/>
                <w:szCs w:val="22"/>
              </w:rPr>
            </w:pPr>
          </w:p>
        </w:tc>
      </w:tr>
      <w:tr w:rsidR="008F39AD" w:rsidRPr="00BF1FBB" w:rsidTr="006D0C40">
        <w:trPr>
          <w:trHeight w:val="397"/>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02</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color w:val="000000"/>
                <w:sz w:val="22"/>
                <w:szCs w:val="22"/>
              </w:rPr>
            </w:pPr>
            <w:r>
              <w:rPr>
                <w:rFonts w:asciiTheme="majorBidi" w:hAnsiTheme="majorBidi" w:cstheme="majorBidi"/>
                <w:sz w:val="22"/>
                <w:szCs w:val="22"/>
              </w:rPr>
              <w:t>l</w:t>
            </w:r>
            <w:r w:rsidRPr="006D0C40">
              <w:rPr>
                <w:rFonts w:asciiTheme="majorBidi" w:hAnsiTheme="majorBidi" w:cstheme="majorBidi"/>
                <w:sz w:val="22"/>
                <w:szCs w:val="22"/>
              </w:rPr>
              <w:t>es assertions Comptes fournisseurs n°2</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63</w:t>
            </w:r>
          </w:p>
        </w:tc>
      </w:tr>
      <w:tr w:rsidR="008F39AD" w:rsidRPr="00BF1FBB" w:rsidTr="006D0C40">
        <w:trPr>
          <w:trHeight w:val="429"/>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03</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color w:val="000000"/>
                <w:sz w:val="22"/>
                <w:szCs w:val="22"/>
              </w:rPr>
            </w:pPr>
            <w:r w:rsidRPr="006D0C40">
              <w:rPr>
                <w:color w:val="000000" w:themeColor="text1"/>
                <w:sz w:val="22"/>
                <w:szCs w:val="22"/>
              </w:rPr>
              <w:t>lead du Cycle achat/fournisseur</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82</w:t>
            </w:r>
          </w:p>
        </w:tc>
      </w:tr>
      <w:tr w:rsidR="008F39AD" w:rsidRPr="00BF1FBB" w:rsidTr="006D0C40">
        <w:trPr>
          <w:trHeight w:val="42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04</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color w:val="000000"/>
                <w:sz w:val="22"/>
                <w:szCs w:val="22"/>
              </w:rPr>
            </w:pPr>
            <w:r w:rsidRPr="006D0C40">
              <w:rPr>
                <w:rFonts w:asciiTheme="majorBidi" w:eastAsia="Arial Unicode MS" w:hAnsiTheme="majorBidi" w:cstheme="majorBidi"/>
                <w:sz w:val="22"/>
                <w:szCs w:val="22"/>
                <w:lang w:eastAsia="ar-SA"/>
              </w:rPr>
              <w:t>Tableau de variation de compte Fournisseurs locaux</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83</w:t>
            </w:r>
          </w:p>
        </w:tc>
      </w:tr>
      <w:tr w:rsidR="008F39AD" w:rsidRPr="00BF1FBB" w:rsidTr="006D0C40">
        <w:trPr>
          <w:trHeight w:val="413"/>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05</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rFonts w:asciiTheme="majorBidi" w:eastAsia="Arial Unicode MS" w:hAnsiTheme="majorBidi" w:cstheme="majorBidi"/>
                <w:sz w:val="22"/>
                <w:szCs w:val="22"/>
                <w:lang w:eastAsia="ar-SA"/>
              </w:rPr>
            </w:pPr>
            <w:r w:rsidRPr="006D0C40">
              <w:rPr>
                <w:rFonts w:asciiTheme="majorBidi" w:eastAsia="Arial Unicode MS" w:hAnsiTheme="majorBidi" w:cstheme="majorBidi"/>
                <w:sz w:val="22"/>
                <w:szCs w:val="22"/>
                <w:lang w:eastAsia="ar-SA"/>
              </w:rPr>
              <w:t xml:space="preserve">Tableau de variation de compte Fournisseurs étrangers </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83</w:t>
            </w:r>
          </w:p>
        </w:tc>
      </w:tr>
      <w:tr w:rsidR="008F39AD" w:rsidRPr="00BF1FBB" w:rsidTr="006D0C40">
        <w:trPr>
          <w:trHeight w:val="406"/>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06</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rFonts w:asciiTheme="majorBidi" w:eastAsia="Arial Unicode MS" w:hAnsiTheme="majorBidi" w:cstheme="majorBidi"/>
                <w:sz w:val="22"/>
                <w:szCs w:val="22"/>
                <w:lang w:eastAsia="ar-SA"/>
              </w:rPr>
            </w:pPr>
            <w:r w:rsidRPr="006D0C40">
              <w:rPr>
                <w:rFonts w:asciiTheme="majorBidi" w:eastAsia="Arial Unicode MS" w:hAnsiTheme="majorBidi" w:cstheme="majorBidi"/>
                <w:sz w:val="22"/>
                <w:szCs w:val="22"/>
                <w:lang w:eastAsia="ar-SA"/>
              </w:rPr>
              <w:t xml:space="preserve">Tableau de variation de compte retenue de garantie </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84</w:t>
            </w:r>
          </w:p>
        </w:tc>
      </w:tr>
      <w:tr w:rsidR="008F39AD" w:rsidRPr="00BF1FBB" w:rsidTr="006D0C40">
        <w:trPr>
          <w:trHeight w:val="426"/>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07</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sz w:val="22"/>
                <w:szCs w:val="22"/>
              </w:rPr>
            </w:pPr>
            <w:r w:rsidRPr="006D0C40">
              <w:rPr>
                <w:rFonts w:asciiTheme="majorBidi" w:eastAsia="Arial Unicode MS" w:hAnsiTheme="majorBidi" w:cstheme="majorBidi"/>
                <w:sz w:val="22"/>
                <w:szCs w:val="22"/>
                <w:lang w:eastAsia="ar-SA"/>
              </w:rPr>
              <w:t>Tableau de variation de compte factures à recevoir</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84</w:t>
            </w:r>
          </w:p>
        </w:tc>
      </w:tr>
      <w:tr w:rsidR="008F39AD" w:rsidRPr="00BF1FBB" w:rsidTr="006D0C40">
        <w:trPr>
          <w:trHeight w:val="405"/>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08</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color w:val="000000"/>
                <w:sz w:val="22"/>
                <w:szCs w:val="22"/>
              </w:rPr>
            </w:pPr>
            <w:r w:rsidRPr="006D0C40">
              <w:rPr>
                <w:rFonts w:asciiTheme="majorBidi" w:eastAsia="Arial Unicode MS" w:hAnsiTheme="majorBidi" w:cstheme="majorBidi"/>
                <w:sz w:val="22"/>
                <w:szCs w:val="22"/>
                <w:lang w:eastAsia="ar-SA"/>
              </w:rPr>
              <w:t>Tableau de variation de compte Fournisseur d’investissement</w:t>
            </w:r>
            <w:r w:rsidRPr="006D0C40">
              <w:rPr>
                <w:sz w:val="22"/>
                <w:szCs w:val="22"/>
              </w:rPr>
              <w:t>.</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84</w:t>
            </w:r>
          </w:p>
        </w:tc>
      </w:tr>
      <w:tr w:rsidR="008F39AD" w:rsidRPr="00BF1FBB" w:rsidTr="006D0C40">
        <w:trPr>
          <w:trHeight w:val="423"/>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sidRPr="006D0C40">
              <w:rPr>
                <w:b/>
                <w:bCs/>
                <w:color w:val="000000"/>
                <w:sz w:val="22"/>
                <w:szCs w:val="22"/>
              </w:rPr>
              <w:t>Tableau 09</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rFonts w:asciiTheme="majorBidi" w:eastAsia="Arial Unicode MS" w:hAnsiTheme="majorBidi" w:cstheme="majorBidi"/>
                <w:sz w:val="22"/>
                <w:szCs w:val="22"/>
                <w:lang w:eastAsia="ar-SA"/>
              </w:rPr>
            </w:pPr>
            <w:r w:rsidRPr="006D0C40">
              <w:rPr>
                <w:rFonts w:asciiTheme="majorBidi" w:eastAsia="Arial Unicode MS" w:hAnsiTheme="majorBidi" w:cstheme="majorBidi"/>
                <w:sz w:val="22"/>
                <w:szCs w:val="22"/>
                <w:lang w:eastAsia="ar-SA"/>
              </w:rPr>
              <w:t>Tableau de variation de compte des avances sur factures.</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85</w:t>
            </w:r>
          </w:p>
        </w:tc>
      </w:tr>
      <w:tr w:rsidR="008F39AD" w:rsidRPr="00BF1FBB" w:rsidTr="007B79E3">
        <w:trPr>
          <w:trHeight w:val="414"/>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jc w:val="center"/>
              <w:rPr>
                <w:b/>
                <w:bCs/>
                <w:color w:val="000000"/>
                <w:sz w:val="22"/>
                <w:szCs w:val="22"/>
              </w:rPr>
            </w:pPr>
            <w:r>
              <w:rPr>
                <w:b/>
                <w:bCs/>
                <w:color w:val="000000"/>
                <w:sz w:val="22"/>
                <w:szCs w:val="22"/>
              </w:rPr>
              <w:t>Tableau 10</w:t>
            </w:r>
          </w:p>
        </w:tc>
        <w:tc>
          <w:tcPr>
            <w:tcW w:w="6363"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spacing w:line="276" w:lineRule="auto"/>
              <w:rPr>
                <w:color w:val="000000" w:themeColor="text1"/>
                <w:sz w:val="22"/>
                <w:szCs w:val="22"/>
              </w:rPr>
            </w:pPr>
            <w:r w:rsidRPr="00061E7F">
              <w:t>La balance générale de la société X</w:t>
            </w:r>
          </w:p>
        </w:tc>
        <w:tc>
          <w:tcPr>
            <w:tcW w:w="1279" w:type="dxa"/>
            <w:tcBorders>
              <w:top w:val="nil"/>
              <w:left w:val="nil"/>
              <w:bottom w:val="single" w:sz="4" w:space="0" w:color="auto"/>
              <w:right w:val="single" w:sz="4" w:space="0" w:color="auto"/>
            </w:tcBorders>
            <w:shd w:val="clear" w:color="auto" w:fill="auto"/>
            <w:noWrap/>
            <w:vAlign w:val="center"/>
            <w:hideMark/>
          </w:tcPr>
          <w:p w:rsidR="008F39AD" w:rsidRPr="006D0C40" w:rsidRDefault="008F39AD" w:rsidP="008F39AD">
            <w:pPr>
              <w:jc w:val="center"/>
              <w:rPr>
                <w:color w:val="000000"/>
                <w:sz w:val="22"/>
                <w:szCs w:val="22"/>
              </w:rPr>
            </w:pPr>
            <w:r>
              <w:rPr>
                <w:color w:val="000000"/>
                <w:sz w:val="22"/>
                <w:szCs w:val="22"/>
              </w:rPr>
              <w:t>91</w:t>
            </w:r>
          </w:p>
        </w:tc>
      </w:tr>
      <w:tr w:rsidR="008F39AD" w:rsidRPr="00BF1FBB" w:rsidTr="006D0C40">
        <w:trPr>
          <w:trHeight w:val="348"/>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11</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color w:val="000000"/>
                <w:sz w:val="22"/>
                <w:szCs w:val="22"/>
              </w:rPr>
            </w:pPr>
            <w:r w:rsidRPr="006D0C40">
              <w:rPr>
                <w:sz w:val="22"/>
                <w:szCs w:val="22"/>
              </w:rPr>
              <w:t>Tableau de c</w:t>
            </w:r>
            <w:r>
              <w:rPr>
                <w:sz w:val="22"/>
                <w:szCs w:val="22"/>
              </w:rPr>
              <w:t>adrage BG et Balance auxiliaire</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92</w:t>
            </w:r>
          </w:p>
        </w:tc>
      </w:tr>
      <w:tr w:rsidR="008F39AD" w:rsidRPr="00BF1FBB" w:rsidTr="006D0C40">
        <w:trPr>
          <w:trHeight w:val="411"/>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12</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 xml:space="preserve">Extrait du </w:t>
            </w:r>
            <w:proofErr w:type="spellStart"/>
            <w:r w:rsidRPr="006D0C40">
              <w:rPr>
                <w:sz w:val="22"/>
                <w:szCs w:val="22"/>
              </w:rPr>
              <w:t>testing</w:t>
            </w:r>
            <w:proofErr w:type="spellEnd"/>
            <w:r w:rsidRPr="006D0C40">
              <w:rPr>
                <w:sz w:val="22"/>
                <w:szCs w:val="22"/>
              </w:rPr>
              <w:t xml:space="preserve"> effectué sur GL 2021</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93</w:t>
            </w:r>
          </w:p>
        </w:tc>
      </w:tr>
      <w:tr w:rsidR="008F39AD" w:rsidRPr="00BF1FBB" w:rsidTr="006D0C40">
        <w:trPr>
          <w:trHeight w:val="416"/>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13</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 xml:space="preserve">Extrait du </w:t>
            </w:r>
            <w:proofErr w:type="spellStart"/>
            <w:r w:rsidRPr="006D0C40">
              <w:rPr>
                <w:sz w:val="22"/>
                <w:szCs w:val="22"/>
              </w:rPr>
              <w:t>testing</w:t>
            </w:r>
            <w:proofErr w:type="spellEnd"/>
            <w:r w:rsidRPr="006D0C40">
              <w:rPr>
                <w:sz w:val="22"/>
                <w:szCs w:val="22"/>
              </w:rPr>
              <w:t xml:space="preserve"> effectué sur GL 2022</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94</w:t>
            </w:r>
          </w:p>
        </w:tc>
      </w:tr>
      <w:tr w:rsidR="008F39AD" w:rsidRPr="00BF1FBB" w:rsidTr="006D0C40">
        <w:trPr>
          <w:trHeight w:val="422"/>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14</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Formalisation de la sélection</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95</w:t>
            </w:r>
          </w:p>
        </w:tc>
      </w:tr>
      <w:tr w:rsidR="008F39AD" w:rsidRPr="00BF1FBB" w:rsidTr="006D0C40">
        <w:trPr>
          <w:trHeight w:val="415"/>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15</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Formalisation des pièces justificatives récupérer</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95</w:t>
            </w:r>
          </w:p>
        </w:tc>
      </w:tr>
      <w:tr w:rsidR="008F39AD" w:rsidRPr="00BF1FBB" w:rsidTr="006D0C40">
        <w:trPr>
          <w:trHeight w:val="407"/>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16</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Formalisation des réponses concernant nos travaux d’audit</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96</w:t>
            </w:r>
          </w:p>
        </w:tc>
      </w:tr>
      <w:tr w:rsidR="008F39AD" w:rsidRPr="00BF1FBB" w:rsidTr="006D0C40">
        <w:trPr>
          <w:trHeight w:val="426"/>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17</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rFonts w:eastAsiaTheme="minorHAnsi"/>
                <w:sz w:val="22"/>
                <w:szCs w:val="22"/>
              </w:rPr>
              <w:t xml:space="preserve">analyse de compte </w:t>
            </w:r>
            <w:r w:rsidRPr="00C9140A">
              <w:rPr>
                <w:rFonts w:eastAsiaTheme="minorHAnsi"/>
                <w:sz w:val="22"/>
                <w:szCs w:val="22"/>
              </w:rPr>
              <w:t>des factures non parvenue</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98</w:t>
            </w:r>
          </w:p>
        </w:tc>
      </w:tr>
      <w:tr w:rsidR="008F39AD" w:rsidRPr="00BF1FBB" w:rsidTr="006D0C40">
        <w:trPr>
          <w:trHeight w:val="404"/>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18</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 xml:space="preserve">Tableau de cadrage analyse de compte  – BG </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98</w:t>
            </w:r>
          </w:p>
        </w:tc>
      </w:tr>
      <w:tr w:rsidR="008F39AD" w:rsidRPr="00BF1FBB" w:rsidTr="006D0C40">
        <w:trPr>
          <w:trHeight w:val="425"/>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19</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 xml:space="preserve">Tableau croisé dynamique représentant l’antériorité  </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99</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20</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sz w:val="22"/>
                <w:szCs w:val="22"/>
              </w:rPr>
              <w:t xml:space="preserve">Tableau de </w:t>
            </w:r>
            <w:proofErr w:type="spellStart"/>
            <w:r w:rsidRPr="006D0C40">
              <w:rPr>
                <w:sz w:val="22"/>
                <w:szCs w:val="22"/>
              </w:rPr>
              <w:t>testing</w:t>
            </w:r>
            <w:proofErr w:type="spellEnd"/>
            <w:r w:rsidRPr="006D0C40">
              <w:rPr>
                <w:sz w:val="22"/>
                <w:szCs w:val="22"/>
              </w:rPr>
              <w:t xml:space="preserve"> ASS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99</w:t>
            </w:r>
          </w:p>
        </w:tc>
      </w:tr>
      <w:tr w:rsidR="008F39AD" w:rsidRPr="00BF1FBB" w:rsidTr="006D0C40">
        <w:trPr>
          <w:trHeight w:val="564"/>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21</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sz w:val="22"/>
                <w:szCs w:val="22"/>
              </w:rPr>
            </w:pPr>
            <w:r w:rsidRPr="006D0C40">
              <w:rPr>
                <w:rFonts w:eastAsiaTheme="minorHAnsi"/>
                <w:sz w:val="22"/>
                <w:szCs w:val="22"/>
              </w:rPr>
              <w:t>Tableau des sélections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100</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jc w:val="center"/>
              <w:rPr>
                <w:b/>
                <w:bCs/>
                <w:color w:val="000000"/>
                <w:sz w:val="22"/>
                <w:szCs w:val="22"/>
              </w:rPr>
            </w:pPr>
            <w:r>
              <w:rPr>
                <w:b/>
                <w:bCs/>
                <w:color w:val="000000"/>
                <w:sz w:val="22"/>
                <w:szCs w:val="22"/>
              </w:rPr>
              <w:t>Tableau 22</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color w:val="000000"/>
                <w:sz w:val="22"/>
                <w:szCs w:val="22"/>
              </w:rPr>
            </w:pPr>
            <w:r w:rsidRPr="006D0C40">
              <w:rPr>
                <w:sz w:val="22"/>
                <w:szCs w:val="22"/>
              </w:rPr>
              <w:t>Tableau de cadrage et Formalisation des travaux sur pièces justificatives.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101</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23</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rFonts w:asciiTheme="majorBidi" w:eastAsia="MS Mincho" w:hAnsiTheme="majorBidi" w:cstheme="majorBidi"/>
                <w:color w:val="000000" w:themeColor="text1"/>
                <w:sz w:val="22"/>
                <w:szCs w:val="22"/>
                <w:lang w:eastAsia="ja-JP"/>
              </w:rPr>
              <w:t xml:space="preserve">Analyse de compte </w:t>
            </w:r>
            <w:r w:rsidRPr="00C9140A">
              <w:rPr>
                <w:rFonts w:asciiTheme="majorBidi" w:eastAsia="MS Mincho" w:hAnsiTheme="majorBidi" w:cstheme="majorBidi"/>
                <w:color w:val="000000" w:themeColor="text1"/>
                <w:sz w:val="22"/>
                <w:szCs w:val="22"/>
                <w:lang w:eastAsia="ja-JP"/>
              </w:rPr>
              <w:t>avances fournisseurs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102</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24</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sz w:val="22"/>
                <w:szCs w:val="22"/>
              </w:rPr>
              <w:t>Tableau de cadrage analyse – BG</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103</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25</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sz w:val="22"/>
                <w:szCs w:val="22"/>
              </w:rPr>
              <w:t>Tableau croisé dynamique représentant l’antériorité</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103</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26</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proofErr w:type="spellStart"/>
            <w:r w:rsidRPr="006D0C40">
              <w:rPr>
                <w:sz w:val="22"/>
                <w:szCs w:val="22"/>
              </w:rPr>
              <w:t>Testing</w:t>
            </w:r>
            <w:proofErr w:type="spellEnd"/>
            <w:r w:rsidRPr="006D0C40">
              <w:rPr>
                <w:sz w:val="22"/>
                <w:szCs w:val="22"/>
              </w:rPr>
              <w:t xml:space="preserve"> ASS et la sélection</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104</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27</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sz w:val="22"/>
                <w:szCs w:val="22"/>
              </w:rPr>
              <w:t>Tableau de formalisation des sélections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104</w:t>
            </w:r>
          </w:p>
        </w:tc>
      </w:tr>
      <w:tr w:rsidR="008F39AD" w:rsidRPr="00BF1FBB" w:rsidTr="006D0C40">
        <w:trPr>
          <w:trHeight w:val="403"/>
        </w:trPr>
        <w:tc>
          <w:tcPr>
            <w:tcW w:w="1429" w:type="dxa"/>
            <w:tcBorders>
              <w:top w:val="nil"/>
              <w:left w:val="single" w:sz="4" w:space="0" w:color="auto"/>
              <w:bottom w:val="single" w:sz="4" w:space="0" w:color="auto"/>
              <w:right w:val="single" w:sz="4" w:space="0" w:color="auto"/>
            </w:tcBorders>
            <w:shd w:val="clear" w:color="auto" w:fill="auto"/>
            <w:noWrap/>
            <w:vAlign w:val="center"/>
          </w:tcPr>
          <w:p w:rsidR="008F39AD" w:rsidRPr="006D0C40" w:rsidRDefault="008F39AD" w:rsidP="008F39AD">
            <w:pPr>
              <w:spacing w:line="276" w:lineRule="auto"/>
              <w:jc w:val="center"/>
              <w:rPr>
                <w:b/>
                <w:bCs/>
                <w:color w:val="000000"/>
                <w:sz w:val="22"/>
                <w:szCs w:val="22"/>
              </w:rPr>
            </w:pPr>
            <w:r>
              <w:rPr>
                <w:b/>
                <w:bCs/>
                <w:color w:val="000000"/>
                <w:sz w:val="22"/>
                <w:szCs w:val="22"/>
              </w:rPr>
              <w:t>Tableau 28</w:t>
            </w:r>
          </w:p>
        </w:tc>
        <w:tc>
          <w:tcPr>
            <w:tcW w:w="6363"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spacing w:line="276" w:lineRule="auto"/>
              <w:rPr>
                <w:rFonts w:eastAsiaTheme="minorHAnsi"/>
                <w:sz w:val="22"/>
                <w:szCs w:val="22"/>
              </w:rPr>
            </w:pPr>
            <w:r w:rsidRPr="006D0C40">
              <w:rPr>
                <w:sz w:val="22"/>
                <w:szCs w:val="22"/>
              </w:rPr>
              <w:t>Formalisation des travaux sur pièces justificatives</w:t>
            </w:r>
          </w:p>
        </w:tc>
        <w:tc>
          <w:tcPr>
            <w:tcW w:w="1279" w:type="dxa"/>
            <w:tcBorders>
              <w:top w:val="nil"/>
              <w:left w:val="nil"/>
              <w:bottom w:val="single" w:sz="4" w:space="0" w:color="auto"/>
              <w:right w:val="single" w:sz="4" w:space="0" w:color="auto"/>
            </w:tcBorders>
            <w:shd w:val="clear" w:color="auto" w:fill="auto"/>
            <w:noWrap/>
            <w:vAlign w:val="center"/>
          </w:tcPr>
          <w:p w:rsidR="008F39AD" w:rsidRPr="006D0C40" w:rsidRDefault="008F39AD" w:rsidP="008F39AD">
            <w:pPr>
              <w:jc w:val="center"/>
              <w:rPr>
                <w:color w:val="000000"/>
                <w:sz w:val="22"/>
                <w:szCs w:val="22"/>
              </w:rPr>
            </w:pPr>
            <w:r>
              <w:rPr>
                <w:color w:val="000000"/>
                <w:sz w:val="22"/>
                <w:szCs w:val="22"/>
              </w:rPr>
              <w:t>105</w:t>
            </w:r>
          </w:p>
        </w:tc>
      </w:tr>
    </w:tbl>
    <w:p w:rsidR="0093111A" w:rsidRDefault="0093111A" w:rsidP="000270D2">
      <w:pPr>
        <w:pStyle w:val="Sansinterligne"/>
        <w:jc w:val="center"/>
      </w:pPr>
      <w:r w:rsidRPr="0093111A">
        <w:t>La liste des tableaux</w:t>
      </w:r>
    </w:p>
    <w:p w:rsidR="003A6201" w:rsidRDefault="003A6201">
      <w:pPr>
        <w:spacing w:after="160" w:line="259" w:lineRule="auto"/>
        <w:rPr>
          <w:b/>
          <w:bCs/>
          <w:color w:val="000000"/>
        </w:rPr>
      </w:pPr>
      <w:r>
        <w:rPr>
          <w:b/>
          <w:bCs/>
          <w:color w:val="000000"/>
        </w:rPr>
        <w:br w:type="page"/>
      </w:r>
    </w:p>
    <w:p w:rsidR="006D0C40" w:rsidRPr="003A6201" w:rsidRDefault="003A6201" w:rsidP="003A6201">
      <w:pPr>
        <w:spacing w:line="360" w:lineRule="auto"/>
        <w:jc w:val="center"/>
        <w:rPr>
          <w:b/>
          <w:bCs/>
          <w:color w:val="000000"/>
          <w:sz w:val="32"/>
          <w:szCs w:val="32"/>
        </w:rPr>
      </w:pPr>
      <w:r w:rsidRPr="003A6201">
        <w:rPr>
          <w:rFonts w:asciiTheme="majorBidi" w:hAnsiTheme="majorBidi" w:cstheme="majorBidi"/>
          <w:b/>
          <w:bCs/>
          <w:sz w:val="32"/>
          <w:szCs w:val="32"/>
        </w:rPr>
        <w:lastRenderedPageBreak/>
        <w:t>La liste des abréviations</w:t>
      </w:r>
    </w:p>
    <w:tbl>
      <w:tblPr>
        <w:tblpPr w:leftFromText="141" w:rightFromText="141" w:vertAnchor="text" w:horzAnchor="margin" w:tblpY="226"/>
        <w:tblW w:w="8171" w:type="dxa"/>
        <w:tblCellMar>
          <w:left w:w="70" w:type="dxa"/>
          <w:right w:w="70" w:type="dxa"/>
        </w:tblCellMar>
        <w:tblLook w:val="04A0" w:firstRow="1" w:lastRow="0" w:firstColumn="1" w:lastColumn="0" w:noHBand="0" w:noVBand="1"/>
      </w:tblPr>
      <w:tblGrid>
        <w:gridCol w:w="1367"/>
        <w:gridCol w:w="6804"/>
      </w:tblGrid>
      <w:tr w:rsidR="003A6201" w:rsidRPr="00021D46" w:rsidTr="003A6201">
        <w:trPr>
          <w:trHeight w:val="456"/>
        </w:trPr>
        <w:tc>
          <w:tcPr>
            <w:tcW w:w="1367"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3A6201" w:rsidRPr="007B79E3" w:rsidRDefault="003A6201" w:rsidP="003A6201">
            <w:pPr>
              <w:rPr>
                <w:b/>
                <w:bCs/>
                <w:color w:val="000000"/>
              </w:rPr>
            </w:pPr>
            <w:r w:rsidRPr="007B79E3">
              <w:rPr>
                <w:b/>
                <w:bCs/>
                <w:color w:val="000000"/>
              </w:rPr>
              <w:t>Abréviation</w:t>
            </w:r>
          </w:p>
        </w:tc>
        <w:tc>
          <w:tcPr>
            <w:tcW w:w="6804"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rsidR="003A6201" w:rsidRPr="007B79E3" w:rsidRDefault="003A6201" w:rsidP="003A6201">
            <w:pPr>
              <w:rPr>
                <w:b/>
                <w:bCs/>
                <w:color w:val="000000"/>
              </w:rPr>
            </w:pPr>
            <w:r w:rsidRPr="007B79E3">
              <w:rPr>
                <w:b/>
                <w:bCs/>
                <w:color w:val="000000"/>
              </w:rPr>
              <w:t>Explication</w:t>
            </w:r>
          </w:p>
        </w:tc>
      </w:tr>
      <w:tr w:rsidR="003A6201" w:rsidRPr="00021D46" w:rsidTr="003A6201">
        <w:trPr>
          <w:trHeight w:val="210"/>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ASS</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rFonts w:asciiTheme="majorBidi" w:hAnsiTheme="majorBidi" w:cstheme="majorBidi"/>
                <w:sz w:val="20"/>
                <w:szCs w:val="20"/>
              </w:rPr>
              <w:t xml:space="preserve">Audit </w:t>
            </w:r>
            <w:proofErr w:type="spellStart"/>
            <w:r w:rsidRPr="002472CB">
              <w:rPr>
                <w:rFonts w:asciiTheme="majorBidi" w:hAnsiTheme="majorBidi" w:cstheme="majorBidi"/>
                <w:sz w:val="20"/>
                <w:szCs w:val="20"/>
              </w:rPr>
              <w:t>Sampling</w:t>
            </w:r>
            <w:proofErr w:type="spellEnd"/>
            <w:r w:rsidRPr="002472CB">
              <w:rPr>
                <w:rFonts w:asciiTheme="majorBidi" w:hAnsiTheme="majorBidi" w:cstheme="majorBidi"/>
                <w:sz w:val="20"/>
                <w:szCs w:val="20"/>
              </w:rPr>
              <w:t xml:space="preserve"> Size</w:t>
            </w:r>
          </w:p>
        </w:tc>
      </w:tr>
      <w:tr w:rsidR="003A6201" w:rsidRPr="00021D46" w:rsidTr="003A6201">
        <w:trPr>
          <w:trHeight w:val="258"/>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BG</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Balance général</w:t>
            </w:r>
          </w:p>
        </w:tc>
      </w:tr>
      <w:tr w:rsidR="003A6201" w:rsidRPr="00021D46" w:rsidTr="003A6201">
        <w:trPr>
          <w:trHeight w:val="332"/>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rPr>
            </w:pPr>
            <w:r w:rsidRPr="002472CB">
              <w:rPr>
                <w:b/>
                <w:bCs/>
                <w:color w:val="000000"/>
                <w:sz w:val="20"/>
                <w:szCs w:val="20"/>
              </w:rPr>
              <w:t>BIG FOUR</w:t>
            </w:r>
          </w:p>
        </w:tc>
        <w:tc>
          <w:tcPr>
            <w:tcW w:w="6804" w:type="dxa"/>
            <w:tcBorders>
              <w:top w:val="nil"/>
              <w:left w:val="nil"/>
              <w:bottom w:val="single" w:sz="8" w:space="0" w:color="auto"/>
              <w:right w:val="single" w:sz="4" w:space="0" w:color="auto"/>
            </w:tcBorders>
            <w:shd w:val="clear" w:color="auto" w:fill="auto"/>
            <w:noWrap/>
            <w:vAlign w:val="center"/>
            <w:hideMark/>
          </w:tcPr>
          <w:p w:rsidR="003A6201" w:rsidRPr="002472CB" w:rsidRDefault="003A6201" w:rsidP="003A6201">
            <w:pPr>
              <w:spacing w:line="276" w:lineRule="auto"/>
              <w:rPr>
                <w:color w:val="000000"/>
                <w:sz w:val="20"/>
                <w:szCs w:val="20"/>
              </w:rPr>
            </w:pPr>
            <w:r w:rsidRPr="002472CB">
              <w:rPr>
                <w:color w:val="000000"/>
                <w:sz w:val="20"/>
                <w:szCs w:val="20"/>
              </w:rPr>
              <w:t xml:space="preserve">Les cabinets EY KPMG PWC </w:t>
            </w:r>
            <w:proofErr w:type="spellStart"/>
            <w:r w:rsidRPr="002472CB">
              <w:rPr>
                <w:color w:val="000000"/>
                <w:sz w:val="20"/>
                <w:szCs w:val="20"/>
              </w:rPr>
              <w:t>Deloitte</w:t>
            </w:r>
            <w:proofErr w:type="spellEnd"/>
          </w:p>
        </w:tc>
      </w:tr>
      <w:tr w:rsidR="003A6201" w:rsidRPr="00021D46" w:rsidTr="003A6201">
        <w:trPr>
          <w:trHeight w:val="194"/>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rPr>
            </w:pPr>
            <w:r w:rsidRPr="002472CB">
              <w:rPr>
                <w:b/>
                <w:bCs/>
                <w:color w:val="000000"/>
                <w:sz w:val="20"/>
                <w:szCs w:val="20"/>
              </w:rPr>
              <w:t>BR</w:t>
            </w:r>
          </w:p>
        </w:tc>
        <w:tc>
          <w:tcPr>
            <w:tcW w:w="6804" w:type="dxa"/>
            <w:tcBorders>
              <w:top w:val="nil"/>
              <w:left w:val="nil"/>
              <w:bottom w:val="single" w:sz="8" w:space="0" w:color="auto"/>
              <w:right w:val="single" w:sz="4" w:space="0" w:color="auto"/>
            </w:tcBorders>
            <w:shd w:val="clear" w:color="auto" w:fill="auto"/>
            <w:noWrap/>
            <w:vAlign w:val="center"/>
            <w:hideMark/>
          </w:tcPr>
          <w:p w:rsidR="003A6201" w:rsidRPr="002472CB" w:rsidRDefault="003A6201" w:rsidP="003A6201">
            <w:pPr>
              <w:spacing w:line="276" w:lineRule="auto"/>
              <w:rPr>
                <w:color w:val="000000"/>
                <w:sz w:val="20"/>
                <w:szCs w:val="20"/>
              </w:rPr>
            </w:pPr>
            <w:r w:rsidRPr="00FA5096">
              <w:rPr>
                <w:color w:val="000000"/>
                <w:sz w:val="20"/>
                <w:szCs w:val="20"/>
              </w:rPr>
              <w:t>Bon de Réception</w:t>
            </w:r>
          </w:p>
        </w:tc>
      </w:tr>
      <w:tr w:rsidR="003A6201" w:rsidRPr="00021D46" w:rsidTr="003A6201">
        <w:trPr>
          <w:trHeight w:val="212"/>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BRP</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Pr>
                <w:color w:val="000000"/>
                <w:sz w:val="20"/>
                <w:szCs w:val="20"/>
              </w:rPr>
              <w:t>B</w:t>
            </w:r>
            <w:r w:rsidRPr="00FA5096">
              <w:rPr>
                <w:color w:val="000000"/>
                <w:sz w:val="20"/>
                <w:szCs w:val="20"/>
              </w:rPr>
              <w:t xml:space="preserve">on de </w:t>
            </w:r>
            <w:r>
              <w:rPr>
                <w:color w:val="000000"/>
                <w:sz w:val="20"/>
                <w:szCs w:val="20"/>
              </w:rPr>
              <w:t>Réception P</w:t>
            </w:r>
            <w:r w:rsidRPr="00FA5096">
              <w:rPr>
                <w:color w:val="000000"/>
                <w:sz w:val="20"/>
                <w:szCs w:val="20"/>
              </w:rPr>
              <w:t>rovisoire</w:t>
            </w:r>
          </w:p>
        </w:tc>
      </w:tr>
      <w:tr w:rsidR="003A6201" w:rsidRPr="00021D46" w:rsidTr="003A6201">
        <w:trPr>
          <w:trHeight w:val="244"/>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rPr>
            </w:pPr>
            <w:r w:rsidRPr="002472CB">
              <w:rPr>
                <w:b/>
                <w:bCs/>
                <w:color w:val="000000"/>
                <w:sz w:val="20"/>
                <w:szCs w:val="20"/>
              </w:rPr>
              <w:t>CA</w:t>
            </w:r>
          </w:p>
        </w:tc>
        <w:tc>
          <w:tcPr>
            <w:tcW w:w="6804" w:type="dxa"/>
            <w:tcBorders>
              <w:top w:val="nil"/>
              <w:left w:val="nil"/>
              <w:bottom w:val="single" w:sz="8" w:space="0" w:color="auto"/>
              <w:right w:val="single" w:sz="4" w:space="0" w:color="auto"/>
            </w:tcBorders>
            <w:shd w:val="clear" w:color="auto" w:fill="auto"/>
            <w:noWrap/>
            <w:vAlign w:val="center"/>
            <w:hideMark/>
          </w:tcPr>
          <w:p w:rsidR="003A6201" w:rsidRPr="002472CB" w:rsidRDefault="003A6201" w:rsidP="003A6201">
            <w:pPr>
              <w:spacing w:line="276" w:lineRule="auto"/>
              <w:rPr>
                <w:color w:val="000000"/>
                <w:sz w:val="20"/>
                <w:szCs w:val="20"/>
              </w:rPr>
            </w:pPr>
            <w:r w:rsidRPr="002472CB">
              <w:rPr>
                <w:color w:val="000000"/>
                <w:sz w:val="20"/>
                <w:szCs w:val="20"/>
              </w:rPr>
              <w:t>Chiffre d’affaire</w:t>
            </w:r>
          </w:p>
        </w:tc>
      </w:tr>
      <w:tr w:rsidR="003A6201" w:rsidRPr="00021D46" w:rsidTr="003A6201">
        <w:trPr>
          <w:trHeight w:val="276"/>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CAC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sz w:val="20"/>
                <w:szCs w:val="20"/>
              </w:rPr>
            </w:pPr>
            <w:r w:rsidRPr="002472CB">
              <w:rPr>
                <w:sz w:val="20"/>
                <w:szCs w:val="20"/>
              </w:rPr>
              <w:t>Commissaire aux comptes</w:t>
            </w:r>
          </w:p>
        </w:tc>
      </w:tr>
      <w:tr w:rsidR="003A6201" w:rsidRPr="00021D46" w:rsidTr="003A6201">
        <w:trPr>
          <w:trHeight w:val="266"/>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CAF CAC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sz w:val="20"/>
                <w:szCs w:val="20"/>
              </w:rPr>
            </w:pPr>
            <w:r w:rsidRPr="002472CB">
              <w:rPr>
                <w:sz w:val="20"/>
                <w:szCs w:val="20"/>
              </w:rPr>
              <w:t>Certificat d’Aptitude aux Fonction de Commissaire Aux Comptes</w:t>
            </w:r>
          </w:p>
        </w:tc>
      </w:tr>
      <w:tr w:rsidR="003A6201" w:rsidRPr="00021D46" w:rsidTr="003A6201">
        <w:trPr>
          <w:trHeight w:val="255"/>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CFO</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sz w:val="20"/>
                <w:szCs w:val="20"/>
              </w:rPr>
            </w:pPr>
            <w:proofErr w:type="spellStart"/>
            <w:r w:rsidRPr="002472CB">
              <w:rPr>
                <w:sz w:val="20"/>
                <w:szCs w:val="20"/>
              </w:rPr>
              <w:t>Chief</w:t>
            </w:r>
            <w:proofErr w:type="spellEnd"/>
            <w:r w:rsidRPr="002472CB">
              <w:rPr>
                <w:sz w:val="20"/>
                <w:szCs w:val="20"/>
              </w:rPr>
              <w:t xml:space="preserve"> Financial </w:t>
            </w:r>
            <w:proofErr w:type="spellStart"/>
            <w:r w:rsidRPr="002472CB">
              <w:rPr>
                <w:sz w:val="20"/>
                <w:szCs w:val="20"/>
              </w:rPr>
              <w:t>Officer</w:t>
            </w:r>
            <w:proofErr w:type="spellEnd"/>
          </w:p>
        </w:tc>
      </w:tr>
      <w:tr w:rsidR="003A6201" w:rsidRPr="00021D46" w:rsidTr="003A6201">
        <w:trPr>
          <w:trHeight w:val="249"/>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CNCC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Compagnie Nationale des Commissaires Aux Comptes</w:t>
            </w:r>
          </w:p>
        </w:tc>
      </w:tr>
      <w:tr w:rsidR="003A6201" w:rsidRPr="00021D46" w:rsidTr="003A6201">
        <w:trPr>
          <w:trHeight w:val="271"/>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DA</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Dinar algérien</w:t>
            </w:r>
          </w:p>
        </w:tc>
      </w:tr>
      <w:tr w:rsidR="003A6201" w:rsidRPr="00021D46" w:rsidTr="003A6201">
        <w:trPr>
          <w:trHeight w:val="119"/>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DEC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Diplôme d’Expertise Comptable</w:t>
            </w:r>
          </w:p>
        </w:tc>
      </w:tr>
      <w:tr w:rsidR="003A6201" w:rsidRPr="00021D46" w:rsidTr="003A6201">
        <w:trPr>
          <w:trHeight w:val="293"/>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DFC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Directeur Finance Comptabilité</w:t>
            </w:r>
          </w:p>
        </w:tc>
      </w:tr>
      <w:tr w:rsidR="003A6201" w:rsidRPr="00021D46" w:rsidTr="003A6201">
        <w:trPr>
          <w:trHeight w:val="255"/>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DG</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Directeur Générale</w:t>
            </w:r>
          </w:p>
        </w:tc>
      </w:tr>
      <w:tr w:rsidR="003A6201" w:rsidRPr="00021D46" w:rsidTr="003A6201">
        <w:trPr>
          <w:trHeight w:val="273"/>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DZD</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Dinar algérien</w:t>
            </w:r>
          </w:p>
        </w:tc>
      </w:tr>
      <w:tr w:rsidR="003A6201" w:rsidRPr="00021D46" w:rsidTr="003A6201">
        <w:trPr>
          <w:trHeight w:val="263"/>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EY</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Ernst &amp; Young</w:t>
            </w:r>
          </w:p>
        </w:tc>
      </w:tr>
      <w:tr w:rsidR="003A6201" w:rsidRPr="00021D46" w:rsidTr="003A6201">
        <w:trPr>
          <w:trHeight w:val="253"/>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FNP</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Factures Non Parvenues</w:t>
            </w:r>
          </w:p>
        </w:tc>
      </w:tr>
      <w:tr w:rsidR="003A6201" w:rsidRPr="00021D46" w:rsidTr="003A6201">
        <w:trPr>
          <w:trHeight w:val="271"/>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sidRPr="002472CB">
              <w:rPr>
                <w:b/>
                <w:bCs/>
                <w:color w:val="000000"/>
                <w:sz w:val="20"/>
                <w:szCs w:val="20"/>
              </w:rPr>
              <w:t>GL</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Grand livre</w:t>
            </w:r>
          </w:p>
        </w:tc>
      </w:tr>
      <w:tr w:rsidR="003A6201" w:rsidRPr="00887CEE" w:rsidTr="003A6201">
        <w:trPr>
          <w:trHeight w:val="275"/>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highlight w:val="yellow"/>
              </w:rPr>
            </w:pPr>
            <w:r w:rsidRPr="002472CB">
              <w:rPr>
                <w:b/>
                <w:bCs/>
                <w:color w:val="000000"/>
                <w:sz w:val="20"/>
                <w:szCs w:val="20"/>
              </w:rPr>
              <w:t>IAASB</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lang w:val="en-US"/>
              </w:rPr>
            </w:pPr>
            <w:r w:rsidRPr="002472CB">
              <w:rPr>
                <w:color w:val="000000"/>
                <w:sz w:val="20"/>
                <w:szCs w:val="20"/>
                <w:lang w:val="en-US"/>
              </w:rPr>
              <w:t>International Accounting and Assurance Standards Board</w:t>
            </w:r>
          </w:p>
        </w:tc>
      </w:tr>
      <w:tr w:rsidR="003A6201" w:rsidRPr="00021D46" w:rsidTr="003A6201">
        <w:trPr>
          <w:trHeight w:val="251"/>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highlight w:val="yellow"/>
              </w:rPr>
            </w:pPr>
            <w:r w:rsidRPr="002472CB">
              <w:rPr>
                <w:b/>
                <w:bCs/>
                <w:color w:val="000000"/>
                <w:sz w:val="20"/>
                <w:szCs w:val="20"/>
              </w:rPr>
              <w:t>IFAC</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 xml:space="preserve">International </w:t>
            </w:r>
            <w:proofErr w:type="spellStart"/>
            <w:r w:rsidRPr="002472CB">
              <w:rPr>
                <w:color w:val="000000"/>
                <w:sz w:val="20"/>
                <w:szCs w:val="20"/>
              </w:rPr>
              <w:t>Federation</w:t>
            </w:r>
            <w:proofErr w:type="spellEnd"/>
            <w:r w:rsidRPr="002472CB">
              <w:rPr>
                <w:color w:val="000000"/>
                <w:sz w:val="20"/>
                <w:szCs w:val="20"/>
              </w:rPr>
              <w:t xml:space="preserve"> of </w:t>
            </w:r>
            <w:proofErr w:type="spellStart"/>
            <w:r w:rsidRPr="002472CB">
              <w:rPr>
                <w:color w:val="000000"/>
                <w:sz w:val="20"/>
                <w:szCs w:val="20"/>
              </w:rPr>
              <w:t>Accountants</w:t>
            </w:r>
            <w:proofErr w:type="spellEnd"/>
          </w:p>
        </w:tc>
      </w:tr>
      <w:tr w:rsidR="003A6201" w:rsidRPr="00021D46" w:rsidTr="003A6201">
        <w:trPr>
          <w:trHeight w:val="269"/>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highlight w:val="yellow"/>
              </w:rPr>
            </w:pPr>
            <w:r w:rsidRPr="002472CB">
              <w:rPr>
                <w:b/>
                <w:bCs/>
                <w:color w:val="000000"/>
                <w:sz w:val="20"/>
                <w:szCs w:val="20"/>
              </w:rPr>
              <w:t>ISA</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2472CB">
              <w:rPr>
                <w:color w:val="000000"/>
                <w:sz w:val="20"/>
                <w:szCs w:val="20"/>
              </w:rPr>
              <w:t xml:space="preserve">International Standards on </w:t>
            </w:r>
            <w:proofErr w:type="spellStart"/>
            <w:r w:rsidRPr="002472CB">
              <w:rPr>
                <w:color w:val="000000"/>
                <w:sz w:val="20"/>
                <w:szCs w:val="20"/>
              </w:rPr>
              <w:t>Auditing</w:t>
            </w:r>
            <w:proofErr w:type="spellEnd"/>
          </w:p>
        </w:tc>
      </w:tr>
      <w:tr w:rsidR="003A6201" w:rsidRPr="00021D46" w:rsidTr="003A6201">
        <w:trPr>
          <w:trHeight w:val="259"/>
        </w:trPr>
        <w:tc>
          <w:tcPr>
            <w:tcW w:w="1367" w:type="dxa"/>
            <w:tcBorders>
              <w:top w:val="nil"/>
              <w:left w:val="single" w:sz="8" w:space="0" w:color="auto"/>
              <w:bottom w:val="single" w:sz="8" w:space="0" w:color="auto"/>
              <w:right w:val="single" w:sz="4" w:space="0" w:color="auto"/>
            </w:tcBorders>
            <w:shd w:val="clear" w:color="auto" w:fill="auto"/>
            <w:noWrap/>
            <w:vAlign w:val="center"/>
            <w:hideMark/>
          </w:tcPr>
          <w:p w:rsidR="003A6201" w:rsidRPr="002472CB" w:rsidRDefault="003A6201" w:rsidP="003A6201">
            <w:pPr>
              <w:jc w:val="center"/>
              <w:rPr>
                <w:b/>
                <w:bCs/>
                <w:color w:val="000000"/>
                <w:sz w:val="20"/>
                <w:szCs w:val="20"/>
              </w:rPr>
            </w:pPr>
            <w:r w:rsidRPr="002472CB">
              <w:rPr>
                <w:b/>
                <w:bCs/>
                <w:color w:val="000000"/>
                <w:sz w:val="20"/>
                <w:szCs w:val="20"/>
              </w:rPr>
              <w:t>KDZD</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r w:rsidRPr="00FA5096">
              <w:rPr>
                <w:color w:val="000000"/>
                <w:sz w:val="20"/>
                <w:szCs w:val="20"/>
              </w:rPr>
              <w:t>Kilo Dinar Algérien</w:t>
            </w:r>
          </w:p>
        </w:tc>
      </w:tr>
      <w:tr w:rsidR="003A6201" w:rsidRPr="00021D46" w:rsidTr="003A6201">
        <w:trPr>
          <w:trHeight w:val="263"/>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2472CB" w:rsidRDefault="003A6201" w:rsidP="003A6201">
            <w:pPr>
              <w:jc w:val="center"/>
              <w:rPr>
                <w:b/>
                <w:bCs/>
                <w:color w:val="000000"/>
                <w:sz w:val="20"/>
                <w:szCs w:val="20"/>
              </w:rPr>
            </w:pPr>
            <w:r>
              <w:rPr>
                <w:b/>
                <w:bCs/>
                <w:color w:val="000000"/>
                <w:sz w:val="20"/>
                <w:szCs w:val="20"/>
              </w:rPr>
              <w:t>KPMG</w:t>
            </w:r>
          </w:p>
        </w:tc>
        <w:tc>
          <w:tcPr>
            <w:tcW w:w="6804" w:type="dxa"/>
            <w:tcBorders>
              <w:top w:val="nil"/>
              <w:left w:val="nil"/>
              <w:bottom w:val="single" w:sz="8" w:space="0" w:color="auto"/>
              <w:right w:val="single" w:sz="4" w:space="0" w:color="auto"/>
            </w:tcBorders>
            <w:shd w:val="clear" w:color="auto" w:fill="auto"/>
            <w:noWrap/>
            <w:vAlign w:val="center"/>
          </w:tcPr>
          <w:p w:rsidR="003A6201" w:rsidRPr="002472CB" w:rsidRDefault="003A6201" w:rsidP="003A6201">
            <w:pPr>
              <w:spacing w:line="276" w:lineRule="auto"/>
              <w:rPr>
                <w:color w:val="000000"/>
                <w:sz w:val="20"/>
                <w:szCs w:val="20"/>
              </w:rPr>
            </w:pPr>
            <w:proofErr w:type="spellStart"/>
            <w:r w:rsidRPr="00AC7D0F">
              <w:rPr>
                <w:sz w:val="20"/>
                <w:szCs w:val="20"/>
              </w:rPr>
              <w:t>Klynveld</w:t>
            </w:r>
            <w:proofErr w:type="spellEnd"/>
            <w:r w:rsidRPr="00AC7D0F">
              <w:rPr>
                <w:sz w:val="20"/>
                <w:szCs w:val="20"/>
              </w:rPr>
              <w:t>, Peat, Marwick et Goerdeler (Les fondateurs)</w:t>
            </w:r>
          </w:p>
        </w:tc>
      </w:tr>
      <w:tr w:rsidR="003A6201" w:rsidRPr="00021D46" w:rsidTr="003A6201">
        <w:trPr>
          <w:trHeight w:val="299"/>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LSF</w:t>
            </w:r>
          </w:p>
        </w:tc>
        <w:tc>
          <w:tcPr>
            <w:tcW w:w="6804" w:type="dxa"/>
            <w:tcBorders>
              <w:top w:val="nil"/>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rPr>
            </w:pPr>
            <w:r>
              <w:rPr>
                <w:color w:val="000000"/>
                <w:sz w:val="20"/>
                <w:szCs w:val="20"/>
              </w:rPr>
              <w:t>Loi Sécurité Financière</w:t>
            </w:r>
          </w:p>
        </w:tc>
      </w:tr>
      <w:tr w:rsidR="003A6201" w:rsidRPr="00021D46" w:rsidTr="003A6201">
        <w:trPr>
          <w:trHeight w:val="299"/>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MDA</w:t>
            </w:r>
          </w:p>
        </w:tc>
        <w:tc>
          <w:tcPr>
            <w:tcW w:w="6804" w:type="dxa"/>
            <w:tcBorders>
              <w:top w:val="nil"/>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Million de Dinar Algérien</w:t>
            </w:r>
          </w:p>
        </w:tc>
      </w:tr>
      <w:tr w:rsidR="003A6201" w:rsidRPr="00021D46" w:rsidTr="003A6201">
        <w:trPr>
          <w:trHeight w:val="275"/>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sidRPr="00AC7D0F">
              <w:rPr>
                <w:b/>
                <w:bCs/>
                <w:color w:val="000000"/>
                <w:sz w:val="20"/>
                <w:szCs w:val="20"/>
              </w:rPr>
              <w:t>MP</w:t>
            </w:r>
          </w:p>
        </w:tc>
        <w:tc>
          <w:tcPr>
            <w:tcW w:w="6804" w:type="dxa"/>
            <w:tcBorders>
              <w:top w:val="nil"/>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rPr>
            </w:pPr>
            <w:r w:rsidRPr="00AC7D0F">
              <w:rPr>
                <w:color w:val="000000"/>
                <w:sz w:val="20"/>
                <w:szCs w:val="20"/>
              </w:rPr>
              <w:t>Matière Première</w:t>
            </w:r>
          </w:p>
        </w:tc>
      </w:tr>
      <w:tr w:rsidR="003A6201" w:rsidRPr="00021D46" w:rsidTr="003A6201">
        <w:trPr>
          <w:trHeight w:val="251"/>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sidRPr="00AC7D0F">
              <w:rPr>
                <w:b/>
                <w:bCs/>
                <w:color w:val="000000"/>
                <w:sz w:val="20"/>
                <w:szCs w:val="20"/>
              </w:rPr>
              <w:t>MR</w:t>
            </w:r>
          </w:p>
        </w:tc>
        <w:tc>
          <w:tcPr>
            <w:tcW w:w="6804" w:type="dxa"/>
            <w:tcBorders>
              <w:top w:val="nil"/>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highlight w:val="yellow"/>
              </w:rPr>
            </w:pPr>
            <w:r w:rsidRPr="00FA5096">
              <w:rPr>
                <w:color w:val="000000"/>
                <w:sz w:val="20"/>
                <w:szCs w:val="20"/>
              </w:rPr>
              <w:t xml:space="preserve">Matière </w:t>
            </w:r>
            <w:r>
              <w:rPr>
                <w:color w:val="000000"/>
                <w:sz w:val="20"/>
                <w:szCs w:val="20"/>
              </w:rPr>
              <w:t xml:space="preserve"> R</w:t>
            </w:r>
            <w:r w:rsidRPr="00FA5096">
              <w:rPr>
                <w:color w:val="000000"/>
                <w:sz w:val="20"/>
                <w:szCs w:val="20"/>
              </w:rPr>
              <w:t>enouvelable</w:t>
            </w:r>
          </w:p>
        </w:tc>
      </w:tr>
      <w:tr w:rsidR="003A6201" w:rsidRPr="00021D46" w:rsidTr="003A6201">
        <w:trPr>
          <w:trHeight w:val="251"/>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NA</w:t>
            </w:r>
          </w:p>
        </w:tc>
        <w:tc>
          <w:tcPr>
            <w:tcW w:w="6804" w:type="dxa"/>
            <w:tcBorders>
              <w:top w:val="nil"/>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highlight w:val="yellow"/>
              </w:rPr>
            </w:pPr>
            <w:r w:rsidRPr="00FA5096">
              <w:rPr>
                <w:color w:val="000000"/>
                <w:sz w:val="20"/>
                <w:szCs w:val="20"/>
              </w:rPr>
              <w:t>Non Applicable</w:t>
            </w:r>
          </w:p>
        </w:tc>
      </w:tr>
      <w:tr w:rsidR="003A6201" w:rsidRPr="00021D46" w:rsidTr="003A6201">
        <w:trPr>
          <w:trHeight w:val="269"/>
        </w:trPr>
        <w:tc>
          <w:tcPr>
            <w:tcW w:w="1367" w:type="dxa"/>
            <w:tcBorders>
              <w:top w:val="nil"/>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NAA</w:t>
            </w:r>
          </w:p>
        </w:tc>
        <w:tc>
          <w:tcPr>
            <w:tcW w:w="6804" w:type="dxa"/>
            <w:tcBorders>
              <w:top w:val="nil"/>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highlight w:val="yellow"/>
              </w:rPr>
            </w:pPr>
            <w:r w:rsidRPr="00AC7D0F">
              <w:rPr>
                <w:color w:val="000000"/>
                <w:sz w:val="20"/>
                <w:szCs w:val="20"/>
              </w:rPr>
              <w:t>Normes Algériennes d’Audit</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sidRPr="00AC7D0F">
              <w:rPr>
                <w:b/>
                <w:bCs/>
                <w:color w:val="000000"/>
                <w:sz w:val="20"/>
                <w:szCs w:val="20"/>
              </w:rPr>
              <w:t>NB</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rPr>
            </w:pPr>
            <w:r>
              <w:rPr>
                <w:color w:val="000000"/>
                <w:sz w:val="20"/>
                <w:szCs w:val="20"/>
              </w:rPr>
              <w:t>Nota Bene</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NEP</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Normes d’Exercice Professionnel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 xml:space="preserve">NRE </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Nouvelles Régulations économique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sidRPr="00AC7D0F">
              <w:rPr>
                <w:b/>
                <w:bCs/>
                <w:color w:val="000000"/>
                <w:sz w:val="20"/>
                <w:szCs w:val="20"/>
              </w:rPr>
              <w:t>NIF</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rPr>
            </w:pPr>
            <w:r>
              <w:rPr>
                <w:color w:val="000000"/>
                <w:sz w:val="20"/>
                <w:szCs w:val="20"/>
              </w:rPr>
              <w:t>Numéro d’Indentification Fiscale</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sidRPr="00AC7D0F">
              <w:rPr>
                <w:b/>
                <w:bCs/>
                <w:color w:val="000000"/>
                <w:sz w:val="20"/>
                <w:szCs w:val="20"/>
              </w:rPr>
              <w:t>NIS</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AC7D0F" w:rsidRDefault="003A6201" w:rsidP="003A6201">
            <w:pPr>
              <w:spacing w:line="276" w:lineRule="auto"/>
              <w:rPr>
                <w:color w:val="000000"/>
                <w:sz w:val="20"/>
                <w:szCs w:val="20"/>
              </w:rPr>
            </w:pPr>
            <w:r>
              <w:rPr>
                <w:color w:val="000000"/>
                <w:sz w:val="20"/>
                <w:szCs w:val="20"/>
              </w:rPr>
              <w:t>Numéro d’Indentification Statistique</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AC7D0F" w:rsidRDefault="003A6201" w:rsidP="003A6201">
            <w:pPr>
              <w:jc w:val="center"/>
              <w:rPr>
                <w:b/>
                <w:bCs/>
                <w:color w:val="000000"/>
                <w:sz w:val="20"/>
                <w:szCs w:val="20"/>
              </w:rPr>
            </w:pPr>
            <w:r>
              <w:rPr>
                <w:b/>
                <w:bCs/>
                <w:color w:val="000000"/>
                <w:sz w:val="20"/>
                <w:szCs w:val="20"/>
              </w:rPr>
              <w:t xml:space="preserve">OECCA </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l’Ordre des Experts Comptable et Comptables Agréés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PDR</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proofErr w:type="spellStart"/>
            <w:r>
              <w:rPr>
                <w:color w:val="000000"/>
                <w:sz w:val="20"/>
                <w:szCs w:val="20"/>
              </w:rPr>
              <w:t>Piéce</w:t>
            </w:r>
            <w:proofErr w:type="spellEnd"/>
            <w:r>
              <w:rPr>
                <w:color w:val="000000"/>
                <w:sz w:val="20"/>
                <w:szCs w:val="20"/>
              </w:rPr>
              <w:t xml:space="preserve"> De Rechange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 xml:space="preserve">PIOB </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Public </w:t>
            </w:r>
            <w:proofErr w:type="spellStart"/>
            <w:r>
              <w:rPr>
                <w:color w:val="000000"/>
                <w:sz w:val="20"/>
                <w:szCs w:val="20"/>
              </w:rPr>
              <w:t>Interst</w:t>
            </w:r>
            <w:proofErr w:type="spellEnd"/>
            <w:r>
              <w:rPr>
                <w:color w:val="000000"/>
                <w:sz w:val="20"/>
                <w:szCs w:val="20"/>
              </w:rPr>
              <w:t xml:space="preserve"> </w:t>
            </w:r>
            <w:proofErr w:type="spellStart"/>
            <w:r>
              <w:rPr>
                <w:color w:val="000000"/>
                <w:sz w:val="20"/>
                <w:szCs w:val="20"/>
              </w:rPr>
              <w:t>Oversight</w:t>
            </w:r>
            <w:proofErr w:type="spellEnd"/>
            <w:r>
              <w:rPr>
                <w:color w:val="000000"/>
                <w:sz w:val="20"/>
                <w:szCs w:val="20"/>
              </w:rPr>
              <w:t xml:space="preserve"> </w:t>
            </w:r>
            <w:proofErr w:type="spellStart"/>
            <w:r>
              <w:rPr>
                <w:color w:val="000000"/>
                <w:sz w:val="20"/>
                <w:szCs w:val="20"/>
              </w:rPr>
              <w:t>Board</w:t>
            </w:r>
            <w:proofErr w:type="spellEnd"/>
            <w:r>
              <w:rPr>
                <w:color w:val="000000"/>
                <w:sz w:val="20"/>
                <w:szCs w:val="20"/>
              </w:rPr>
              <w:t xml:space="preserve">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PME</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Petite et Moyenne Entreprises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proofErr w:type="spellStart"/>
            <w:r>
              <w:rPr>
                <w:b/>
                <w:bCs/>
                <w:color w:val="000000"/>
                <w:sz w:val="20"/>
                <w:szCs w:val="20"/>
              </w:rPr>
              <w:t>PwC</w:t>
            </w:r>
            <w:proofErr w:type="spellEnd"/>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Price Waterhouse </w:t>
            </w:r>
            <w:proofErr w:type="spellStart"/>
            <w:r>
              <w:rPr>
                <w:color w:val="000000"/>
                <w:sz w:val="20"/>
                <w:szCs w:val="20"/>
              </w:rPr>
              <w:t>Coopers</w:t>
            </w:r>
            <w:proofErr w:type="spellEnd"/>
            <w:r>
              <w:rPr>
                <w:color w:val="000000"/>
                <w:sz w:val="20"/>
                <w:szCs w:val="20"/>
              </w:rPr>
              <w:t xml:space="preserve">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RRR</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Default="003A6201" w:rsidP="003A6201">
            <w:pPr>
              <w:spacing w:line="276" w:lineRule="auto"/>
              <w:rPr>
                <w:color w:val="000000"/>
                <w:sz w:val="20"/>
                <w:szCs w:val="20"/>
              </w:rPr>
            </w:pPr>
            <w:r>
              <w:rPr>
                <w:color w:val="000000"/>
                <w:sz w:val="20"/>
                <w:szCs w:val="20"/>
              </w:rPr>
              <w:t xml:space="preserve">Rabais Remise Ristourne </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D72F97" w:rsidRDefault="003A6201" w:rsidP="003A6201">
            <w:pPr>
              <w:jc w:val="center"/>
              <w:rPr>
                <w:b/>
                <w:bCs/>
                <w:color w:val="000000"/>
                <w:sz w:val="20"/>
                <w:szCs w:val="20"/>
              </w:rPr>
            </w:pPr>
            <w:r w:rsidRPr="00D72F97">
              <w:rPr>
                <w:b/>
                <w:bCs/>
                <w:color w:val="000000"/>
                <w:sz w:val="20"/>
                <w:szCs w:val="20"/>
              </w:rPr>
              <w:t>SARL</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D72F97" w:rsidRDefault="003A6201" w:rsidP="003A6201">
            <w:pPr>
              <w:spacing w:line="276" w:lineRule="auto"/>
              <w:rPr>
                <w:color w:val="000000"/>
                <w:sz w:val="20"/>
                <w:szCs w:val="20"/>
              </w:rPr>
            </w:pPr>
            <w:r w:rsidRPr="00D72F97">
              <w:rPr>
                <w:color w:val="000000"/>
                <w:sz w:val="20"/>
                <w:szCs w:val="20"/>
              </w:rPr>
              <w:t>Société à responsabilité limitée</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Pr="00D72F97" w:rsidRDefault="003A6201" w:rsidP="003A6201">
            <w:pPr>
              <w:jc w:val="center"/>
              <w:rPr>
                <w:b/>
                <w:bCs/>
                <w:color w:val="000000"/>
                <w:sz w:val="20"/>
                <w:szCs w:val="20"/>
              </w:rPr>
            </w:pPr>
            <w:r>
              <w:rPr>
                <w:b/>
                <w:bCs/>
                <w:color w:val="000000"/>
                <w:sz w:val="20"/>
                <w:szCs w:val="20"/>
              </w:rPr>
              <w:t xml:space="preserve">TVA </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D72F97" w:rsidRDefault="003A6201" w:rsidP="003A6201">
            <w:pPr>
              <w:spacing w:line="276" w:lineRule="auto"/>
              <w:rPr>
                <w:color w:val="000000"/>
                <w:sz w:val="20"/>
                <w:szCs w:val="20"/>
              </w:rPr>
            </w:pPr>
            <w:r w:rsidRPr="00D72F97">
              <w:rPr>
                <w:sz w:val="20"/>
                <w:szCs w:val="20"/>
              </w:rPr>
              <w:t>Taxe sur la valeur ajoutée</w:t>
            </w:r>
          </w:p>
        </w:tc>
      </w:tr>
      <w:tr w:rsidR="003A6201" w:rsidRPr="00021D46" w:rsidTr="003A6201">
        <w:trPr>
          <w:trHeight w:val="273"/>
        </w:trPr>
        <w:tc>
          <w:tcPr>
            <w:tcW w:w="1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6201" w:rsidRDefault="003A6201" w:rsidP="003A6201">
            <w:pPr>
              <w:jc w:val="center"/>
              <w:rPr>
                <w:b/>
                <w:bCs/>
                <w:color w:val="000000"/>
                <w:sz w:val="20"/>
                <w:szCs w:val="20"/>
              </w:rPr>
            </w:pPr>
            <w:r>
              <w:rPr>
                <w:b/>
                <w:bCs/>
                <w:color w:val="000000"/>
                <w:sz w:val="20"/>
                <w:szCs w:val="20"/>
              </w:rPr>
              <w:t>TTC</w:t>
            </w:r>
          </w:p>
        </w:tc>
        <w:tc>
          <w:tcPr>
            <w:tcW w:w="6804" w:type="dxa"/>
            <w:tcBorders>
              <w:top w:val="single" w:sz="8" w:space="0" w:color="auto"/>
              <w:left w:val="nil"/>
              <w:bottom w:val="single" w:sz="8" w:space="0" w:color="auto"/>
              <w:right w:val="single" w:sz="4" w:space="0" w:color="auto"/>
            </w:tcBorders>
            <w:shd w:val="clear" w:color="auto" w:fill="auto"/>
            <w:noWrap/>
            <w:vAlign w:val="center"/>
          </w:tcPr>
          <w:p w:rsidR="003A6201" w:rsidRPr="00D72F97" w:rsidRDefault="003A6201" w:rsidP="003A6201">
            <w:pPr>
              <w:spacing w:line="276" w:lineRule="auto"/>
              <w:rPr>
                <w:sz w:val="20"/>
                <w:szCs w:val="20"/>
              </w:rPr>
            </w:pPr>
            <w:r>
              <w:rPr>
                <w:sz w:val="20"/>
                <w:szCs w:val="20"/>
              </w:rPr>
              <w:t xml:space="preserve">Toutes Taxes Comprises </w:t>
            </w:r>
          </w:p>
        </w:tc>
      </w:tr>
    </w:tbl>
    <w:p w:rsidR="0093111A" w:rsidRDefault="0093111A" w:rsidP="0093111A">
      <w:pPr>
        <w:spacing w:line="360" w:lineRule="auto"/>
        <w:ind w:left="720"/>
        <w:jc w:val="center"/>
        <w:rPr>
          <w:rFonts w:asciiTheme="majorBidi" w:hAnsiTheme="majorBidi" w:cstheme="majorBidi"/>
          <w:b/>
          <w:bCs/>
          <w:sz w:val="32"/>
          <w:szCs w:val="32"/>
        </w:rPr>
      </w:pPr>
    </w:p>
    <w:p w:rsidR="0093111A" w:rsidRDefault="0093111A" w:rsidP="003A6201">
      <w:pPr>
        <w:pStyle w:val="Sansinterligne"/>
      </w:pPr>
    </w:p>
    <w:p w:rsidR="007B79E3" w:rsidRPr="007B79E3" w:rsidRDefault="007B79E3" w:rsidP="0093111A">
      <w:pPr>
        <w:spacing w:line="360" w:lineRule="auto"/>
        <w:ind w:left="720"/>
        <w:jc w:val="center"/>
        <w:rPr>
          <w:rFonts w:asciiTheme="majorBidi" w:hAnsiTheme="majorBidi" w:cstheme="majorBidi"/>
          <w:b/>
          <w:bCs/>
          <w:sz w:val="40"/>
          <w:szCs w:val="40"/>
        </w:rPr>
      </w:pPr>
    </w:p>
    <w:p w:rsidR="00251528" w:rsidRDefault="00251528" w:rsidP="0093111A">
      <w:pPr>
        <w:spacing w:line="360" w:lineRule="auto"/>
        <w:rPr>
          <w:rFonts w:asciiTheme="majorBidi" w:hAnsiTheme="majorBidi" w:cstheme="majorBidi"/>
          <w:b/>
          <w:bCs/>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Pr="00251528" w:rsidRDefault="00251528" w:rsidP="00251528">
      <w:pPr>
        <w:rPr>
          <w:rFonts w:asciiTheme="majorBidi" w:hAnsiTheme="majorBidi" w:cstheme="majorBidi"/>
          <w:sz w:val="32"/>
          <w:szCs w:val="32"/>
        </w:rPr>
      </w:pPr>
    </w:p>
    <w:p w:rsidR="00251528" w:rsidRDefault="00251528" w:rsidP="00251528">
      <w:pPr>
        <w:rPr>
          <w:rFonts w:asciiTheme="majorBidi" w:hAnsiTheme="majorBidi" w:cstheme="majorBidi"/>
          <w:sz w:val="32"/>
          <w:szCs w:val="32"/>
        </w:rPr>
      </w:pPr>
    </w:p>
    <w:p w:rsidR="005F1BF0" w:rsidRDefault="00251528" w:rsidP="00251528">
      <w:pPr>
        <w:tabs>
          <w:tab w:val="left" w:pos="2850"/>
        </w:tabs>
        <w:rPr>
          <w:rFonts w:asciiTheme="majorBidi" w:hAnsiTheme="majorBidi" w:cstheme="majorBidi"/>
          <w:sz w:val="32"/>
          <w:szCs w:val="32"/>
        </w:rPr>
      </w:pPr>
      <w:r>
        <w:rPr>
          <w:rFonts w:asciiTheme="majorBidi" w:hAnsiTheme="majorBidi" w:cstheme="majorBidi"/>
          <w:sz w:val="32"/>
          <w:szCs w:val="32"/>
        </w:rPr>
        <w:tab/>
      </w:r>
    </w:p>
    <w:p w:rsidR="00251528" w:rsidRDefault="00251528" w:rsidP="00251528">
      <w:pPr>
        <w:tabs>
          <w:tab w:val="left" w:pos="2850"/>
        </w:tabs>
        <w:rPr>
          <w:rFonts w:asciiTheme="majorBidi" w:hAnsiTheme="majorBidi" w:cstheme="majorBidi"/>
          <w:sz w:val="32"/>
          <w:szCs w:val="32"/>
        </w:rPr>
      </w:pPr>
    </w:p>
    <w:p w:rsidR="00251528" w:rsidRDefault="00251528" w:rsidP="00251528">
      <w:pPr>
        <w:tabs>
          <w:tab w:val="left" w:pos="2850"/>
        </w:tabs>
        <w:rPr>
          <w:rFonts w:asciiTheme="majorBidi" w:hAnsiTheme="majorBidi" w:cstheme="majorBidi"/>
          <w:sz w:val="32"/>
          <w:szCs w:val="32"/>
        </w:rPr>
      </w:pPr>
    </w:p>
    <w:p w:rsidR="00251528" w:rsidRDefault="00251528" w:rsidP="00251528">
      <w:pPr>
        <w:tabs>
          <w:tab w:val="left" w:pos="2850"/>
        </w:tabs>
        <w:rPr>
          <w:rFonts w:asciiTheme="majorBidi" w:hAnsiTheme="majorBidi" w:cstheme="majorBidi"/>
          <w:sz w:val="32"/>
          <w:szCs w:val="32"/>
        </w:rPr>
      </w:pPr>
    </w:p>
    <w:p w:rsidR="00391CC3" w:rsidRPr="003A6201" w:rsidRDefault="00391CC3" w:rsidP="00391CC3">
      <w:pPr>
        <w:spacing w:line="360" w:lineRule="auto"/>
        <w:jc w:val="center"/>
        <w:rPr>
          <w:b/>
          <w:bCs/>
          <w:color w:val="000000"/>
          <w:sz w:val="32"/>
          <w:szCs w:val="32"/>
        </w:rPr>
      </w:pPr>
      <w:r>
        <w:rPr>
          <w:rFonts w:asciiTheme="majorBidi" w:hAnsiTheme="majorBidi" w:cstheme="majorBidi"/>
          <w:b/>
          <w:bCs/>
          <w:sz w:val="32"/>
          <w:szCs w:val="32"/>
        </w:rPr>
        <w:lastRenderedPageBreak/>
        <w:t>Sommaire</w:t>
      </w:r>
    </w:p>
    <w:p w:rsidR="00251528" w:rsidRDefault="00251528" w:rsidP="00251528">
      <w:pPr>
        <w:tabs>
          <w:tab w:val="left" w:pos="2850"/>
        </w:tabs>
        <w:rPr>
          <w:rFonts w:asciiTheme="majorBidi" w:hAnsiTheme="majorBidi" w:cstheme="majorBidi"/>
          <w:sz w:val="32"/>
          <w:szCs w:val="32"/>
        </w:rPr>
      </w:pPr>
    </w:p>
    <w:p w:rsidR="00251528" w:rsidRDefault="00251528" w:rsidP="00251528">
      <w:pPr>
        <w:tabs>
          <w:tab w:val="left" w:pos="2850"/>
        </w:tabs>
        <w:rPr>
          <w:rFonts w:asciiTheme="majorBidi" w:hAnsiTheme="majorBidi" w:cstheme="majorBidi"/>
          <w:sz w:val="32"/>
          <w:szCs w:val="32"/>
        </w:rPr>
      </w:pPr>
    </w:p>
    <w:p w:rsidR="00251528" w:rsidRDefault="00251528" w:rsidP="00251528">
      <w:pPr>
        <w:tabs>
          <w:tab w:val="left" w:pos="2850"/>
        </w:tabs>
        <w:rPr>
          <w:rFonts w:asciiTheme="majorBidi" w:hAnsiTheme="majorBidi" w:cstheme="majorBidi"/>
          <w:sz w:val="32"/>
          <w:szCs w:val="32"/>
        </w:rPr>
      </w:pPr>
    </w:p>
    <w:p w:rsidR="00391CC3" w:rsidRPr="00391CC3" w:rsidRDefault="00391CC3" w:rsidP="00D07A15">
      <w:pPr>
        <w:pStyle w:val="Default"/>
        <w:spacing w:line="360" w:lineRule="auto"/>
        <w:ind w:left="284" w:hanging="284"/>
        <w:jc w:val="both"/>
        <w:rPr>
          <w:rFonts w:asciiTheme="majorBidi" w:hAnsiTheme="majorBidi" w:cstheme="majorBidi"/>
          <w:color w:val="auto"/>
        </w:rPr>
      </w:pPr>
      <w:r>
        <w:rPr>
          <w:rFonts w:asciiTheme="majorBidi" w:hAnsiTheme="majorBidi" w:cstheme="majorBidi"/>
          <w:b/>
          <w:bCs/>
          <w:color w:val="auto"/>
        </w:rPr>
        <w:t>Introduction Générale :</w:t>
      </w:r>
      <w:r>
        <w:rPr>
          <w:rFonts w:asciiTheme="majorBidi" w:hAnsiTheme="majorBidi" w:cstheme="majorBidi"/>
          <w:color w:val="auto"/>
        </w:rPr>
        <w:t>………………………………………………………………...…….2</w:t>
      </w:r>
    </w:p>
    <w:p w:rsidR="00391CC3" w:rsidRDefault="00391CC3" w:rsidP="00D07A15">
      <w:pPr>
        <w:pStyle w:val="Default"/>
        <w:spacing w:line="360" w:lineRule="auto"/>
        <w:ind w:left="284" w:hanging="284"/>
        <w:jc w:val="both"/>
        <w:rPr>
          <w:rFonts w:asciiTheme="majorBidi" w:hAnsiTheme="majorBidi" w:cstheme="majorBidi"/>
          <w:b/>
          <w:bCs/>
          <w:color w:val="auto"/>
        </w:rPr>
      </w:pPr>
    </w:p>
    <w:p w:rsidR="0025377E" w:rsidRDefault="0025377E" w:rsidP="00D6498C">
      <w:pPr>
        <w:pStyle w:val="Default"/>
        <w:spacing w:line="360" w:lineRule="auto"/>
        <w:ind w:left="284" w:hanging="284"/>
        <w:jc w:val="both"/>
        <w:rPr>
          <w:rFonts w:asciiTheme="majorBidi" w:hAnsiTheme="majorBidi" w:cstheme="majorBidi"/>
          <w:color w:val="auto"/>
        </w:rPr>
      </w:pPr>
      <w:r>
        <w:rPr>
          <w:rFonts w:asciiTheme="majorBidi" w:hAnsiTheme="majorBidi" w:cstheme="majorBidi"/>
          <w:b/>
          <w:bCs/>
          <w:color w:val="auto"/>
        </w:rPr>
        <w:t>Chapitre 1 :</w:t>
      </w:r>
      <w:r w:rsidRPr="00D07A15">
        <w:rPr>
          <w:rFonts w:asciiTheme="majorBidi" w:hAnsiTheme="majorBidi" w:cstheme="majorBidi"/>
          <w:b/>
          <w:bCs/>
          <w:color w:val="auto"/>
        </w:rPr>
        <w:t xml:space="preserve"> </w:t>
      </w:r>
      <w:r w:rsidR="00BE04B3">
        <w:rPr>
          <w:rFonts w:asciiTheme="majorBidi" w:hAnsiTheme="majorBidi" w:cstheme="majorBidi"/>
          <w:b/>
          <w:bCs/>
          <w:color w:val="auto"/>
        </w:rPr>
        <w:t xml:space="preserve">Le </w:t>
      </w:r>
      <w:r w:rsidR="00BE04B3">
        <w:rPr>
          <w:b/>
          <w:bCs/>
        </w:rPr>
        <w:t>c</w:t>
      </w:r>
      <w:r w:rsidR="00391CC3">
        <w:rPr>
          <w:b/>
          <w:bCs/>
        </w:rPr>
        <w:t>adre conceptuel</w:t>
      </w:r>
      <w:r w:rsidR="00391CC3">
        <w:rPr>
          <w:rFonts w:asciiTheme="majorBidi" w:hAnsiTheme="majorBidi" w:cstheme="majorBidi"/>
          <w:b/>
          <w:bCs/>
          <w:color w:val="auto"/>
        </w:rPr>
        <w:t xml:space="preserve"> de </w:t>
      </w:r>
      <w:r w:rsidR="00251528" w:rsidRPr="00F07DC3">
        <w:rPr>
          <w:rFonts w:asciiTheme="majorBidi" w:hAnsiTheme="majorBidi" w:cstheme="majorBidi"/>
          <w:b/>
          <w:bCs/>
          <w:color w:val="auto"/>
        </w:rPr>
        <w:t>l’audit externe</w:t>
      </w:r>
      <w:r w:rsidR="00251528">
        <w:rPr>
          <w:rFonts w:asciiTheme="majorBidi" w:hAnsiTheme="majorBidi" w:cstheme="majorBidi"/>
          <w:color w:val="auto"/>
        </w:rPr>
        <w:t xml:space="preserve"> …………………</w:t>
      </w:r>
      <w:r w:rsidR="00BE04B3">
        <w:rPr>
          <w:rFonts w:asciiTheme="majorBidi" w:hAnsiTheme="majorBidi" w:cstheme="majorBidi"/>
          <w:color w:val="auto"/>
        </w:rPr>
        <w:t>…</w:t>
      </w:r>
      <w:r w:rsidR="00391CC3">
        <w:rPr>
          <w:rFonts w:asciiTheme="majorBidi" w:hAnsiTheme="majorBidi" w:cstheme="majorBidi"/>
          <w:color w:val="auto"/>
        </w:rPr>
        <w:t>……...</w:t>
      </w:r>
      <w:r w:rsidR="00E248A2">
        <w:rPr>
          <w:rFonts w:asciiTheme="majorBidi" w:hAnsiTheme="majorBidi" w:cstheme="majorBidi"/>
          <w:color w:val="auto"/>
        </w:rPr>
        <w:t>…4</w:t>
      </w:r>
    </w:p>
    <w:p w:rsidR="00251528" w:rsidRPr="00D84E5D" w:rsidRDefault="00251528" w:rsidP="00E248A2">
      <w:pPr>
        <w:pStyle w:val="Sansinterligne"/>
        <w:ind w:left="142"/>
        <w:rPr>
          <w:b w:val="0"/>
          <w:bCs/>
          <w:sz w:val="24"/>
          <w:szCs w:val="20"/>
          <w:u w:val="none"/>
        </w:rPr>
      </w:pPr>
      <w:r w:rsidRPr="00E248A2">
        <w:rPr>
          <w:rFonts w:asciiTheme="majorBidi" w:hAnsiTheme="majorBidi" w:cstheme="majorBidi"/>
          <w:b w:val="0"/>
          <w:bCs/>
          <w:i/>
          <w:iCs/>
          <w:sz w:val="24"/>
          <w:szCs w:val="20"/>
          <w:u w:val="none"/>
        </w:rPr>
        <w:t>Section 1 </w:t>
      </w:r>
      <w:r w:rsidR="00D84E5D" w:rsidRPr="00391CC3">
        <w:rPr>
          <w:rFonts w:asciiTheme="majorBidi" w:hAnsiTheme="majorBidi" w:cstheme="majorBidi"/>
          <w:b w:val="0"/>
          <w:bCs/>
          <w:i/>
          <w:iCs/>
          <w:sz w:val="24"/>
          <w:szCs w:val="20"/>
          <w:u w:val="none"/>
        </w:rPr>
        <w:t xml:space="preserve">: </w:t>
      </w:r>
      <w:r w:rsidR="00D84E5D" w:rsidRPr="00391CC3">
        <w:rPr>
          <w:b w:val="0"/>
          <w:bCs/>
          <w:i/>
          <w:iCs/>
          <w:sz w:val="24"/>
          <w:szCs w:val="20"/>
          <w:u w:val="none"/>
        </w:rPr>
        <w:t>Initiation</w:t>
      </w:r>
      <w:r w:rsidR="00E248A2" w:rsidRPr="00391CC3">
        <w:rPr>
          <w:b w:val="0"/>
          <w:bCs/>
          <w:i/>
          <w:iCs/>
          <w:sz w:val="24"/>
          <w:szCs w:val="20"/>
          <w:u w:val="none"/>
        </w:rPr>
        <w:t xml:space="preserve"> à l’aud</w:t>
      </w:r>
      <w:r w:rsidR="00D84E5D" w:rsidRPr="00391CC3">
        <w:rPr>
          <w:b w:val="0"/>
          <w:bCs/>
          <w:i/>
          <w:iCs/>
          <w:sz w:val="24"/>
          <w:szCs w:val="20"/>
          <w:u w:val="none"/>
        </w:rPr>
        <w:t>it</w:t>
      </w:r>
      <w:r w:rsidR="00D84E5D" w:rsidRPr="00D84E5D">
        <w:rPr>
          <w:rFonts w:asciiTheme="majorBidi" w:hAnsiTheme="majorBidi" w:cstheme="majorBidi"/>
          <w:b w:val="0"/>
          <w:bCs/>
          <w:sz w:val="24"/>
          <w:szCs w:val="20"/>
          <w:u w:val="none"/>
        </w:rPr>
        <w:t>…............................................</w:t>
      </w:r>
      <w:r w:rsidR="00D84E5D">
        <w:rPr>
          <w:rFonts w:asciiTheme="majorBidi" w:hAnsiTheme="majorBidi" w:cstheme="majorBidi"/>
          <w:b w:val="0"/>
          <w:bCs/>
          <w:sz w:val="24"/>
          <w:szCs w:val="20"/>
          <w:u w:val="none"/>
        </w:rPr>
        <w:t>...................................................</w:t>
      </w:r>
      <w:r w:rsidR="00D84E5D" w:rsidRPr="00D84E5D">
        <w:rPr>
          <w:rFonts w:asciiTheme="majorBidi" w:hAnsiTheme="majorBidi" w:cstheme="majorBidi"/>
          <w:b w:val="0"/>
          <w:bCs/>
          <w:sz w:val="24"/>
          <w:szCs w:val="20"/>
          <w:u w:val="none"/>
        </w:rPr>
        <w:t>5</w:t>
      </w:r>
    </w:p>
    <w:p w:rsidR="00251528" w:rsidRPr="001226B4" w:rsidRDefault="00251528" w:rsidP="00D6498C">
      <w:pPr>
        <w:pStyle w:val="Default"/>
        <w:spacing w:line="360" w:lineRule="auto"/>
        <w:ind w:left="142"/>
        <w:jc w:val="both"/>
        <w:rPr>
          <w:rFonts w:asciiTheme="majorBidi" w:hAnsiTheme="majorBidi" w:cstheme="majorBidi"/>
          <w:color w:val="auto"/>
        </w:rPr>
      </w:pPr>
      <w:r>
        <w:rPr>
          <w:rFonts w:asciiTheme="majorBidi" w:hAnsiTheme="majorBidi" w:cstheme="majorBidi"/>
          <w:i/>
          <w:iCs/>
          <w:color w:val="auto"/>
        </w:rPr>
        <w:t>Section 2 : Audit Légale </w:t>
      </w:r>
      <w:r w:rsidR="001226B4">
        <w:rPr>
          <w:rFonts w:asciiTheme="majorBidi" w:hAnsiTheme="majorBidi" w:cstheme="majorBidi"/>
          <w:i/>
          <w:iCs/>
          <w:color w:val="auto"/>
        </w:rPr>
        <w:t>et le déroulement d’une mission d’audit …………………</w:t>
      </w:r>
      <w:r w:rsidR="00D84E5D">
        <w:rPr>
          <w:rFonts w:asciiTheme="majorBidi" w:hAnsiTheme="majorBidi" w:cstheme="majorBidi"/>
          <w:color w:val="auto"/>
        </w:rPr>
        <w:t>…….13</w:t>
      </w:r>
    </w:p>
    <w:p w:rsidR="00251528" w:rsidRPr="00F07DC3" w:rsidRDefault="00251528" w:rsidP="00251528">
      <w:pPr>
        <w:pStyle w:val="Default"/>
        <w:spacing w:line="360" w:lineRule="auto"/>
        <w:jc w:val="both"/>
        <w:rPr>
          <w:rFonts w:asciiTheme="majorBidi" w:hAnsiTheme="majorBidi" w:cstheme="majorBidi"/>
          <w:i/>
          <w:iCs/>
          <w:color w:val="auto"/>
        </w:rPr>
      </w:pPr>
    </w:p>
    <w:p w:rsidR="00251528" w:rsidRDefault="009E352F" w:rsidP="001226B4">
      <w:pPr>
        <w:pStyle w:val="TM1"/>
        <w:tabs>
          <w:tab w:val="right" w:leader="dot" w:pos="9395"/>
        </w:tabs>
        <w:spacing w:line="360" w:lineRule="auto"/>
        <w:rPr>
          <w:rFonts w:asciiTheme="majorBidi" w:hAnsiTheme="majorBidi" w:cstheme="majorBidi"/>
          <w:noProof/>
          <w:sz w:val="24"/>
          <w:szCs w:val="24"/>
        </w:rPr>
      </w:pPr>
      <w:r>
        <w:rPr>
          <w:rFonts w:asciiTheme="majorBidi" w:hAnsiTheme="majorBidi" w:cstheme="majorBidi"/>
          <w:caps w:val="0"/>
          <w:noProof/>
          <w:sz w:val="24"/>
          <w:szCs w:val="24"/>
        </w:rPr>
        <w:t>Chapitre 2</w:t>
      </w:r>
      <w:r w:rsidRPr="00F07DC3">
        <w:rPr>
          <w:rFonts w:asciiTheme="majorBidi" w:hAnsiTheme="majorBidi" w:cstheme="majorBidi"/>
          <w:caps w:val="0"/>
          <w:noProof/>
          <w:sz w:val="24"/>
          <w:szCs w:val="24"/>
        </w:rPr>
        <w:t xml:space="preserve"> : </w:t>
      </w:r>
      <w:r w:rsidR="0025377E">
        <w:rPr>
          <w:rFonts w:asciiTheme="majorBidi" w:hAnsiTheme="majorBidi" w:cstheme="majorBidi"/>
          <w:caps w:val="0"/>
          <w:noProof/>
          <w:color w:val="000000"/>
          <w:sz w:val="24"/>
          <w:szCs w:val="24"/>
        </w:rPr>
        <w:t>M</w:t>
      </w:r>
      <w:r>
        <w:rPr>
          <w:rFonts w:asciiTheme="majorBidi" w:hAnsiTheme="majorBidi" w:cstheme="majorBidi"/>
          <w:caps w:val="0"/>
          <w:noProof/>
          <w:color w:val="000000"/>
          <w:sz w:val="24"/>
          <w:szCs w:val="24"/>
        </w:rPr>
        <w:t>ethodologie d’audit du cycl</w:t>
      </w:r>
      <w:r w:rsidR="0025377E">
        <w:rPr>
          <w:rFonts w:asciiTheme="majorBidi" w:hAnsiTheme="majorBidi" w:cstheme="majorBidi"/>
          <w:caps w:val="0"/>
          <w:noProof/>
          <w:color w:val="000000"/>
          <w:sz w:val="24"/>
          <w:szCs w:val="24"/>
        </w:rPr>
        <w:t>e</w:t>
      </w:r>
      <w:r w:rsidRPr="009E352F">
        <w:rPr>
          <w:rFonts w:asciiTheme="majorBidi" w:hAnsiTheme="majorBidi" w:cstheme="majorBidi"/>
          <w:caps w:val="0"/>
          <w:noProof/>
          <w:color w:val="000000"/>
          <w:sz w:val="24"/>
          <w:szCs w:val="24"/>
        </w:rPr>
        <w:t xml:space="preserve"> « achat – fournisseur »</w:t>
      </w:r>
      <w:r w:rsidR="001226B4">
        <w:rPr>
          <w:rFonts w:asciiTheme="majorBidi" w:hAnsiTheme="majorBidi" w:cstheme="majorBidi"/>
          <w:caps w:val="0"/>
          <w:noProof/>
          <w:color w:val="000000"/>
          <w:sz w:val="24"/>
          <w:szCs w:val="24"/>
        </w:rPr>
        <w:t> </w:t>
      </w:r>
      <w:r w:rsidR="00D84E5D">
        <w:rPr>
          <w:rFonts w:asciiTheme="majorBidi" w:hAnsiTheme="majorBidi" w:cstheme="majorBidi"/>
          <w:b w:val="0"/>
          <w:bCs w:val="0"/>
          <w:noProof/>
          <w:sz w:val="24"/>
          <w:szCs w:val="24"/>
        </w:rPr>
        <w:t>……………………42</w:t>
      </w:r>
    </w:p>
    <w:p w:rsidR="009E352F" w:rsidRPr="001226B4" w:rsidRDefault="009E352F" w:rsidP="001226B4">
      <w:pPr>
        <w:tabs>
          <w:tab w:val="left" w:pos="2850"/>
        </w:tabs>
        <w:ind w:left="284"/>
        <w:rPr>
          <w:rFonts w:asciiTheme="majorBidi" w:hAnsiTheme="majorBidi" w:cstheme="majorBidi"/>
        </w:rPr>
      </w:pPr>
      <w:r w:rsidRPr="009E352F">
        <w:rPr>
          <w:rFonts w:asciiTheme="majorBidi" w:hAnsiTheme="majorBidi" w:cstheme="majorBidi"/>
          <w:i/>
          <w:iCs/>
        </w:rPr>
        <w:t>Section 1 : Généralités</w:t>
      </w:r>
      <w:r w:rsidR="001226B4">
        <w:rPr>
          <w:rFonts w:asciiTheme="majorBidi" w:hAnsiTheme="majorBidi" w:cstheme="majorBidi"/>
          <w:i/>
          <w:iCs/>
        </w:rPr>
        <w:t>………………</w:t>
      </w:r>
      <w:r>
        <w:rPr>
          <w:rFonts w:asciiTheme="majorBidi" w:hAnsiTheme="majorBidi" w:cstheme="majorBidi"/>
          <w:i/>
          <w:iCs/>
        </w:rPr>
        <w:t>……………………………………………………………</w:t>
      </w:r>
      <w:r w:rsidR="00D84E5D">
        <w:rPr>
          <w:rFonts w:asciiTheme="majorBidi" w:hAnsiTheme="majorBidi" w:cstheme="majorBidi"/>
        </w:rPr>
        <w:t>..43</w:t>
      </w:r>
    </w:p>
    <w:p w:rsidR="009E352F" w:rsidRDefault="009E352F" w:rsidP="009E352F">
      <w:pPr>
        <w:tabs>
          <w:tab w:val="left" w:pos="2850"/>
        </w:tabs>
        <w:rPr>
          <w:rFonts w:asciiTheme="majorBidi" w:hAnsiTheme="majorBidi" w:cstheme="majorBidi"/>
          <w:i/>
          <w:iCs/>
        </w:rPr>
      </w:pPr>
    </w:p>
    <w:p w:rsidR="009E352F" w:rsidRPr="001226B4" w:rsidRDefault="009E352F" w:rsidP="001226B4">
      <w:pPr>
        <w:tabs>
          <w:tab w:val="left" w:pos="2850"/>
        </w:tabs>
        <w:ind w:left="284"/>
        <w:rPr>
          <w:rFonts w:asciiTheme="majorBidi" w:hAnsiTheme="majorBidi" w:cstheme="majorBidi"/>
        </w:rPr>
      </w:pPr>
      <w:r w:rsidRPr="009E352F">
        <w:rPr>
          <w:rFonts w:asciiTheme="majorBidi" w:hAnsiTheme="majorBidi" w:cstheme="majorBidi"/>
          <w:i/>
          <w:iCs/>
        </w:rPr>
        <w:t>Section 2 : Audit du cycle achat</w:t>
      </w:r>
      <w:r w:rsidR="001226B4">
        <w:rPr>
          <w:rFonts w:asciiTheme="majorBidi" w:hAnsiTheme="majorBidi" w:cstheme="majorBidi"/>
          <w:i/>
          <w:iCs/>
        </w:rPr>
        <w:t>/ fournisseur……………………………………………</w:t>
      </w:r>
      <w:r w:rsidR="00D84E5D">
        <w:rPr>
          <w:rFonts w:asciiTheme="majorBidi" w:hAnsiTheme="majorBidi" w:cstheme="majorBidi"/>
        </w:rPr>
        <w:t>……..56</w:t>
      </w:r>
    </w:p>
    <w:p w:rsidR="00251528" w:rsidRPr="0094058F" w:rsidRDefault="00251528" w:rsidP="00251528">
      <w:pPr>
        <w:rPr>
          <w:lang w:eastAsia="fr-FR"/>
        </w:rPr>
      </w:pPr>
    </w:p>
    <w:p w:rsidR="009E352F" w:rsidRDefault="009E352F" w:rsidP="00251528">
      <w:pPr>
        <w:tabs>
          <w:tab w:val="left" w:pos="2850"/>
        </w:tabs>
        <w:rPr>
          <w:rFonts w:asciiTheme="majorBidi" w:hAnsiTheme="majorBidi" w:cstheme="majorBidi"/>
        </w:rPr>
      </w:pPr>
    </w:p>
    <w:p w:rsidR="00251528" w:rsidRDefault="009E352F" w:rsidP="009E352F">
      <w:pPr>
        <w:tabs>
          <w:tab w:val="left" w:pos="2850"/>
        </w:tabs>
        <w:rPr>
          <w:rFonts w:asciiTheme="majorBidi" w:hAnsiTheme="majorBidi" w:cstheme="majorBidi"/>
        </w:rPr>
      </w:pPr>
      <w:r>
        <w:rPr>
          <w:rFonts w:asciiTheme="majorBidi" w:hAnsiTheme="majorBidi" w:cstheme="majorBidi"/>
          <w:b/>
          <w:bCs/>
        </w:rPr>
        <w:t>C</w:t>
      </w:r>
      <w:r w:rsidRPr="009E352F">
        <w:rPr>
          <w:rFonts w:asciiTheme="majorBidi" w:hAnsiTheme="majorBidi" w:cstheme="majorBidi"/>
          <w:b/>
          <w:bCs/>
        </w:rPr>
        <w:t>hapitre 3 : Etude de la démarche d’un audit externe du cycle achats/fournisseurs</w:t>
      </w:r>
      <w:r w:rsidR="00D84E5D">
        <w:rPr>
          <w:rFonts w:asciiTheme="majorBidi" w:hAnsiTheme="majorBidi" w:cstheme="majorBidi"/>
        </w:rPr>
        <w:t>…..72</w:t>
      </w:r>
    </w:p>
    <w:p w:rsidR="0025377E" w:rsidRDefault="0025377E" w:rsidP="009E352F">
      <w:pPr>
        <w:tabs>
          <w:tab w:val="left" w:pos="2850"/>
        </w:tabs>
        <w:rPr>
          <w:rFonts w:asciiTheme="majorBidi" w:hAnsiTheme="majorBidi" w:cstheme="majorBidi"/>
          <w:sz w:val="32"/>
          <w:szCs w:val="32"/>
        </w:rPr>
      </w:pPr>
    </w:p>
    <w:p w:rsidR="009E352F" w:rsidRPr="001226B4" w:rsidRDefault="0025377E" w:rsidP="001226B4">
      <w:pPr>
        <w:tabs>
          <w:tab w:val="left" w:pos="2850"/>
        </w:tabs>
        <w:ind w:left="284"/>
        <w:rPr>
          <w:rFonts w:asciiTheme="majorBidi" w:hAnsiTheme="majorBidi" w:cstheme="majorBidi"/>
        </w:rPr>
      </w:pPr>
      <w:r w:rsidRPr="009E352F">
        <w:rPr>
          <w:rFonts w:asciiTheme="majorBidi" w:hAnsiTheme="majorBidi" w:cstheme="majorBidi"/>
          <w:i/>
          <w:iCs/>
        </w:rPr>
        <w:t xml:space="preserve">Section 1 : </w:t>
      </w:r>
      <w:r>
        <w:rPr>
          <w:rFonts w:asciiTheme="majorBidi" w:hAnsiTheme="majorBidi" w:cstheme="majorBidi"/>
          <w:i/>
          <w:iCs/>
        </w:rPr>
        <w:t>Présentation du cabinet d’a</w:t>
      </w:r>
      <w:r w:rsidR="001226B4">
        <w:rPr>
          <w:rFonts w:asciiTheme="majorBidi" w:hAnsiTheme="majorBidi" w:cstheme="majorBidi"/>
          <w:i/>
          <w:iCs/>
        </w:rPr>
        <w:t>udit d’accueil « </w:t>
      </w:r>
      <w:proofErr w:type="spellStart"/>
      <w:r w:rsidR="001226B4">
        <w:rPr>
          <w:rFonts w:asciiTheme="majorBidi" w:hAnsiTheme="majorBidi" w:cstheme="majorBidi"/>
          <w:i/>
          <w:iCs/>
        </w:rPr>
        <w:t>Deloitte</w:t>
      </w:r>
      <w:proofErr w:type="spellEnd"/>
      <w:r w:rsidR="001226B4">
        <w:rPr>
          <w:rFonts w:asciiTheme="majorBidi" w:hAnsiTheme="majorBidi" w:cstheme="majorBidi"/>
          <w:i/>
          <w:iCs/>
        </w:rPr>
        <w:t> »…</w:t>
      </w:r>
      <w:r>
        <w:rPr>
          <w:rFonts w:asciiTheme="majorBidi" w:hAnsiTheme="majorBidi" w:cstheme="majorBidi"/>
          <w:i/>
          <w:iCs/>
        </w:rPr>
        <w:t>…………………</w:t>
      </w:r>
      <w:r w:rsidR="00D84E5D">
        <w:rPr>
          <w:rFonts w:asciiTheme="majorBidi" w:hAnsiTheme="majorBidi" w:cstheme="majorBidi"/>
        </w:rPr>
        <w:t>…….73</w:t>
      </w:r>
    </w:p>
    <w:p w:rsidR="0025377E" w:rsidRDefault="0025377E" w:rsidP="0025377E">
      <w:pPr>
        <w:tabs>
          <w:tab w:val="left" w:pos="2850"/>
        </w:tabs>
        <w:rPr>
          <w:rFonts w:asciiTheme="majorBidi" w:hAnsiTheme="majorBidi" w:cstheme="majorBidi"/>
          <w:i/>
          <w:iCs/>
        </w:rPr>
      </w:pPr>
    </w:p>
    <w:p w:rsidR="0025377E" w:rsidRPr="00D84E5D" w:rsidRDefault="0025377E" w:rsidP="00D84E5D">
      <w:pPr>
        <w:tabs>
          <w:tab w:val="left" w:pos="2850"/>
        </w:tabs>
        <w:ind w:left="284"/>
        <w:rPr>
          <w:rFonts w:asciiTheme="majorBidi" w:hAnsiTheme="majorBidi" w:cstheme="majorBidi"/>
        </w:rPr>
      </w:pPr>
      <w:r w:rsidRPr="009E352F">
        <w:rPr>
          <w:rFonts w:asciiTheme="majorBidi" w:hAnsiTheme="majorBidi" w:cstheme="majorBidi"/>
          <w:i/>
          <w:iCs/>
        </w:rPr>
        <w:t>Section 2 :</w:t>
      </w:r>
      <w:r>
        <w:rPr>
          <w:rFonts w:asciiTheme="majorBidi" w:hAnsiTheme="majorBidi" w:cstheme="majorBidi"/>
          <w:i/>
          <w:iCs/>
        </w:rPr>
        <w:t xml:space="preserve"> Etude de la démarche d’un Audit externe </w:t>
      </w:r>
      <w:r w:rsidR="001226B4">
        <w:rPr>
          <w:rFonts w:asciiTheme="majorBidi" w:hAnsiTheme="majorBidi" w:cstheme="majorBidi"/>
          <w:i/>
          <w:iCs/>
        </w:rPr>
        <w:t>du cycle fournisseur / achat ……</w:t>
      </w:r>
      <w:r>
        <w:rPr>
          <w:rFonts w:asciiTheme="majorBidi" w:hAnsiTheme="majorBidi" w:cstheme="majorBidi"/>
        </w:rPr>
        <w:t>….</w:t>
      </w:r>
      <w:r w:rsidR="00D84E5D">
        <w:rPr>
          <w:rFonts w:asciiTheme="majorBidi" w:hAnsiTheme="majorBidi" w:cstheme="majorBidi"/>
        </w:rPr>
        <w:t>80</w:t>
      </w:r>
    </w:p>
    <w:p w:rsidR="0025377E" w:rsidRDefault="0025377E" w:rsidP="009E352F">
      <w:pPr>
        <w:tabs>
          <w:tab w:val="left" w:pos="2850"/>
        </w:tabs>
        <w:rPr>
          <w:rFonts w:asciiTheme="majorBidi" w:hAnsiTheme="majorBidi" w:cstheme="majorBidi"/>
          <w:sz w:val="32"/>
          <w:szCs w:val="32"/>
        </w:rPr>
      </w:pPr>
    </w:p>
    <w:p w:rsidR="0025377E" w:rsidRPr="00391CC3" w:rsidRDefault="00391CC3" w:rsidP="009E352F">
      <w:pPr>
        <w:tabs>
          <w:tab w:val="left" w:pos="2850"/>
        </w:tabs>
        <w:rPr>
          <w:rFonts w:asciiTheme="majorBidi" w:hAnsiTheme="majorBidi" w:cstheme="majorBidi"/>
          <w:b/>
          <w:bCs/>
          <w:sz w:val="32"/>
          <w:szCs w:val="32"/>
        </w:rPr>
      </w:pPr>
      <w:r w:rsidRPr="00391CC3">
        <w:rPr>
          <w:rFonts w:asciiTheme="majorBidi" w:hAnsiTheme="majorBidi" w:cstheme="majorBidi"/>
          <w:b/>
          <w:bCs/>
        </w:rPr>
        <w:t>Conclusion</w:t>
      </w:r>
      <w:r>
        <w:rPr>
          <w:rFonts w:asciiTheme="majorBidi" w:hAnsiTheme="majorBidi" w:cstheme="majorBidi"/>
          <w:b/>
          <w:bCs/>
        </w:rPr>
        <w:t> Générale:</w:t>
      </w:r>
      <w:r>
        <w:rPr>
          <w:rFonts w:asciiTheme="majorBidi" w:hAnsiTheme="majorBidi" w:cstheme="majorBidi"/>
        </w:rPr>
        <w:t>………………………………………………………………………108</w:t>
      </w:r>
      <w:r w:rsidRPr="00391CC3">
        <w:rPr>
          <w:rFonts w:asciiTheme="majorBidi" w:hAnsiTheme="majorBidi" w:cstheme="majorBidi"/>
          <w:b/>
          <w:bCs/>
          <w:sz w:val="32"/>
          <w:szCs w:val="32"/>
        </w:rPr>
        <w:t xml:space="preserve"> </w:t>
      </w: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25377E" w:rsidRDefault="0025377E" w:rsidP="009E352F">
      <w:pPr>
        <w:tabs>
          <w:tab w:val="left" w:pos="2850"/>
        </w:tabs>
        <w:rPr>
          <w:rFonts w:asciiTheme="majorBidi" w:hAnsiTheme="majorBidi" w:cstheme="majorBidi"/>
          <w:sz w:val="32"/>
          <w:szCs w:val="32"/>
        </w:rPr>
      </w:pPr>
    </w:p>
    <w:p w:rsidR="008B00C4" w:rsidRDefault="008B00C4" w:rsidP="009E352F">
      <w:pPr>
        <w:tabs>
          <w:tab w:val="left" w:pos="2850"/>
        </w:tabs>
        <w:rPr>
          <w:rFonts w:asciiTheme="majorBidi" w:hAnsiTheme="majorBidi" w:cstheme="majorBidi"/>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tbl>
      <w:tblPr>
        <w:tblStyle w:val="Grilledutableau"/>
        <w:tblW w:w="0" w:type="auto"/>
        <w:tblLook w:val="04A0" w:firstRow="1" w:lastRow="0" w:firstColumn="1" w:lastColumn="0" w:noHBand="0" w:noVBand="1"/>
      </w:tblPr>
      <w:tblGrid>
        <w:gridCol w:w="9061"/>
      </w:tblGrid>
      <w:tr w:rsidR="008B00C4" w:rsidTr="008B00C4">
        <w:trPr>
          <w:trHeight w:val="2126"/>
        </w:trPr>
        <w:tc>
          <w:tcPr>
            <w:tcW w:w="9061" w:type="dxa"/>
          </w:tcPr>
          <w:p w:rsidR="008B00C4" w:rsidRDefault="008B00C4" w:rsidP="008B00C4">
            <w:pPr>
              <w:spacing w:line="360" w:lineRule="auto"/>
              <w:jc w:val="center"/>
              <w:rPr>
                <w:rFonts w:asciiTheme="majorBidi" w:hAnsiTheme="majorBidi" w:cstheme="majorBidi"/>
                <w:b/>
                <w:bCs/>
                <w:sz w:val="32"/>
                <w:szCs w:val="32"/>
              </w:rPr>
            </w:pPr>
          </w:p>
          <w:p w:rsidR="008B00C4" w:rsidRDefault="008B00C4" w:rsidP="008B00C4">
            <w:pPr>
              <w:spacing w:line="360" w:lineRule="auto"/>
              <w:jc w:val="center"/>
              <w:rPr>
                <w:rFonts w:asciiTheme="majorBidi" w:hAnsiTheme="majorBidi" w:cstheme="majorBidi"/>
                <w:b/>
                <w:bCs/>
                <w:sz w:val="32"/>
                <w:szCs w:val="32"/>
              </w:rPr>
            </w:pPr>
            <w:r w:rsidRPr="008B00C4">
              <w:rPr>
                <w:rFonts w:asciiTheme="majorBidi" w:hAnsiTheme="majorBidi" w:cstheme="majorBidi"/>
                <w:b/>
                <w:bCs/>
                <w:sz w:val="72"/>
                <w:szCs w:val="72"/>
              </w:rPr>
              <w:t>Introduction Générale</w:t>
            </w:r>
          </w:p>
        </w:tc>
      </w:tr>
    </w:tbl>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pPr>
    </w:p>
    <w:p w:rsidR="004E03D5" w:rsidRDefault="004E03D5" w:rsidP="0025377E">
      <w:pPr>
        <w:spacing w:line="360" w:lineRule="auto"/>
        <w:rPr>
          <w:rFonts w:asciiTheme="majorBidi" w:hAnsiTheme="majorBidi" w:cstheme="majorBidi"/>
          <w:b/>
          <w:bCs/>
          <w:sz w:val="32"/>
          <w:szCs w:val="32"/>
        </w:rPr>
        <w:sectPr w:rsidR="004E03D5" w:rsidSect="00510741">
          <w:headerReference w:type="first" r:id="rId10"/>
          <w:pgSz w:w="11906" w:h="16838"/>
          <w:pgMar w:top="1418" w:right="1134" w:bottom="1418" w:left="1701" w:header="708" w:footer="708" w:gutter="0"/>
          <w:cols w:space="708"/>
          <w:docGrid w:linePitch="360"/>
        </w:sectPr>
      </w:pPr>
    </w:p>
    <w:p w:rsidR="003214A1" w:rsidRPr="00596C00" w:rsidRDefault="003214A1" w:rsidP="003214A1">
      <w:pPr>
        <w:pStyle w:val="Sansinterligne"/>
        <w:jc w:val="both"/>
      </w:pPr>
      <w:r w:rsidRPr="00596C00">
        <w:lastRenderedPageBreak/>
        <w:t>Introduction Général :</w:t>
      </w:r>
    </w:p>
    <w:p w:rsidR="003214A1" w:rsidRDefault="003214A1" w:rsidP="003214A1">
      <w:pPr>
        <w:spacing w:line="360" w:lineRule="auto"/>
        <w:jc w:val="both"/>
        <w:rPr>
          <w:rFonts w:asciiTheme="majorBidi" w:hAnsiTheme="majorBidi" w:cstheme="majorBidi"/>
        </w:rPr>
      </w:pPr>
    </w:p>
    <w:p w:rsidR="003214A1" w:rsidRPr="00560664" w:rsidRDefault="003214A1" w:rsidP="00E43585">
      <w:pPr>
        <w:spacing w:line="360" w:lineRule="auto"/>
        <w:ind w:firstLine="708"/>
        <w:jc w:val="both"/>
      </w:pPr>
      <w:r w:rsidRPr="00560664">
        <w:t>Dans l'environnement économique, les entreprises dans toutes leurs formes sont souvent confrontées à de nombreux défis et challenges qui peuvent parfois nuire à leur rentabilité et à leur succès. L’une des principales difficultés et enjeux réside probablement dans l</w:t>
      </w:r>
      <w:r w:rsidR="00B609B3">
        <w:t>a prise de décisions</w:t>
      </w:r>
      <w:r w:rsidRPr="00560664">
        <w:t>, fondée sur un ensemble d'informations préalablement acquises. Des crises peuvent donc émaner d’une mauvaise sélection et optimisation de ces informations qui peuvent être dues à une absence de contrôle ou à l’utilisation d'anciennes méthodes et techniques.</w:t>
      </w:r>
    </w:p>
    <w:p w:rsidR="003214A1" w:rsidRDefault="003214A1" w:rsidP="003214A1">
      <w:pPr>
        <w:spacing w:line="360" w:lineRule="auto"/>
        <w:jc w:val="both"/>
      </w:pPr>
    </w:p>
    <w:p w:rsidR="003214A1" w:rsidRPr="00560664" w:rsidRDefault="003214A1" w:rsidP="00E43585">
      <w:pPr>
        <w:spacing w:line="360" w:lineRule="auto"/>
        <w:ind w:firstLine="708"/>
        <w:jc w:val="both"/>
      </w:pPr>
      <w:r w:rsidRPr="00560664">
        <w:t xml:space="preserve">Toute entreprise est </w:t>
      </w:r>
      <w:proofErr w:type="spellStart"/>
      <w:r w:rsidRPr="00560664">
        <w:t>comptablement</w:t>
      </w:r>
      <w:proofErr w:type="spellEnd"/>
      <w:r w:rsidRPr="00560664">
        <w:t xml:space="preserve"> divisée en plusieurs cycles (immobilisation, fournisseur/achats, Client/vente, stock et encours, disponibilités ...). Dont le cycle achat-fournisseur, qui  en vue de son rôle majeur de représentation de  l’activité et la nature  de l’entreprise, a un impact majeur dû à la position stratégique  de cette fonction au sein de l’organisme. Il est au cœur des flux financiers et surtout du mouvement externe de l’établissement, une mauvaise étude du cycle d'achat, qui est en relation directe avec tous les autres cycles, pourrait entraîner des risques majeurs sur l’activité de l’entreprise, qui ne peut la maîtriser  qu’avec une meilleure analyse de ce cycle.</w:t>
      </w:r>
    </w:p>
    <w:p w:rsidR="003214A1" w:rsidRDefault="003214A1" w:rsidP="003214A1">
      <w:pPr>
        <w:spacing w:line="360" w:lineRule="auto"/>
        <w:jc w:val="both"/>
      </w:pPr>
    </w:p>
    <w:p w:rsidR="003214A1" w:rsidRPr="00560664" w:rsidRDefault="003214A1" w:rsidP="00E43585">
      <w:pPr>
        <w:spacing w:line="360" w:lineRule="auto"/>
        <w:ind w:firstLine="708"/>
        <w:jc w:val="both"/>
      </w:pPr>
      <w:r w:rsidRPr="00560664">
        <w:t>Pour faire face   à ses risques d'enjeux  majeurs, une mise en œuvre d’un système de contrôle efficient et efficac</w:t>
      </w:r>
      <w:r w:rsidR="00B609B3">
        <w:t>e s'impose. Afin de s’assurer de</w:t>
      </w:r>
      <w:r w:rsidRPr="00560664">
        <w:t xml:space="preserve"> fiabilité et l’efficacité de ce système, les dirigeants de la société confient à des auditeurs externes l’audit du cycle achats fournisseurs dans le but de garantir l’autonomie, l'indépendance et la neutralité du processus. </w:t>
      </w:r>
    </w:p>
    <w:p w:rsidR="00484718" w:rsidRDefault="00484718" w:rsidP="00484718">
      <w:pPr>
        <w:spacing w:line="360" w:lineRule="auto"/>
        <w:ind w:firstLine="708"/>
        <w:jc w:val="both"/>
      </w:pPr>
    </w:p>
    <w:p w:rsidR="00484718" w:rsidRPr="001226B4" w:rsidRDefault="00484718" w:rsidP="00484718">
      <w:pPr>
        <w:spacing w:line="360" w:lineRule="auto"/>
        <w:ind w:firstLine="708"/>
        <w:jc w:val="both"/>
      </w:pPr>
      <w:r w:rsidRPr="001226B4">
        <w:t xml:space="preserve">Nous avons choisi l’un des </w:t>
      </w:r>
      <w:proofErr w:type="spellStart"/>
      <w:r w:rsidRPr="001226B4">
        <w:t>BiG</w:t>
      </w:r>
      <w:proofErr w:type="spellEnd"/>
      <w:r w:rsidRPr="001226B4">
        <w:t xml:space="preserve"> four -le cabinet </w:t>
      </w:r>
      <w:proofErr w:type="spellStart"/>
      <w:r w:rsidRPr="001226B4">
        <w:t>Deloitte</w:t>
      </w:r>
      <w:proofErr w:type="spellEnd"/>
      <w:r w:rsidRPr="001226B4">
        <w:t>- afin d’effectuer notre stage et apporter des réponses  aux  pro</w:t>
      </w:r>
      <w:r>
        <w:t xml:space="preserve">blématiques abordées et  pour nous </w:t>
      </w:r>
      <w:r w:rsidRPr="001226B4">
        <w:t xml:space="preserve">imprégner des principes d’audit que nous avons étudiés. Ce cabinet s’est rapidement imposé comme l’un des leaders du secteur du consulting et des services intellectuels en Algérie et sur plusieurs activités comme l’expertise comptable, juridique et fiscal, Financial </w:t>
      </w:r>
      <w:proofErr w:type="spellStart"/>
      <w:r w:rsidRPr="001226B4">
        <w:t>Advisory</w:t>
      </w:r>
      <w:proofErr w:type="spellEnd"/>
      <w:r w:rsidRPr="001226B4">
        <w:t xml:space="preserve"> et </w:t>
      </w:r>
      <w:proofErr w:type="spellStart"/>
      <w:r w:rsidRPr="001226B4">
        <w:t>Risk</w:t>
      </w:r>
      <w:proofErr w:type="spellEnd"/>
      <w:r w:rsidRPr="001226B4">
        <w:t xml:space="preserve"> </w:t>
      </w:r>
      <w:proofErr w:type="spellStart"/>
      <w:r w:rsidRPr="001226B4">
        <w:t>Advisory</w:t>
      </w:r>
      <w:proofErr w:type="spellEnd"/>
      <w:r w:rsidRPr="001226B4">
        <w:t>.</w:t>
      </w:r>
    </w:p>
    <w:p w:rsidR="003214A1" w:rsidRDefault="003214A1" w:rsidP="003214A1">
      <w:pPr>
        <w:spacing w:line="360" w:lineRule="auto"/>
        <w:jc w:val="both"/>
      </w:pPr>
    </w:p>
    <w:p w:rsidR="003214A1" w:rsidRPr="00560664" w:rsidRDefault="003214A1" w:rsidP="00E43585">
      <w:pPr>
        <w:spacing w:line="360" w:lineRule="auto"/>
        <w:ind w:firstLine="708"/>
        <w:jc w:val="both"/>
      </w:pPr>
      <w:r w:rsidRPr="00560664">
        <w:t xml:space="preserve">Le sujet de cet intitulé « Audit externe du cycle fournisseurs /achats »  est une  spécialisation dans l'étude de l'importance stratégique du processus d'achat pour l'avenir et la santé financière de l'organisation. L’audit du cycle d'achats/fournisseurs est un défi majeur </w:t>
      </w:r>
      <w:r w:rsidRPr="00560664">
        <w:lastRenderedPageBreak/>
        <w:t>pour les auditeurs et les revues d'audit sur les états financiers annuels. A cet effet, un processus d'audit externe portant sur le cycle d'achat et les risques auxquels qui s’y rattachent.</w:t>
      </w:r>
    </w:p>
    <w:p w:rsidR="003214A1" w:rsidRPr="00560664" w:rsidRDefault="003214A1" w:rsidP="003214A1">
      <w:pPr>
        <w:spacing w:line="360" w:lineRule="auto"/>
        <w:jc w:val="both"/>
      </w:pPr>
      <w:r w:rsidRPr="00560664">
        <w:t>En conséquent,</w:t>
      </w:r>
      <w:r w:rsidR="00BE04B3">
        <w:t xml:space="preserve"> nous  chercherons à étudier la problématique suivante</w:t>
      </w:r>
      <w:r w:rsidRPr="00560664">
        <w:t> :</w:t>
      </w:r>
    </w:p>
    <w:p w:rsidR="003214A1" w:rsidRPr="00560664" w:rsidRDefault="003214A1" w:rsidP="003214A1">
      <w:pPr>
        <w:spacing w:line="360" w:lineRule="auto"/>
        <w:jc w:val="both"/>
        <w:rPr>
          <w:b/>
          <w:bCs/>
        </w:rPr>
      </w:pPr>
      <w:r w:rsidRPr="00560664">
        <w:rPr>
          <w:b/>
          <w:bCs/>
        </w:rPr>
        <w:t xml:space="preserve">Quelles sont les procédures menées dans le cadre de l’audit externe du cycle Achats/fournisseurs ? </w:t>
      </w:r>
    </w:p>
    <w:p w:rsidR="003214A1" w:rsidRPr="00560664" w:rsidRDefault="003214A1" w:rsidP="003214A1">
      <w:pPr>
        <w:spacing w:line="360" w:lineRule="auto"/>
        <w:jc w:val="both"/>
      </w:pPr>
      <w:r w:rsidRPr="00560664">
        <w:t>De cette problématique, découlent les questions suivantes :</w:t>
      </w:r>
    </w:p>
    <w:p w:rsidR="003214A1" w:rsidRPr="00560664" w:rsidRDefault="003214A1" w:rsidP="003214A1">
      <w:pPr>
        <w:spacing w:line="360" w:lineRule="auto"/>
        <w:jc w:val="both"/>
        <w:rPr>
          <w:b/>
          <w:bCs/>
        </w:rPr>
      </w:pPr>
      <w:r w:rsidRPr="00560664">
        <w:rPr>
          <w:b/>
          <w:bCs/>
        </w:rPr>
        <w:t>Qu’est-ce qu’un audit externe ?</w:t>
      </w:r>
    </w:p>
    <w:p w:rsidR="003214A1" w:rsidRPr="00560664" w:rsidRDefault="003214A1" w:rsidP="003214A1">
      <w:pPr>
        <w:spacing w:line="360" w:lineRule="auto"/>
        <w:jc w:val="both"/>
        <w:rPr>
          <w:b/>
          <w:bCs/>
        </w:rPr>
      </w:pPr>
      <w:r w:rsidRPr="00560664">
        <w:rPr>
          <w:b/>
          <w:bCs/>
        </w:rPr>
        <w:t>Comment l’auditeur externe procède-t-il pour analyser et évaluer le cycle achat ?</w:t>
      </w:r>
    </w:p>
    <w:p w:rsidR="003214A1" w:rsidRPr="00560664" w:rsidRDefault="003214A1" w:rsidP="003214A1">
      <w:pPr>
        <w:spacing w:line="360" w:lineRule="auto"/>
        <w:jc w:val="both"/>
      </w:pPr>
      <w:r w:rsidRPr="00560664">
        <w:rPr>
          <w:b/>
          <w:bCs/>
        </w:rPr>
        <w:t xml:space="preserve">Quels sont les risques auxquels fait face le cycle achat ? </w:t>
      </w:r>
      <w:r w:rsidRPr="00560664">
        <w:t xml:space="preserve"> </w:t>
      </w:r>
    </w:p>
    <w:p w:rsidR="003214A1" w:rsidRPr="00560664" w:rsidRDefault="003214A1" w:rsidP="003214A1">
      <w:pPr>
        <w:spacing w:line="360" w:lineRule="auto"/>
        <w:jc w:val="both"/>
      </w:pPr>
      <w:r w:rsidRPr="00560664">
        <w:t>Et pour répondre aux  questions précédentes on a opté pour  les hypothèses suivantes :</w:t>
      </w:r>
    </w:p>
    <w:p w:rsidR="003214A1" w:rsidRDefault="003214A1" w:rsidP="003214A1">
      <w:pPr>
        <w:spacing w:line="360" w:lineRule="auto"/>
        <w:jc w:val="both"/>
      </w:pPr>
    </w:p>
    <w:p w:rsidR="003214A1" w:rsidRPr="00560664" w:rsidRDefault="003214A1" w:rsidP="00976DDD">
      <w:pPr>
        <w:pStyle w:val="Paragraphedeliste"/>
        <w:numPr>
          <w:ilvl w:val="0"/>
          <w:numId w:val="62"/>
        </w:numPr>
        <w:spacing w:line="360" w:lineRule="auto"/>
        <w:jc w:val="both"/>
      </w:pPr>
      <w:r w:rsidRPr="00560664">
        <w:t>L’audit externe est un diagnostic indépendant sous forme d’une mission réalisée par des auditeurs externes (CAC) dans le but de garantir la fiabilité des données financières de l’entreprise.</w:t>
      </w:r>
    </w:p>
    <w:p w:rsidR="003214A1" w:rsidRDefault="003214A1" w:rsidP="003214A1">
      <w:pPr>
        <w:spacing w:line="360" w:lineRule="auto"/>
        <w:jc w:val="both"/>
      </w:pPr>
    </w:p>
    <w:p w:rsidR="003214A1" w:rsidRPr="00560664" w:rsidRDefault="003214A1" w:rsidP="00976DDD">
      <w:pPr>
        <w:pStyle w:val="Paragraphedeliste"/>
        <w:numPr>
          <w:ilvl w:val="0"/>
          <w:numId w:val="62"/>
        </w:numPr>
        <w:spacing w:line="360" w:lineRule="auto"/>
        <w:jc w:val="both"/>
      </w:pPr>
      <w:r w:rsidRPr="00560664">
        <w:t>La procédure à suivre pour analyser et évaluer réside dans le contrôle des comptes  du cycle par la validation des assertions d’audit appliqué au cycle achat fournisseur.</w:t>
      </w:r>
    </w:p>
    <w:p w:rsidR="003214A1" w:rsidRDefault="003214A1" w:rsidP="003214A1">
      <w:pPr>
        <w:spacing w:line="360" w:lineRule="auto"/>
        <w:jc w:val="both"/>
      </w:pPr>
    </w:p>
    <w:p w:rsidR="003214A1" w:rsidRPr="00560664" w:rsidRDefault="003214A1" w:rsidP="00976DDD">
      <w:pPr>
        <w:pStyle w:val="Paragraphedeliste"/>
        <w:numPr>
          <w:ilvl w:val="0"/>
          <w:numId w:val="62"/>
        </w:numPr>
        <w:spacing w:line="360" w:lineRule="auto"/>
        <w:jc w:val="both"/>
      </w:pPr>
      <w:r w:rsidRPr="00560664">
        <w:t>Les risques courus au sein du cycle achats fo</w:t>
      </w:r>
      <w:r w:rsidR="00BE04B3">
        <w:t xml:space="preserve">urnisseur sont </w:t>
      </w:r>
      <w:r w:rsidRPr="00560664">
        <w:t>reliés au processus d’achat, mais  aussi aux rendus et rabais accordés aux fournisseurs ainsi que les livraisons.</w:t>
      </w:r>
    </w:p>
    <w:p w:rsidR="003214A1" w:rsidRDefault="003214A1" w:rsidP="003214A1">
      <w:pPr>
        <w:spacing w:line="360" w:lineRule="auto"/>
        <w:jc w:val="both"/>
      </w:pPr>
    </w:p>
    <w:p w:rsidR="00906C0B" w:rsidRPr="00F3716B" w:rsidRDefault="00906C0B" w:rsidP="00592482">
      <w:pPr>
        <w:tabs>
          <w:tab w:val="left" w:pos="567"/>
        </w:tabs>
        <w:spacing w:before="120" w:line="360" w:lineRule="auto"/>
        <w:ind w:firstLine="709"/>
        <w:jc w:val="both"/>
      </w:pPr>
      <w:r w:rsidRPr="00F3716B">
        <w:t>L’accomplissement des missions effectuées au niveau des entreprises</w:t>
      </w:r>
      <w:r>
        <w:t xml:space="preserve"> que j’ai auditées ont été faites </w:t>
      </w:r>
      <w:r w:rsidRPr="00F3716B">
        <w:t xml:space="preserve">selon des objectifs fixés par le cabinet, chose qui m’a obligé d’adopter une méthodologie d’étude de cas comme suit : </w:t>
      </w:r>
    </w:p>
    <w:p w:rsidR="00906C0B" w:rsidRPr="00F3716B" w:rsidRDefault="00906C0B" w:rsidP="00906C0B">
      <w:pPr>
        <w:pStyle w:val="Paragraphedeliste"/>
        <w:numPr>
          <w:ilvl w:val="0"/>
          <w:numId w:val="96"/>
        </w:numPr>
        <w:spacing w:line="360" w:lineRule="auto"/>
        <w:ind w:left="850" w:hanging="357"/>
        <w:jc w:val="both"/>
      </w:pPr>
      <w:r w:rsidRPr="00F3716B">
        <w:t xml:space="preserve">La recherche documentaire et bibliographique sur le thème, la découverte de l’organisation et la planification de la mission (Planning et élaboration des outils nécessaires à l’étude sur terrains, tel l’élaboration du questionnaire et du guide d’entretiens, cités en annexe…). </w:t>
      </w:r>
    </w:p>
    <w:p w:rsidR="00906C0B" w:rsidRPr="00F3716B" w:rsidRDefault="00906C0B" w:rsidP="00906C0B">
      <w:pPr>
        <w:numPr>
          <w:ilvl w:val="0"/>
          <w:numId w:val="95"/>
        </w:numPr>
        <w:spacing w:line="360" w:lineRule="auto"/>
        <w:ind w:left="850" w:hanging="357"/>
        <w:jc w:val="both"/>
      </w:pPr>
      <w:r w:rsidRPr="00F3716B">
        <w:t xml:space="preserve">La collecte des informations à l’aide des entretiens, du questionnaire remplis, des interviews, des visites, de la documentation interne, des prises de notes… </w:t>
      </w:r>
    </w:p>
    <w:p w:rsidR="00906C0B" w:rsidRPr="00F3716B" w:rsidRDefault="00906C0B" w:rsidP="00906C0B">
      <w:pPr>
        <w:numPr>
          <w:ilvl w:val="0"/>
          <w:numId w:val="95"/>
        </w:numPr>
        <w:spacing w:line="360" w:lineRule="auto"/>
        <w:ind w:left="850" w:hanging="357"/>
        <w:jc w:val="both"/>
      </w:pPr>
      <w:r w:rsidRPr="00F3716B">
        <w:t>Les travaux d’analyse.</w:t>
      </w:r>
    </w:p>
    <w:p w:rsidR="00906C0B" w:rsidRDefault="00906C0B" w:rsidP="00906C0B">
      <w:pPr>
        <w:numPr>
          <w:ilvl w:val="0"/>
          <w:numId w:val="95"/>
        </w:numPr>
        <w:spacing w:line="360" w:lineRule="auto"/>
        <w:ind w:left="850" w:hanging="357"/>
        <w:jc w:val="both"/>
      </w:pPr>
      <w:r w:rsidRPr="00F3716B">
        <w:t>Répertorier et identifier tous les processus liés à ce cycle</w:t>
      </w:r>
      <w:r>
        <w:t xml:space="preserve"> par le bais des entrevus avec les employés du cabinet et pour connaitre la démarche d’audit et avec le </w:t>
      </w:r>
      <w:r>
        <w:lastRenderedPageBreak/>
        <w:t>personnel de l’entreprise auditée</w:t>
      </w:r>
      <w:r w:rsidRPr="00F3716B">
        <w:t xml:space="preserve"> pour la collecte d’informations relatives à son fonctionnement</w:t>
      </w:r>
      <w:r>
        <w:t>.</w:t>
      </w:r>
    </w:p>
    <w:p w:rsidR="00592482" w:rsidRDefault="00592482" w:rsidP="00906C0B">
      <w:pPr>
        <w:spacing w:line="360" w:lineRule="auto"/>
        <w:ind w:left="493"/>
        <w:jc w:val="both"/>
        <w:rPr>
          <w:rFonts w:eastAsiaTheme="minorHAnsi"/>
          <w:lang w:eastAsia="en-US"/>
        </w:rPr>
      </w:pPr>
    </w:p>
    <w:p w:rsidR="00592482" w:rsidRDefault="00906C0B" w:rsidP="00592482">
      <w:pPr>
        <w:spacing w:line="360" w:lineRule="auto"/>
        <w:ind w:firstLine="709"/>
        <w:jc w:val="both"/>
      </w:pPr>
      <w:r>
        <w:rPr>
          <w:rFonts w:eastAsiaTheme="minorHAnsi"/>
          <w:lang w:eastAsia="en-US"/>
        </w:rPr>
        <w:t>Le choix du sujet de recherche pour ce mémoire de fin d'études s'est orienté grâce à l'opportunité que nous avon</w:t>
      </w:r>
      <w:r w:rsidR="00592482">
        <w:rPr>
          <w:rFonts w:eastAsiaTheme="minorHAnsi"/>
          <w:lang w:eastAsia="en-US"/>
        </w:rPr>
        <w:t xml:space="preserve">s eu de suivre une formation en audit et contrôle de gestion </w:t>
      </w:r>
      <w:r>
        <w:rPr>
          <w:rFonts w:eastAsiaTheme="minorHAnsi"/>
          <w:lang w:eastAsia="en-US"/>
        </w:rPr>
        <w:t xml:space="preserve">à travers laquelle nous avons </w:t>
      </w:r>
      <w:r w:rsidR="00592482">
        <w:t xml:space="preserve"> basé notre choix sur trois axes :</w:t>
      </w:r>
    </w:p>
    <w:p w:rsidR="00906C0B" w:rsidRPr="00906C0B" w:rsidRDefault="00906C0B" w:rsidP="00B515A5">
      <w:pPr>
        <w:pStyle w:val="Paragraphedeliste"/>
        <w:numPr>
          <w:ilvl w:val="0"/>
          <w:numId w:val="97"/>
        </w:numPr>
        <w:spacing w:line="360" w:lineRule="auto"/>
        <w:jc w:val="both"/>
      </w:pPr>
      <w:r w:rsidRPr="00592482">
        <w:rPr>
          <w:rFonts w:eastAsia="Tw Cen MT"/>
        </w:rPr>
        <w:t xml:space="preserve">Approfondir nos connaissances et développer notre pratique sur le terrain. </w:t>
      </w:r>
    </w:p>
    <w:p w:rsidR="00906C0B" w:rsidRPr="00906C0B" w:rsidRDefault="00906C0B" w:rsidP="00B515A5">
      <w:pPr>
        <w:pStyle w:val="Paragraphedeliste"/>
        <w:numPr>
          <w:ilvl w:val="0"/>
          <w:numId w:val="97"/>
        </w:numPr>
        <w:spacing w:line="360" w:lineRule="auto"/>
        <w:jc w:val="both"/>
      </w:pPr>
      <w:r w:rsidRPr="00906C0B">
        <w:rPr>
          <w:rFonts w:eastAsia="Tw Cen MT"/>
        </w:rPr>
        <w:t>L’importance de l’audit et du cycle étudié dans le bon fonctionnement des entreprises.</w:t>
      </w:r>
    </w:p>
    <w:p w:rsidR="00906C0B" w:rsidRPr="00906C0B" w:rsidRDefault="00906C0B" w:rsidP="00B515A5">
      <w:pPr>
        <w:pStyle w:val="Paragraphedeliste"/>
        <w:numPr>
          <w:ilvl w:val="0"/>
          <w:numId w:val="97"/>
        </w:numPr>
        <w:spacing w:line="360" w:lineRule="auto"/>
        <w:jc w:val="both"/>
      </w:pPr>
      <w:r w:rsidRPr="00906C0B">
        <w:rPr>
          <w:rFonts w:eastAsia="Tw Cen MT"/>
        </w:rPr>
        <w:t xml:space="preserve">L’adaptation du sujet avec nos ambitions professionnelles. </w:t>
      </w:r>
    </w:p>
    <w:p w:rsidR="00906C0B" w:rsidRDefault="00906C0B" w:rsidP="003214A1">
      <w:pPr>
        <w:spacing w:line="360" w:lineRule="auto"/>
        <w:jc w:val="both"/>
      </w:pPr>
    </w:p>
    <w:p w:rsidR="003214A1" w:rsidRPr="00560664" w:rsidRDefault="003214A1" w:rsidP="00E43585">
      <w:pPr>
        <w:spacing w:line="360" w:lineRule="auto"/>
        <w:ind w:firstLine="851"/>
        <w:jc w:val="both"/>
      </w:pPr>
      <w:r w:rsidRPr="00560664">
        <w:t>À travers notre recherche,  nous avons organisé notre travail autour de trois chapitres afin d’apporter suffisamment d'éléments pour répondre à nos hypothèses :</w:t>
      </w:r>
    </w:p>
    <w:p w:rsidR="003214A1" w:rsidRDefault="003214A1" w:rsidP="003214A1">
      <w:pPr>
        <w:spacing w:line="360" w:lineRule="auto"/>
        <w:jc w:val="both"/>
      </w:pPr>
    </w:p>
    <w:p w:rsidR="003214A1" w:rsidRPr="00560664" w:rsidRDefault="003214A1" w:rsidP="00B609B3">
      <w:pPr>
        <w:spacing w:line="360" w:lineRule="auto"/>
        <w:ind w:firstLine="708"/>
        <w:jc w:val="both"/>
      </w:pPr>
      <w:r w:rsidRPr="00560664">
        <w:t xml:space="preserve">Le premier chapitre a pour objectif de  traiter </w:t>
      </w:r>
      <w:r w:rsidR="00B609B3">
        <w:t>les généralités</w:t>
      </w:r>
      <w:r w:rsidR="00B609B3" w:rsidRPr="00560664">
        <w:t xml:space="preserve"> </w:t>
      </w:r>
      <w:r w:rsidRPr="00560664">
        <w:t>sur l’audit externe</w:t>
      </w:r>
      <w:r w:rsidR="00B609B3">
        <w:t xml:space="preserve">, on en présentant les </w:t>
      </w:r>
      <w:r w:rsidRPr="00560664">
        <w:t>concepts théoriques généraux de  l’audit puis l’audit légal en particulier. Ainsi on aura abordé le déroulement d’une mission d’audit.</w:t>
      </w:r>
    </w:p>
    <w:p w:rsidR="003214A1" w:rsidRDefault="003214A1" w:rsidP="003214A1">
      <w:pPr>
        <w:spacing w:line="360" w:lineRule="auto"/>
        <w:jc w:val="both"/>
      </w:pPr>
    </w:p>
    <w:p w:rsidR="003214A1" w:rsidRPr="00560664" w:rsidRDefault="003214A1" w:rsidP="00B609B3">
      <w:pPr>
        <w:spacing w:line="360" w:lineRule="auto"/>
        <w:ind w:firstLine="708"/>
        <w:jc w:val="both"/>
      </w:pPr>
      <w:r w:rsidRPr="00560664">
        <w:t xml:space="preserve">Puis, le deuxième chapitre a pour  but  de </w:t>
      </w:r>
      <w:r w:rsidR="00B609B3">
        <w:t>présenter le fonctionnement général du cycle achat/fournisseur de toute organisation</w:t>
      </w:r>
      <w:r w:rsidRPr="00560664">
        <w:t xml:space="preserve">. </w:t>
      </w:r>
    </w:p>
    <w:p w:rsidR="003214A1" w:rsidRDefault="003214A1" w:rsidP="003214A1">
      <w:pPr>
        <w:spacing w:line="360" w:lineRule="auto"/>
        <w:jc w:val="both"/>
      </w:pPr>
    </w:p>
    <w:p w:rsidR="00B609B3" w:rsidRPr="00B609B3" w:rsidRDefault="003214A1" w:rsidP="00B609B3">
      <w:pPr>
        <w:pStyle w:val="Commentaire"/>
        <w:spacing w:line="360" w:lineRule="auto"/>
        <w:jc w:val="both"/>
        <w:rPr>
          <w:rFonts w:asciiTheme="majorBidi" w:hAnsiTheme="majorBidi" w:cstheme="majorBidi"/>
          <w:sz w:val="24"/>
          <w:szCs w:val="24"/>
        </w:rPr>
      </w:pPr>
      <w:r w:rsidRPr="00B609B3">
        <w:rPr>
          <w:rFonts w:asciiTheme="majorBidi" w:hAnsiTheme="majorBidi" w:cstheme="majorBidi"/>
          <w:sz w:val="24"/>
          <w:szCs w:val="24"/>
        </w:rPr>
        <w:t>Enfin, le troisième chapitre sera consacré à</w:t>
      </w:r>
      <w:r w:rsidR="00B609B3" w:rsidRPr="00B609B3">
        <w:rPr>
          <w:rFonts w:asciiTheme="majorBidi" w:hAnsiTheme="majorBidi" w:cstheme="majorBidi"/>
          <w:sz w:val="24"/>
          <w:szCs w:val="24"/>
        </w:rPr>
        <w:t xml:space="preserve"> la présentation de l’organisme</w:t>
      </w:r>
      <w:r w:rsidRPr="00B609B3">
        <w:rPr>
          <w:rFonts w:asciiTheme="majorBidi" w:hAnsiTheme="majorBidi" w:cstheme="majorBidi"/>
          <w:sz w:val="24"/>
          <w:szCs w:val="24"/>
        </w:rPr>
        <w:t xml:space="preserve"> d’accueil à savoir «le cabinet </w:t>
      </w:r>
      <w:proofErr w:type="spellStart"/>
      <w:r w:rsidRPr="00B609B3">
        <w:rPr>
          <w:rFonts w:asciiTheme="majorBidi" w:hAnsiTheme="majorBidi" w:cstheme="majorBidi"/>
          <w:sz w:val="24"/>
          <w:szCs w:val="24"/>
        </w:rPr>
        <w:t>Deloitte</w:t>
      </w:r>
      <w:proofErr w:type="spellEnd"/>
      <w:r w:rsidRPr="00B609B3">
        <w:rPr>
          <w:rFonts w:asciiTheme="majorBidi" w:hAnsiTheme="majorBidi" w:cstheme="majorBidi"/>
          <w:sz w:val="24"/>
          <w:szCs w:val="24"/>
        </w:rPr>
        <w:t xml:space="preserve"> Algérie» et l’explication de la méthodologie de travail adoptée pour </w:t>
      </w:r>
      <w:r w:rsidR="00B609B3" w:rsidRPr="00B609B3">
        <w:rPr>
          <w:rFonts w:asciiTheme="majorBidi" w:hAnsiTheme="majorBidi" w:cstheme="majorBidi"/>
          <w:sz w:val="24"/>
          <w:szCs w:val="24"/>
        </w:rPr>
        <w:t>le suivi et la réalisation d’une mission d’audit du cycle achat/fournisseur au sein du cabinet</w:t>
      </w:r>
      <w:r w:rsidR="00B609B3">
        <w:rPr>
          <w:rFonts w:asciiTheme="majorBidi" w:hAnsiTheme="majorBidi" w:cstheme="majorBidi"/>
          <w:sz w:val="24"/>
          <w:szCs w:val="24"/>
        </w:rPr>
        <w:t>.</w:t>
      </w:r>
    </w:p>
    <w:p w:rsidR="003214A1" w:rsidRPr="00B609B3" w:rsidRDefault="003214A1" w:rsidP="00B609B3">
      <w:pPr>
        <w:spacing w:line="360" w:lineRule="auto"/>
        <w:ind w:firstLine="708"/>
        <w:jc w:val="both"/>
        <w:rPr>
          <w:rFonts w:asciiTheme="majorBidi" w:hAnsiTheme="majorBidi" w:cstheme="majorBidi"/>
          <w:sz w:val="32"/>
          <w:szCs w:val="32"/>
        </w:rPr>
      </w:pPr>
    </w:p>
    <w:p w:rsidR="00871898" w:rsidRDefault="00871898" w:rsidP="00560664">
      <w:pPr>
        <w:spacing w:line="360" w:lineRule="auto"/>
        <w:jc w:val="both"/>
        <w:sectPr w:rsidR="00871898" w:rsidSect="00AF36A3">
          <w:headerReference w:type="default" r:id="rId11"/>
          <w:pgSz w:w="11906" w:h="16838"/>
          <w:pgMar w:top="1418" w:right="1134" w:bottom="1418" w:left="1701" w:header="708" w:footer="708" w:gutter="0"/>
          <w:pgNumType w:start="1"/>
          <w:cols w:space="708"/>
          <w:docGrid w:linePitch="360"/>
        </w:sectPr>
      </w:pPr>
    </w:p>
    <w:p w:rsidR="00871898" w:rsidRPr="00871898" w:rsidRDefault="00871898" w:rsidP="00871898"/>
    <w:p w:rsidR="00871898" w:rsidRPr="00871898" w:rsidRDefault="00871898" w:rsidP="00871898"/>
    <w:p w:rsidR="00871898" w:rsidRDefault="00871898" w:rsidP="00871898">
      <w:pPr>
        <w:ind w:firstLine="708"/>
      </w:pPr>
    </w:p>
    <w:p w:rsidR="00871898" w:rsidRDefault="00871898" w:rsidP="00871898"/>
    <w:p w:rsidR="00560664" w:rsidRPr="00560664" w:rsidRDefault="00560664" w:rsidP="00560664">
      <w:pPr>
        <w:spacing w:line="360" w:lineRule="auto"/>
        <w:jc w:val="both"/>
      </w:pPr>
    </w:p>
    <w:p w:rsidR="008B00C4" w:rsidRDefault="008B00C4" w:rsidP="0025377E">
      <w:pPr>
        <w:spacing w:line="360" w:lineRule="auto"/>
        <w:rPr>
          <w:rFonts w:asciiTheme="majorBidi" w:hAnsiTheme="majorBidi" w:cstheme="majorBidi"/>
          <w:b/>
          <w:bCs/>
          <w:sz w:val="32"/>
          <w:szCs w:val="32"/>
        </w:rPr>
      </w:pPr>
    </w:p>
    <w:p w:rsidR="008B00C4" w:rsidRDefault="008B00C4"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p w:rsidR="0025377E" w:rsidRDefault="0025377E" w:rsidP="0025377E">
      <w:pPr>
        <w:spacing w:line="360" w:lineRule="auto"/>
        <w:rPr>
          <w:rFonts w:asciiTheme="majorBidi" w:hAnsiTheme="majorBidi" w:cstheme="majorBidi"/>
          <w:b/>
          <w:bCs/>
          <w:sz w:val="32"/>
          <w:szCs w:val="32"/>
        </w:rPr>
      </w:pPr>
    </w:p>
    <w:tbl>
      <w:tblPr>
        <w:tblStyle w:val="Grilledutableau"/>
        <w:tblpPr w:leftFromText="141" w:rightFromText="141" w:vertAnchor="text" w:horzAnchor="margin" w:tblpX="-152" w:tblpY="270"/>
        <w:tblW w:w="9078" w:type="dxa"/>
        <w:tblLook w:val="04A0" w:firstRow="1" w:lastRow="0" w:firstColumn="1" w:lastColumn="0" w:noHBand="0" w:noVBand="1"/>
      </w:tblPr>
      <w:tblGrid>
        <w:gridCol w:w="9078"/>
      </w:tblGrid>
      <w:tr w:rsidR="0025377E" w:rsidTr="008B00C4">
        <w:trPr>
          <w:trHeight w:val="3107"/>
        </w:trPr>
        <w:tc>
          <w:tcPr>
            <w:tcW w:w="9078" w:type="dxa"/>
          </w:tcPr>
          <w:p w:rsidR="0025377E" w:rsidRDefault="0025377E" w:rsidP="008B00C4">
            <w:pPr>
              <w:spacing w:line="360" w:lineRule="auto"/>
              <w:ind w:left="708"/>
              <w:jc w:val="center"/>
              <w:rPr>
                <w:rFonts w:asciiTheme="majorBidi" w:hAnsiTheme="majorBidi" w:cstheme="majorBidi"/>
                <w:b/>
                <w:bCs/>
                <w:sz w:val="32"/>
                <w:szCs w:val="32"/>
              </w:rPr>
            </w:pPr>
          </w:p>
          <w:p w:rsidR="008B00C4" w:rsidRDefault="0025377E" w:rsidP="008B00C4">
            <w:pPr>
              <w:spacing w:line="360" w:lineRule="auto"/>
              <w:jc w:val="center"/>
              <w:rPr>
                <w:rFonts w:asciiTheme="majorBidi" w:hAnsiTheme="majorBidi" w:cstheme="majorBidi"/>
                <w:b/>
                <w:bCs/>
                <w:sz w:val="52"/>
                <w:szCs w:val="52"/>
              </w:rPr>
            </w:pPr>
            <w:r w:rsidRPr="008B00C4">
              <w:rPr>
                <w:rFonts w:asciiTheme="majorBidi" w:hAnsiTheme="majorBidi" w:cstheme="majorBidi"/>
                <w:b/>
                <w:bCs/>
                <w:sz w:val="52"/>
                <w:szCs w:val="52"/>
              </w:rPr>
              <w:t xml:space="preserve">Chapitre 1 : </w:t>
            </w:r>
          </w:p>
          <w:p w:rsidR="0025377E" w:rsidRPr="00D07A15" w:rsidRDefault="00D07A15" w:rsidP="008B00C4">
            <w:pPr>
              <w:spacing w:line="360" w:lineRule="auto"/>
              <w:jc w:val="center"/>
              <w:rPr>
                <w:rFonts w:asciiTheme="majorBidi" w:hAnsiTheme="majorBidi" w:cstheme="majorBidi"/>
                <w:b/>
                <w:bCs/>
                <w:sz w:val="52"/>
                <w:szCs w:val="52"/>
              </w:rPr>
            </w:pPr>
            <w:r w:rsidRPr="00D07A15">
              <w:rPr>
                <w:b/>
                <w:bCs/>
                <w:sz w:val="52"/>
                <w:szCs w:val="52"/>
              </w:rPr>
              <w:t>Généralités</w:t>
            </w:r>
            <w:r w:rsidRPr="00D07A15">
              <w:rPr>
                <w:rFonts w:asciiTheme="majorBidi" w:hAnsiTheme="majorBidi" w:cstheme="majorBidi"/>
                <w:b/>
                <w:bCs/>
                <w:sz w:val="52"/>
                <w:szCs w:val="52"/>
              </w:rPr>
              <w:t xml:space="preserve"> sur </w:t>
            </w:r>
            <w:r w:rsidR="0025377E" w:rsidRPr="00D07A15">
              <w:rPr>
                <w:rFonts w:asciiTheme="majorBidi" w:hAnsiTheme="majorBidi" w:cstheme="majorBidi"/>
                <w:b/>
                <w:bCs/>
                <w:sz w:val="52"/>
                <w:szCs w:val="52"/>
              </w:rPr>
              <w:t>l’audit externe</w:t>
            </w:r>
          </w:p>
          <w:p w:rsidR="0025377E" w:rsidRPr="0025377E" w:rsidRDefault="0025377E" w:rsidP="008B00C4">
            <w:pPr>
              <w:tabs>
                <w:tab w:val="left" w:pos="3004"/>
              </w:tabs>
              <w:rPr>
                <w:rFonts w:asciiTheme="majorBidi" w:hAnsiTheme="majorBidi" w:cstheme="majorBidi"/>
                <w:sz w:val="32"/>
                <w:szCs w:val="32"/>
              </w:rPr>
            </w:pPr>
          </w:p>
        </w:tc>
      </w:tr>
    </w:tbl>
    <w:p w:rsidR="0025377E" w:rsidRDefault="0025377E" w:rsidP="009E352F">
      <w:pPr>
        <w:tabs>
          <w:tab w:val="left" w:pos="2850"/>
        </w:tabs>
        <w:rPr>
          <w:rFonts w:asciiTheme="majorBidi" w:hAnsiTheme="majorBidi" w:cstheme="majorBidi"/>
          <w:sz w:val="32"/>
          <w:szCs w:val="32"/>
        </w:rPr>
      </w:pPr>
    </w:p>
    <w:p w:rsidR="008B00C4" w:rsidRDefault="008B00C4" w:rsidP="009E352F">
      <w:pPr>
        <w:tabs>
          <w:tab w:val="left" w:pos="2850"/>
        </w:tabs>
        <w:rPr>
          <w:rFonts w:asciiTheme="majorBidi" w:hAnsiTheme="majorBidi" w:cstheme="majorBidi"/>
          <w:sz w:val="32"/>
          <w:szCs w:val="32"/>
        </w:rPr>
      </w:pPr>
    </w:p>
    <w:p w:rsidR="008B00C4" w:rsidRDefault="008B00C4" w:rsidP="009E352F">
      <w:pPr>
        <w:tabs>
          <w:tab w:val="left" w:pos="2850"/>
        </w:tabs>
        <w:rPr>
          <w:rFonts w:asciiTheme="majorBidi" w:hAnsiTheme="majorBidi" w:cstheme="majorBidi"/>
          <w:sz w:val="32"/>
          <w:szCs w:val="32"/>
        </w:rPr>
      </w:pPr>
    </w:p>
    <w:p w:rsidR="00871898" w:rsidRDefault="00871898" w:rsidP="009E352F">
      <w:pPr>
        <w:tabs>
          <w:tab w:val="left" w:pos="2850"/>
        </w:tabs>
        <w:rPr>
          <w:rFonts w:asciiTheme="majorBidi" w:hAnsiTheme="majorBidi" w:cstheme="majorBidi"/>
          <w:sz w:val="32"/>
          <w:szCs w:val="32"/>
        </w:rPr>
        <w:sectPr w:rsidR="00871898" w:rsidSect="007F24F5">
          <w:headerReference w:type="default" r:id="rId12"/>
          <w:pgSz w:w="11906" w:h="16838"/>
          <w:pgMar w:top="1418" w:right="1134" w:bottom="1418" w:left="1701" w:header="708" w:footer="708" w:gutter="0"/>
          <w:pgNumType w:start="3"/>
          <w:cols w:space="708"/>
          <w:docGrid w:linePitch="360"/>
        </w:sectPr>
      </w:pPr>
    </w:p>
    <w:p w:rsidR="005611F3" w:rsidRDefault="005611F3" w:rsidP="009E352F">
      <w:pPr>
        <w:tabs>
          <w:tab w:val="left" w:pos="2850"/>
        </w:tabs>
        <w:rPr>
          <w:rFonts w:asciiTheme="majorBidi" w:hAnsiTheme="majorBidi" w:cstheme="majorBidi"/>
          <w:sz w:val="32"/>
          <w:szCs w:val="32"/>
        </w:rPr>
      </w:pPr>
    </w:p>
    <w:p w:rsidR="004E03D5" w:rsidRPr="004E03D5" w:rsidRDefault="004E03D5" w:rsidP="00BE04B3">
      <w:pPr>
        <w:pStyle w:val="Sansinterligne"/>
      </w:pPr>
      <w:r w:rsidRPr="004E03D5">
        <w:t>Chapitre 1 </w:t>
      </w:r>
      <w:r w:rsidRPr="00BE04B3">
        <w:t xml:space="preserve">: </w:t>
      </w:r>
      <w:r w:rsidR="00BE04B3" w:rsidRPr="00BE04B3">
        <w:rPr>
          <w:rFonts w:asciiTheme="majorBidi" w:hAnsiTheme="majorBidi" w:cstheme="majorBidi"/>
        </w:rPr>
        <w:t xml:space="preserve">Le </w:t>
      </w:r>
      <w:r w:rsidR="00BE04B3" w:rsidRPr="00BE04B3">
        <w:t>cadre conceptuel</w:t>
      </w:r>
      <w:r w:rsidR="00BE04B3" w:rsidRPr="00BE04B3">
        <w:rPr>
          <w:rFonts w:asciiTheme="majorBidi" w:hAnsiTheme="majorBidi" w:cstheme="majorBidi"/>
        </w:rPr>
        <w:t xml:space="preserve"> de</w:t>
      </w:r>
      <w:r w:rsidR="00BE04B3">
        <w:rPr>
          <w:rFonts w:asciiTheme="majorBidi" w:hAnsiTheme="majorBidi" w:cstheme="majorBidi"/>
          <w:b w:val="0"/>
          <w:bCs/>
        </w:rPr>
        <w:t xml:space="preserve"> </w:t>
      </w:r>
      <w:r w:rsidR="00BE04B3" w:rsidRPr="00F07DC3">
        <w:rPr>
          <w:rFonts w:asciiTheme="majorBidi" w:hAnsiTheme="majorBidi" w:cstheme="majorBidi"/>
          <w:bCs/>
        </w:rPr>
        <w:t>l’audit externe</w:t>
      </w:r>
    </w:p>
    <w:p w:rsidR="004E03D5" w:rsidRDefault="004E03D5" w:rsidP="004E03D5">
      <w:pPr>
        <w:spacing w:line="360" w:lineRule="auto"/>
        <w:rPr>
          <w:rFonts w:asciiTheme="majorBidi" w:hAnsiTheme="majorBidi" w:cstheme="majorBidi"/>
          <w:b/>
          <w:bCs/>
        </w:rPr>
      </w:pPr>
    </w:p>
    <w:p w:rsidR="00596C00" w:rsidRDefault="00596C00" w:rsidP="004E03D5">
      <w:pPr>
        <w:spacing w:line="360" w:lineRule="auto"/>
        <w:rPr>
          <w:rFonts w:asciiTheme="majorBidi" w:hAnsiTheme="majorBidi" w:cstheme="majorBidi"/>
          <w:b/>
          <w:bCs/>
        </w:rPr>
      </w:pPr>
    </w:p>
    <w:p w:rsidR="00596C00" w:rsidRPr="00F07DC3" w:rsidRDefault="00596C00" w:rsidP="00596C00">
      <w:pPr>
        <w:pStyle w:val="Sansinterligne"/>
      </w:pPr>
    </w:p>
    <w:p w:rsidR="004E03D5" w:rsidRDefault="004E03D5" w:rsidP="00E43585">
      <w:pPr>
        <w:spacing w:line="360" w:lineRule="auto"/>
        <w:ind w:firstLine="708"/>
        <w:jc w:val="both"/>
        <w:rPr>
          <w:rFonts w:asciiTheme="majorBidi" w:hAnsiTheme="majorBidi" w:cstheme="majorBidi"/>
          <w:shd w:val="clear" w:color="auto" w:fill="FFFFFF"/>
        </w:rPr>
      </w:pPr>
      <w:r w:rsidRPr="00F07DC3">
        <w:rPr>
          <w:rFonts w:asciiTheme="majorBidi" w:hAnsiTheme="majorBidi" w:cstheme="majorBidi"/>
          <w:shd w:val="clear" w:color="auto" w:fill="FFFFFF"/>
        </w:rPr>
        <w:t xml:space="preserve">Le processus </w:t>
      </w:r>
      <w:r w:rsidRPr="00F07DC3">
        <w:rPr>
          <w:rFonts w:asciiTheme="majorBidi" w:hAnsiTheme="majorBidi" w:cstheme="majorBidi"/>
        </w:rPr>
        <w:t>d'audit</w:t>
      </w:r>
      <w:r w:rsidRPr="00F07DC3">
        <w:rPr>
          <w:rFonts w:asciiTheme="majorBidi" w:hAnsiTheme="majorBidi" w:cstheme="majorBidi"/>
          <w:shd w:val="clear" w:color="auto" w:fill="FFFFFF"/>
        </w:rPr>
        <w:t xml:space="preserve"> est souvent </w:t>
      </w:r>
      <w:r w:rsidRPr="00F07DC3">
        <w:rPr>
          <w:rFonts w:asciiTheme="majorBidi" w:hAnsiTheme="majorBidi" w:cstheme="majorBidi"/>
        </w:rPr>
        <w:t>lié</w:t>
      </w:r>
      <w:r w:rsidRPr="00F07DC3">
        <w:rPr>
          <w:rFonts w:asciiTheme="majorBidi" w:hAnsiTheme="majorBidi" w:cstheme="majorBidi"/>
          <w:shd w:val="clear" w:color="auto" w:fill="FFFFFF"/>
        </w:rPr>
        <w:t xml:space="preserve"> à un processus </w:t>
      </w:r>
      <w:r w:rsidRPr="00F07DC3">
        <w:rPr>
          <w:rFonts w:asciiTheme="majorBidi" w:hAnsiTheme="majorBidi" w:cstheme="majorBidi"/>
        </w:rPr>
        <w:t>d'inspection</w:t>
      </w:r>
      <w:r w:rsidRPr="00F07DC3">
        <w:rPr>
          <w:rFonts w:asciiTheme="majorBidi" w:hAnsiTheme="majorBidi" w:cstheme="majorBidi"/>
          <w:shd w:val="clear" w:color="auto" w:fill="FFFFFF"/>
        </w:rPr>
        <w:t xml:space="preserve"> et de </w:t>
      </w:r>
      <w:r w:rsidRPr="00F07DC3">
        <w:rPr>
          <w:rFonts w:asciiTheme="majorBidi" w:hAnsiTheme="majorBidi" w:cstheme="majorBidi"/>
        </w:rPr>
        <w:t>gestion pour</w:t>
      </w:r>
      <w:r w:rsidRPr="00F07DC3">
        <w:rPr>
          <w:rFonts w:asciiTheme="majorBidi" w:hAnsiTheme="majorBidi" w:cstheme="majorBidi"/>
          <w:shd w:val="clear" w:color="auto" w:fill="FFFFFF"/>
        </w:rPr>
        <w:t xml:space="preserve"> déterminer si </w:t>
      </w:r>
      <w:r w:rsidRPr="00F07DC3">
        <w:rPr>
          <w:rFonts w:asciiTheme="majorBidi" w:hAnsiTheme="majorBidi" w:cstheme="majorBidi"/>
        </w:rPr>
        <w:t>l'entreprise</w:t>
      </w:r>
      <w:r w:rsidRPr="00F07DC3">
        <w:rPr>
          <w:rFonts w:asciiTheme="majorBidi" w:hAnsiTheme="majorBidi" w:cstheme="majorBidi"/>
          <w:shd w:val="clear" w:color="auto" w:fill="FFFFFF"/>
        </w:rPr>
        <w:t xml:space="preserve"> ou </w:t>
      </w:r>
      <w:r w:rsidRPr="00F07DC3">
        <w:rPr>
          <w:rFonts w:asciiTheme="majorBidi" w:hAnsiTheme="majorBidi" w:cstheme="majorBidi"/>
        </w:rPr>
        <w:t>l'organisation auditée dépasse le</w:t>
      </w:r>
      <w:r w:rsidRPr="00F07DC3">
        <w:rPr>
          <w:rFonts w:asciiTheme="majorBidi" w:hAnsiTheme="majorBidi" w:cstheme="majorBidi"/>
          <w:shd w:val="clear" w:color="auto" w:fill="FFFFFF"/>
        </w:rPr>
        <w:t xml:space="preserve"> cadre légal et </w:t>
      </w:r>
      <w:r w:rsidRPr="00F07DC3">
        <w:rPr>
          <w:rFonts w:asciiTheme="majorBidi" w:hAnsiTheme="majorBidi" w:cstheme="majorBidi"/>
        </w:rPr>
        <w:t>les</w:t>
      </w:r>
      <w:r w:rsidRPr="00F07DC3">
        <w:rPr>
          <w:rFonts w:asciiTheme="majorBidi" w:hAnsiTheme="majorBidi" w:cstheme="majorBidi"/>
          <w:shd w:val="clear" w:color="auto" w:fill="FFFFFF"/>
        </w:rPr>
        <w:t xml:space="preserve"> normes </w:t>
      </w:r>
      <w:r w:rsidRPr="00F07DC3">
        <w:rPr>
          <w:rFonts w:asciiTheme="majorBidi" w:hAnsiTheme="majorBidi" w:cstheme="majorBidi"/>
        </w:rPr>
        <w:t>applicables.</w:t>
      </w:r>
    </w:p>
    <w:p w:rsidR="009643B8" w:rsidRPr="00F07DC3" w:rsidRDefault="009643B8" w:rsidP="009643B8">
      <w:pPr>
        <w:spacing w:line="360" w:lineRule="auto"/>
        <w:jc w:val="both"/>
        <w:rPr>
          <w:rFonts w:asciiTheme="majorBidi" w:hAnsiTheme="majorBidi" w:cstheme="majorBidi"/>
          <w:shd w:val="clear" w:color="auto" w:fill="FFFFFF"/>
        </w:rPr>
      </w:pPr>
    </w:p>
    <w:p w:rsidR="00750365" w:rsidRDefault="00750365" w:rsidP="00E43585">
      <w:pPr>
        <w:spacing w:line="360" w:lineRule="auto"/>
        <w:ind w:firstLine="708"/>
        <w:jc w:val="both"/>
        <w:rPr>
          <w:rFonts w:asciiTheme="majorBidi" w:hAnsiTheme="majorBidi" w:cstheme="majorBidi"/>
        </w:rPr>
      </w:pPr>
      <w:r>
        <w:rPr>
          <w:rFonts w:asciiTheme="majorBidi" w:hAnsiTheme="majorBidi" w:cstheme="majorBidi"/>
        </w:rPr>
        <w:t>L’audit est défini comme « l’activité qui applique en toute indépendance des procédures cohérentes et des normes d’examen en vue d’évaluer l’adéquation, la pertinence, la sécurité et le fonctionnement de tout ou partie des actions menées dans une organisation par référence à des normes</w:t>
      </w:r>
      <w:r>
        <w:rPr>
          <w:rStyle w:val="Appelnotedebasdep"/>
          <w:rFonts w:asciiTheme="majorBidi" w:hAnsiTheme="majorBidi" w:cstheme="majorBidi"/>
        </w:rPr>
        <w:footnoteReference w:id="1"/>
      </w:r>
      <w:r>
        <w:rPr>
          <w:rFonts w:asciiTheme="majorBidi" w:hAnsiTheme="majorBidi" w:cstheme="majorBidi"/>
        </w:rPr>
        <w:t> »</w:t>
      </w:r>
      <w:r w:rsidR="004E38BC">
        <w:rPr>
          <w:rFonts w:asciiTheme="majorBidi" w:hAnsiTheme="majorBidi" w:cstheme="majorBidi"/>
        </w:rPr>
        <w:t>.</w:t>
      </w:r>
    </w:p>
    <w:p w:rsidR="00750365" w:rsidRDefault="00750365" w:rsidP="004E03D5">
      <w:pPr>
        <w:spacing w:line="360" w:lineRule="auto"/>
        <w:jc w:val="both"/>
        <w:rPr>
          <w:rFonts w:asciiTheme="majorBidi" w:hAnsiTheme="majorBidi" w:cstheme="majorBidi"/>
        </w:rPr>
      </w:pPr>
    </w:p>
    <w:p w:rsidR="00DA05AA" w:rsidRPr="005312C0" w:rsidRDefault="004E03D5" w:rsidP="004F6008">
      <w:pPr>
        <w:spacing w:line="360" w:lineRule="auto"/>
        <w:ind w:firstLine="708"/>
        <w:jc w:val="both"/>
        <w:rPr>
          <w:rFonts w:asciiTheme="majorBidi" w:hAnsiTheme="majorBidi" w:cstheme="majorBidi"/>
          <w:color w:val="000000"/>
          <w:shd w:val="clear" w:color="auto" w:fill="FFFFFF"/>
        </w:rPr>
      </w:pPr>
      <w:r w:rsidRPr="00F07DC3">
        <w:rPr>
          <w:rFonts w:asciiTheme="majorBidi" w:hAnsiTheme="majorBidi" w:cstheme="majorBidi"/>
        </w:rPr>
        <w:t>L'audit est</w:t>
      </w:r>
      <w:r w:rsidRPr="00F07DC3">
        <w:rPr>
          <w:rFonts w:asciiTheme="majorBidi" w:hAnsiTheme="majorBidi" w:cstheme="majorBidi"/>
          <w:shd w:val="clear" w:color="auto" w:fill="FFFFFF"/>
        </w:rPr>
        <w:t xml:space="preserve"> avant tout un </w:t>
      </w:r>
      <w:r w:rsidRPr="00F07DC3">
        <w:rPr>
          <w:rFonts w:asciiTheme="majorBidi" w:hAnsiTheme="majorBidi" w:cstheme="majorBidi"/>
        </w:rPr>
        <w:t>moyen</w:t>
      </w:r>
      <w:r w:rsidRPr="00F07DC3">
        <w:rPr>
          <w:rFonts w:asciiTheme="majorBidi" w:hAnsiTheme="majorBidi" w:cstheme="majorBidi"/>
          <w:shd w:val="clear" w:color="auto" w:fill="FFFFFF"/>
        </w:rPr>
        <w:t xml:space="preserve"> de </w:t>
      </w:r>
      <w:r w:rsidRPr="00F07DC3">
        <w:rPr>
          <w:rFonts w:asciiTheme="majorBidi" w:hAnsiTheme="majorBidi" w:cstheme="majorBidi"/>
        </w:rPr>
        <w:t>gérer et contrôler les</w:t>
      </w:r>
      <w:r w:rsidRPr="00F07DC3">
        <w:rPr>
          <w:rFonts w:asciiTheme="majorBidi" w:hAnsiTheme="majorBidi" w:cstheme="majorBidi"/>
          <w:shd w:val="clear" w:color="auto" w:fill="FFFFFF"/>
        </w:rPr>
        <w:t xml:space="preserve"> processus </w:t>
      </w:r>
      <w:r w:rsidRPr="00F07DC3">
        <w:rPr>
          <w:rFonts w:asciiTheme="majorBidi" w:hAnsiTheme="majorBidi" w:cstheme="majorBidi"/>
        </w:rPr>
        <w:t>internes d'une</w:t>
      </w:r>
      <w:r w:rsidRPr="00F07DC3">
        <w:rPr>
          <w:rFonts w:asciiTheme="majorBidi" w:hAnsiTheme="majorBidi" w:cstheme="majorBidi"/>
          <w:shd w:val="clear" w:color="auto" w:fill="FFFFFF"/>
        </w:rPr>
        <w:t xml:space="preserve"> organisation, </w:t>
      </w:r>
      <w:r w:rsidRPr="00F07DC3">
        <w:rPr>
          <w:rFonts w:asciiTheme="majorBidi" w:hAnsiTheme="majorBidi" w:cstheme="majorBidi"/>
        </w:rPr>
        <w:t>mais</w:t>
      </w:r>
      <w:r w:rsidRPr="00F07DC3">
        <w:rPr>
          <w:rFonts w:asciiTheme="majorBidi" w:hAnsiTheme="majorBidi" w:cstheme="majorBidi"/>
          <w:shd w:val="clear" w:color="auto" w:fill="FFFFFF"/>
        </w:rPr>
        <w:t xml:space="preserve"> il </w:t>
      </w:r>
      <w:r w:rsidRPr="00F07DC3">
        <w:rPr>
          <w:rFonts w:asciiTheme="majorBidi" w:hAnsiTheme="majorBidi" w:cstheme="majorBidi"/>
        </w:rPr>
        <w:t>comprend également un certain nombre d'outils d'évaluation</w:t>
      </w:r>
      <w:r w:rsidRPr="00F07DC3">
        <w:rPr>
          <w:rFonts w:asciiTheme="majorBidi" w:hAnsiTheme="majorBidi" w:cstheme="majorBidi"/>
          <w:shd w:val="clear" w:color="auto" w:fill="FFFFFF"/>
        </w:rPr>
        <w:t xml:space="preserve"> qui </w:t>
      </w:r>
      <w:r w:rsidRPr="00F07DC3">
        <w:rPr>
          <w:rFonts w:asciiTheme="majorBidi" w:hAnsiTheme="majorBidi" w:cstheme="majorBidi"/>
        </w:rPr>
        <w:t>aide</w:t>
      </w:r>
      <w:r w:rsidRPr="00F07DC3">
        <w:rPr>
          <w:rFonts w:asciiTheme="majorBidi" w:hAnsiTheme="majorBidi" w:cstheme="majorBidi"/>
          <w:shd w:val="clear" w:color="auto" w:fill="FFFFFF"/>
        </w:rPr>
        <w:t xml:space="preserve"> à la prise de décision </w:t>
      </w:r>
      <w:r w:rsidRPr="00F07DC3">
        <w:rPr>
          <w:rFonts w:asciiTheme="majorBidi" w:hAnsiTheme="majorBidi" w:cstheme="majorBidi"/>
        </w:rPr>
        <w:t>pour les gestionnaires.</w:t>
      </w:r>
      <w:r w:rsidRPr="00F07DC3">
        <w:rPr>
          <w:rFonts w:asciiTheme="majorBidi" w:hAnsiTheme="majorBidi" w:cstheme="majorBidi"/>
          <w:shd w:val="clear" w:color="auto" w:fill="FFFFFF"/>
        </w:rPr>
        <w:t xml:space="preserve"> En effet, </w:t>
      </w:r>
      <w:r w:rsidRPr="00F07DC3">
        <w:rPr>
          <w:rFonts w:asciiTheme="majorBidi" w:hAnsiTheme="majorBidi" w:cstheme="majorBidi"/>
        </w:rPr>
        <w:t>cela</w:t>
      </w:r>
      <w:r w:rsidRPr="00F07DC3">
        <w:rPr>
          <w:rFonts w:asciiTheme="majorBidi" w:hAnsiTheme="majorBidi" w:cstheme="majorBidi"/>
          <w:shd w:val="clear" w:color="auto" w:fill="FFFFFF"/>
        </w:rPr>
        <w:t xml:space="preserve"> permet à </w:t>
      </w:r>
      <w:r w:rsidRPr="00F07DC3">
        <w:rPr>
          <w:rFonts w:asciiTheme="majorBidi" w:hAnsiTheme="majorBidi" w:cstheme="majorBidi"/>
        </w:rPr>
        <w:t>l'entreprise non seulement d'avoir</w:t>
      </w:r>
      <w:r w:rsidRPr="00F07DC3">
        <w:rPr>
          <w:rFonts w:asciiTheme="majorBidi" w:hAnsiTheme="majorBidi" w:cstheme="majorBidi"/>
          <w:shd w:val="clear" w:color="auto" w:fill="FFFFFF"/>
        </w:rPr>
        <w:t xml:space="preserve"> une vision globale </w:t>
      </w:r>
      <w:r w:rsidRPr="00F07DC3">
        <w:rPr>
          <w:rFonts w:asciiTheme="majorBidi" w:hAnsiTheme="majorBidi" w:cstheme="majorBidi"/>
        </w:rPr>
        <w:t>du travail réalisé au cours de l'exercice,</w:t>
      </w:r>
      <w:r w:rsidRPr="00F07DC3">
        <w:rPr>
          <w:rFonts w:asciiTheme="majorBidi" w:hAnsiTheme="majorBidi" w:cstheme="majorBidi"/>
          <w:shd w:val="clear" w:color="auto" w:fill="FFFFFF"/>
        </w:rPr>
        <w:t xml:space="preserve"> mais </w:t>
      </w:r>
      <w:r w:rsidRPr="00F07DC3">
        <w:rPr>
          <w:rFonts w:asciiTheme="majorBidi" w:hAnsiTheme="majorBidi" w:cstheme="majorBidi"/>
        </w:rPr>
        <w:t>également de mettre</w:t>
      </w:r>
      <w:r w:rsidRPr="00F07DC3">
        <w:rPr>
          <w:rFonts w:asciiTheme="majorBidi" w:hAnsiTheme="majorBidi" w:cstheme="majorBidi"/>
          <w:shd w:val="clear" w:color="auto" w:fill="FFFFFF"/>
        </w:rPr>
        <w:t xml:space="preserve"> à jour </w:t>
      </w:r>
      <w:r w:rsidRPr="00F07DC3">
        <w:rPr>
          <w:rFonts w:asciiTheme="majorBidi" w:hAnsiTheme="majorBidi" w:cstheme="majorBidi"/>
        </w:rPr>
        <w:t>l'impact</w:t>
      </w:r>
      <w:r w:rsidRPr="00F07DC3">
        <w:rPr>
          <w:rFonts w:asciiTheme="majorBidi" w:hAnsiTheme="majorBidi" w:cstheme="majorBidi"/>
          <w:shd w:val="clear" w:color="auto" w:fill="FFFFFF"/>
        </w:rPr>
        <w:t xml:space="preserve"> de </w:t>
      </w:r>
      <w:r w:rsidRPr="00F07DC3">
        <w:rPr>
          <w:rFonts w:asciiTheme="majorBidi" w:hAnsiTheme="majorBidi" w:cstheme="majorBidi"/>
        </w:rPr>
        <w:t>toutes les</w:t>
      </w:r>
      <w:r w:rsidRPr="00F07DC3">
        <w:rPr>
          <w:rFonts w:asciiTheme="majorBidi" w:hAnsiTheme="majorBidi" w:cstheme="majorBidi"/>
          <w:shd w:val="clear" w:color="auto" w:fill="FFFFFF"/>
        </w:rPr>
        <w:t xml:space="preserve"> parties prenantes sur </w:t>
      </w:r>
      <w:r w:rsidRPr="00F07DC3">
        <w:rPr>
          <w:rFonts w:asciiTheme="majorBidi" w:hAnsiTheme="majorBidi" w:cstheme="majorBidi"/>
        </w:rPr>
        <w:t>l'entreprise.</w:t>
      </w:r>
      <w:r w:rsidRPr="00F07DC3">
        <w:rPr>
          <w:rFonts w:asciiTheme="majorBidi" w:hAnsiTheme="majorBidi" w:cstheme="majorBidi"/>
          <w:shd w:val="clear" w:color="auto" w:fill="FFFFFF"/>
        </w:rPr>
        <w:t xml:space="preserve"> Et enfin,</w:t>
      </w:r>
      <w:r w:rsidR="004F6008" w:rsidRPr="004F6008">
        <w:t xml:space="preserve"> </w:t>
      </w:r>
      <w:r w:rsidR="004F6008" w:rsidRPr="004F6008">
        <w:rPr>
          <w:rFonts w:asciiTheme="majorBidi" w:hAnsiTheme="majorBidi" w:cstheme="majorBidi"/>
          <w:shd w:val="clear" w:color="auto" w:fill="FFFFFF"/>
        </w:rPr>
        <w:t>à travers le rapport final effectuer sur les travaux effectués lors de cet audit où sont mentionnées les réserves et recommandations pour orienter et aiguiller l’entreprise dans l’amélioration de sa gestion</w:t>
      </w:r>
      <w:r w:rsidR="005312C0">
        <w:t>.</w:t>
      </w:r>
    </w:p>
    <w:p w:rsidR="00DA05AA" w:rsidRDefault="00DA05AA" w:rsidP="00DA05AA">
      <w:pPr>
        <w:spacing w:line="360" w:lineRule="auto"/>
        <w:jc w:val="both"/>
      </w:pPr>
    </w:p>
    <w:p w:rsidR="005312C0" w:rsidRPr="005312C0" w:rsidRDefault="005312C0" w:rsidP="00E43585">
      <w:pPr>
        <w:pStyle w:val="Commentaire"/>
        <w:spacing w:line="360" w:lineRule="auto"/>
        <w:ind w:firstLine="708"/>
        <w:jc w:val="both"/>
        <w:rPr>
          <w:rFonts w:asciiTheme="majorBidi" w:hAnsiTheme="majorBidi" w:cstheme="majorBidi"/>
          <w:sz w:val="24"/>
          <w:szCs w:val="24"/>
        </w:rPr>
      </w:pPr>
      <w:r w:rsidRPr="005312C0">
        <w:rPr>
          <w:rFonts w:asciiTheme="majorBidi" w:hAnsiTheme="majorBidi" w:cstheme="majorBidi"/>
          <w:sz w:val="24"/>
          <w:szCs w:val="24"/>
        </w:rPr>
        <w:t>A travers ce chapitre, nous allons essayer d’aborder les différents aspects d’une mission d’audit à commencer par les parties prenantes. Ensuite nous allons essayer de voir le champ d’application de l’audit et les métiers qui l’entourent. Dans ce sens, notre intérêt va être porté principalement sur l’audit externe, qui fait l’objet de notre travail de recherche. Enfin, on va essayer de faire état d’une démarche d’une mission d’audit et de ses principes</w:t>
      </w:r>
      <w:r>
        <w:rPr>
          <w:rFonts w:asciiTheme="majorBidi" w:hAnsiTheme="majorBidi" w:cstheme="majorBidi"/>
          <w:sz w:val="24"/>
          <w:szCs w:val="24"/>
        </w:rPr>
        <w:t>.</w:t>
      </w:r>
    </w:p>
    <w:p w:rsidR="005312C0" w:rsidRDefault="005312C0" w:rsidP="00DA05AA">
      <w:pPr>
        <w:spacing w:line="360" w:lineRule="auto"/>
        <w:jc w:val="both"/>
      </w:pPr>
    </w:p>
    <w:p w:rsidR="00D6498C" w:rsidRPr="00DA05AA" w:rsidRDefault="00D6498C" w:rsidP="00DA05AA">
      <w:pPr>
        <w:spacing w:line="360" w:lineRule="auto"/>
        <w:jc w:val="both"/>
      </w:pPr>
    </w:p>
    <w:p w:rsidR="00DA05AA" w:rsidRPr="00F07DC3" w:rsidRDefault="00DA05AA" w:rsidP="004E03D5">
      <w:pPr>
        <w:spacing w:line="360" w:lineRule="auto"/>
        <w:jc w:val="both"/>
        <w:rPr>
          <w:rFonts w:asciiTheme="majorBidi" w:hAnsiTheme="majorBidi" w:cstheme="majorBidi"/>
          <w:color w:val="000000"/>
          <w:shd w:val="clear" w:color="auto" w:fill="FFFFFF"/>
        </w:rPr>
      </w:pPr>
    </w:p>
    <w:p w:rsidR="00BF42C8" w:rsidRDefault="00BF42C8" w:rsidP="004E03D5">
      <w:pPr>
        <w:spacing w:line="360" w:lineRule="auto"/>
        <w:jc w:val="both"/>
        <w:rPr>
          <w:rFonts w:asciiTheme="majorBidi" w:hAnsiTheme="majorBidi" w:cstheme="majorBidi"/>
          <w:b/>
          <w:sz w:val="28"/>
          <w:szCs w:val="28"/>
          <w:u w:val="single"/>
        </w:rPr>
      </w:pPr>
    </w:p>
    <w:p w:rsidR="004E03D5" w:rsidRDefault="004E03D5" w:rsidP="00920D0B">
      <w:pPr>
        <w:pStyle w:val="Sansinterligne"/>
      </w:pPr>
      <w:r w:rsidRPr="006A6E11">
        <w:lastRenderedPageBreak/>
        <w:t xml:space="preserve">Section 1 : </w:t>
      </w:r>
      <w:r w:rsidRPr="00920D0B">
        <w:t>Initiation</w:t>
      </w:r>
      <w:r w:rsidRPr="006A6E11">
        <w:t xml:space="preserve"> à l’audit </w:t>
      </w:r>
    </w:p>
    <w:p w:rsidR="006A6E11" w:rsidRPr="006A6E11" w:rsidRDefault="006A6E11" w:rsidP="006A6E11">
      <w:pPr>
        <w:pStyle w:val="Sansinterligne"/>
      </w:pPr>
    </w:p>
    <w:p w:rsidR="00CD31F2" w:rsidRDefault="004E03D5" w:rsidP="00724594">
      <w:pPr>
        <w:spacing w:line="360" w:lineRule="auto"/>
        <w:ind w:firstLine="576"/>
        <w:jc w:val="both"/>
        <w:rPr>
          <w:rFonts w:asciiTheme="majorBidi" w:hAnsiTheme="majorBidi" w:cstheme="majorBidi"/>
          <w:bCs/>
        </w:rPr>
      </w:pPr>
      <w:r w:rsidRPr="004E03D5">
        <w:rPr>
          <w:rFonts w:asciiTheme="majorBidi" w:hAnsiTheme="majorBidi" w:cstheme="majorBidi"/>
          <w:bCs/>
        </w:rPr>
        <w:t>Dans cette présente section, on va présenter la notion de l’audit en général, son historique, sa définition</w:t>
      </w:r>
      <w:r w:rsidR="00920D0B">
        <w:rPr>
          <w:rFonts w:asciiTheme="majorBidi" w:hAnsiTheme="majorBidi" w:cstheme="majorBidi"/>
          <w:bCs/>
        </w:rPr>
        <w:t xml:space="preserve"> et ses différentes typologies.</w:t>
      </w:r>
    </w:p>
    <w:p w:rsidR="00CD31F2" w:rsidRDefault="00CD31F2" w:rsidP="00CD31F2">
      <w:pPr>
        <w:spacing w:line="360" w:lineRule="auto"/>
        <w:jc w:val="both"/>
        <w:rPr>
          <w:rFonts w:asciiTheme="majorBidi" w:hAnsiTheme="majorBidi" w:cstheme="majorBidi"/>
          <w:bCs/>
        </w:rPr>
      </w:pPr>
    </w:p>
    <w:p w:rsidR="004E03D5" w:rsidRPr="00D84E5D" w:rsidRDefault="004E03D5" w:rsidP="000270D2">
      <w:pPr>
        <w:pStyle w:val="Titre2"/>
        <w:rPr>
          <w:bCs/>
        </w:rPr>
      </w:pPr>
      <w:bookmarkStart w:id="0" w:name="_Toc106158837"/>
      <w:bookmarkStart w:id="1" w:name="_Toc107820434"/>
      <w:r w:rsidRPr="00D84E5D">
        <w:t>Introduction à l’Audit :</w:t>
      </w:r>
      <w:bookmarkEnd w:id="0"/>
      <w:bookmarkEnd w:id="1"/>
      <w:r w:rsidRPr="00D84E5D">
        <w:t xml:space="preserve"> </w:t>
      </w:r>
    </w:p>
    <w:p w:rsidR="004E03D5" w:rsidRDefault="004E03D5" w:rsidP="004E03D5">
      <w:pPr>
        <w:spacing w:line="360" w:lineRule="auto"/>
        <w:ind w:left="142"/>
        <w:jc w:val="both"/>
        <w:rPr>
          <w:rFonts w:asciiTheme="majorBidi" w:hAnsiTheme="majorBidi" w:cstheme="majorBidi"/>
          <w:bCs/>
        </w:rPr>
      </w:pPr>
    </w:p>
    <w:p w:rsidR="00C74908" w:rsidRPr="00F07DC3" w:rsidRDefault="00C74908" w:rsidP="00724594">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 xml:space="preserve">Audit vient du latin « </w:t>
      </w:r>
      <w:proofErr w:type="spellStart"/>
      <w:r w:rsidRPr="00F07DC3">
        <w:rPr>
          <w:rFonts w:asciiTheme="majorBidi" w:hAnsiTheme="majorBidi" w:cstheme="majorBidi"/>
        </w:rPr>
        <w:t>audire</w:t>
      </w:r>
      <w:proofErr w:type="spellEnd"/>
      <w:r w:rsidRPr="00F07DC3">
        <w:rPr>
          <w:rFonts w:asciiTheme="majorBidi" w:hAnsiTheme="majorBidi" w:cstheme="majorBidi"/>
        </w:rPr>
        <w:t xml:space="preserve"> » qui signifie « écouter » (auditoire, auditorium, nerf auditif…) ; le verbe anglais « to audit » est traduit par « contrôler, vérifier, surveiller, inspecter »</w:t>
      </w:r>
      <w:r w:rsidR="001161B2">
        <w:rPr>
          <w:rStyle w:val="Appelnotedebasdep"/>
          <w:rFonts w:asciiTheme="majorBidi" w:hAnsiTheme="majorBidi" w:cstheme="majorBidi"/>
        </w:rPr>
        <w:footnoteReference w:id="2"/>
      </w:r>
      <w:r w:rsidRPr="00F07DC3">
        <w:rPr>
          <w:rFonts w:asciiTheme="majorBidi" w:hAnsiTheme="majorBidi" w:cstheme="majorBidi"/>
        </w:rPr>
        <w:t>.</w:t>
      </w:r>
    </w:p>
    <w:p w:rsidR="00724594" w:rsidRDefault="00724594" w:rsidP="005312C0">
      <w:pPr>
        <w:spacing w:line="360" w:lineRule="auto"/>
        <w:jc w:val="both"/>
        <w:rPr>
          <w:rFonts w:asciiTheme="majorBidi" w:hAnsiTheme="majorBidi" w:cstheme="majorBidi"/>
          <w:bCs/>
        </w:rPr>
      </w:pPr>
    </w:p>
    <w:p w:rsidR="001D3947" w:rsidRDefault="004E03D5" w:rsidP="005312C0">
      <w:pPr>
        <w:spacing w:line="360" w:lineRule="auto"/>
        <w:jc w:val="both"/>
        <w:rPr>
          <w:rFonts w:asciiTheme="majorBidi" w:hAnsiTheme="majorBidi" w:cstheme="majorBidi"/>
          <w:bCs/>
        </w:rPr>
      </w:pPr>
      <w:r w:rsidRPr="004E03D5">
        <w:rPr>
          <w:rFonts w:asciiTheme="majorBidi" w:hAnsiTheme="majorBidi" w:cstheme="majorBidi"/>
          <w:bCs/>
        </w:rPr>
        <w:t>À travers les différe</w:t>
      </w:r>
      <w:r w:rsidR="005312C0">
        <w:rPr>
          <w:rFonts w:asciiTheme="majorBidi" w:hAnsiTheme="majorBidi" w:cstheme="majorBidi"/>
          <w:bCs/>
        </w:rPr>
        <w:t xml:space="preserve">nts concepts de base, nous </w:t>
      </w:r>
      <w:r w:rsidR="005312C0">
        <w:t>allons essayer d’aborder</w:t>
      </w:r>
      <w:r w:rsidR="005312C0" w:rsidRPr="004E03D5">
        <w:rPr>
          <w:rFonts w:asciiTheme="majorBidi" w:hAnsiTheme="majorBidi" w:cstheme="majorBidi"/>
          <w:bCs/>
        </w:rPr>
        <w:t xml:space="preserve"> </w:t>
      </w:r>
      <w:r w:rsidRPr="004E03D5">
        <w:rPr>
          <w:rFonts w:asciiTheme="majorBidi" w:hAnsiTheme="majorBidi" w:cstheme="majorBidi"/>
          <w:bCs/>
        </w:rPr>
        <w:t xml:space="preserve">les différents aspects et fondements de l'audit, ainsi que </w:t>
      </w:r>
      <w:r w:rsidR="005312C0">
        <w:rPr>
          <w:rFonts w:asciiTheme="majorBidi" w:hAnsiTheme="majorBidi" w:cstheme="majorBidi"/>
          <w:bCs/>
        </w:rPr>
        <w:t>ses domaines et champ</w:t>
      </w:r>
      <w:r w:rsidR="00A33425">
        <w:rPr>
          <w:rFonts w:asciiTheme="majorBidi" w:hAnsiTheme="majorBidi" w:cstheme="majorBidi"/>
          <w:bCs/>
        </w:rPr>
        <w:t>s</w:t>
      </w:r>
      <w:r w:rsidR="005312C0">
        <w:rPr>
          <w:rFonts w:asciiTheme="majorBidi" w:hAnsiTheme="majorBidi" w:cstheme="majorBidi"/>
          <w:bCs/>
        </w:rPr>
        <w:t xml:space="preserve"> </w:t>
      </w:r>
      <w:r w:rsidRPr="004E03D5">
        <w:rPr>
          <w:rFonts w:asciiTheme="majorBidi" w:hAnsiTheme="majorBidi" w:cstheme="majorBidi"/>
          <w:bCs/>
        </w:rPr>
        <w:t>comme suit :</w:t>
      </w:r>
    </w:p>
    <w:p w:rsidR="001D3947" w:rsidRDefault="001D3947" w:rsidP="001D3947">
      <w:pPr>
        <w:spacing w:line="360" w:lineRule="auto"/>
        <w:jc w:val="both"/>
        <w:rPr>
          <w:rFonts w:asciiTheme="majorBidi" w:hAnsiTheme="majorBidi" w:cstheme="majorBidi"/>
          <w:bCs/>
        </w:rPr>
      </w:pPr>
    </w:p>
    <w:p w:rsidR="004E03D5" w:rsidRPr="001D3947" w:rsidRDefault="004E03D5" w:rsidP="000270D2">
      <w:pPr>
        <w:pStyle w:val="Titre3"/>
        <w:rPr>
          <w:rFonts w:asciiTheme="majorBidi" w:hAnsiTheme="majorBidi"/>
          <w:bCs/>
        </w:rPr>
      </w:pPr>
      <w:bookmarkStart w:id="2" w:name="_Toc106158838"/>
      <w:bookmarkStart w:id="3" w:name="_Toc107820435"/>
      <w:r w:rsidRPr="00EE246B">
        <w:t>Définition de l’audit :</w:t>
      </w:r>
      <w:bookmarkEnd w:id="2"/>
      <w:bookmarkEnd w:id="3"/>
      <w:r w:rsidRPr="00EE246B">
        <w:t xml:space="preserve"> </w:t>
      </w:r>
    </w:p>
    <w:p w:rsidR="004E03D5" w:rsidRPr="004E03D5" w:rsidRDefault="004E03D5" w:rsidP="004E03D5">
      <w:pPr>
        <w:pStyle w:val="Paragraphedeliste"/>
        <w:spacing w:line="360" w:lineRule="auto"/>
        <w:jc w:val="both"/>
        <w:rPr>
          <w:rFonts w:asciiTheme="majorBidi" w:hAnsiTheme="majorBidi" w:cstheme="majorBidi"/>
          <w:b/>
          <w:u w:val="single"/>
        </w:rPr>
      </w:pPr>
    </w:p>
    <w:p w:rsidR="004E03D5" w:rsidRPr="00F07DC3" w:rsidRDefault="0033423E" w:rsidP="00724594">
      <w:pPr>
        <w:autoSpaceDE w:val="0"/>
        <w:autoSpaceDN w:val="0"/>
        <w:adjustRightInd w:val="0"/>
        <w:spacing w:line="360" w:lineRule="auto"/>
        <w:ind w:firstLine="708"/>
        <w:jc w:val="both"/>
        <w:rPr>
          <w:rFonts w:asciiTheme="majorBidi" w:hAnsiTheme="majorBidi" w:cstheme="majorBidi"/>
        </w:rPr>
      </w:pPr>
      <w:bookmarkStart w:id="4" w:name="OLE_LINK29"/>
      <w:r>
        <w:rPr>
          <w:rFonts w:asciiTheme="majorBidi" w:hAnsiTheme="majorBidi" w:cstheme="majorBidi"/>
        </w:rPr>
        <w:t>« </w:t>
      </w:r>
      <w:r w:rsidR="004E03D5" w:rsidRPr="00F07DC3">
        <w:rPr>
          <w:rFonts w:asciiTheme="majorBidi" w:hAnsiTheme="majorBidi" w:cstheme="majorBidi"/>
        </w:rPr>
        <w:t xml:space="preserve">L'audit est une discipline </w:t>
      </w:r>
      <w:bookmarkEnd w:id="4"/>
      <w:r w:rsidR="004E03D5" w:rsidRPr="00F07DC3">
        <w:rPr>
          <w:rFonts w:asciiTheme="majorBidi" w:hAnsiTheme="majorBidi" w:cstheme="majorBidi"/>
        </w:rPr>
        <w:t>bien ancienne qui a</w:t>
      </w:r>
      <w:r w:rsidR="000270D2">
        <w:rPr>
          <w:rFonts w:asciiTheme="majorBidi" w:hAnsiTheme="majorBidi" w:cstheme="majorBidi"/>
        </w:rPr>
        <w:t xml:space="preserve"> connu une évolution </w:t>
      </w:r>
      <w:r w:rsidR="004E38BC">
        <w:rPr>
          <w:rFonts w:asciiTheme="majorBidi" w:hAnsiTheme="majorBidi" w:cstheme="majorBidi"/>
        </w:rPr>
        <w:t xml:space="preserve">importante, </w:t>
      </w:r>
      <w:r w:rsidR="004E38BC" w:rsidRPr="00F07DC3">
        <w:rPr>
          <w:rFonts w:asciiTheme="majorBidi" w:hAnsiTheme="majorBidi" w:cstheme="majorBidi"/>
        </w:rPr>
        <w:t>limité</w:t>
      </w:r>
      <w:r w:rsidR="004E03D5" w:rsidRPr="00F07DC3">
        <w:rPr>
          <w:rFonts w:asciiTheme="majorBidi" w:hAnsiTheme="majorBidi" w:cstheme="majorBidi"/>
        </w:rPr>
        <w:t xml:space="preserve"> au départ à l'appréciation des informations comptables et financières, il couvre</w:t>
      </w:r>
      <w:r w:rsidR="004E03D5">
        <w:rPr>
          <w:rFonts w:asciiTheme="majorBidi" w:hAnsiTheme="majorBidi" w:cstheme="majorBidi"/>
        </w:rPr>
        <w:t xml:space="preserve"> a</w:t>
      </w:r>
      <w:r w:rsidR="004E03D5" w:rsidRPr="00F07DC3">
        <w:rPr>
          <w:rFonts w:asciiTheme="majorBidi" w:hAnsiTheme="majorBidi" w:cstheme="majorBidi"/>
        </w:rPr>
        <w:t>ctuellement un champ de plus en plus vaste qui touche différents domaines de la gestion de</w:t>
      </w:r>
      <w:r w:rsidR="004E03D5">
        <w:rPr>
          <w:rFonts w:asciiTheme="majorBidi" w:hAnsiTheme="majorBidi" w:cstheme="majorBidi"/>
        </w:rPr>
        <w:t xml:space="preserve"> </w:t>
      </w:r>
      <w:r w:rsidR="004E03D5" w:rsidRPr="00F07DC3">
        <w:rPr>
          <w:rFonts w:asciiTheme="majorBidi" w:hAnsiTheme="majorBidi" w:cstheme="majorBidi"/>
        </w:rPr>
        <w:t>L’entreprise, et différents secteurs de l'économie qu'ils soi</w:t>
      </w:r>
      <w:r w:rsidR="004E03D5">
        <w:rPr>
          <w:rFonts w:asciiTheme="majorBidi" w:hAnsiTheme="majorBidi" w:cstheme="majorBidi"/>
        </w:rPr>
        <w:t xml:space="preserve">ent marchands ou non marchands, </w:t>
      </w:r>
      <w:r w:rsidR="004E03D5" w:rsidRPr="00F07DC3">
        <w:rPr>
          <w:rFonts w:asciiTheme="majorBidi" w:hAnsiTheme="majorBidi" w:cstheme="majorBidi"/>
        </w:rPr>
        <w:t>Il</w:t>
      </w:r>
      <w:r w:rsidR="004E03D5">
        <w:rPr>
          <w:rFonts w:asciiTheme="majorBidi" w:hAnsiTheme="majorBidi" w:cstheme="majorBidi"/>
        </w:rPr>
        <w:t xml:space="preserve"> </w:t>
      </w:r>
      <w:r w:rsidR="004E03D5" w:rsidRPr="00F07DC3">
        <w:rPr>
          <w:rFonts w:asciiTheme="majorBidi" w:hAnsiTheme="majorBidi" w:cstheme="majorBidi"/>
        </w:rPr>
        <w:t>Est en passe de devenir un outil fondamental d’aide à la gestion et au pilotage des organisations</w:t>
      </w:r>
      <w:r w:rsidR="00BC5CAF">
        <w:rPr>
          <w:rFonts w:asciiTheme="majorBidi" w:hAnsiTheme="majorBidi" w:cstheme="majorBidi"/>
        </w:rPr>
        <w:t> »</w:t>
      </w:r>
      <w:r w:rsidR="00BC5CAF">
        <w:rPr>
          <w:rStyle w:val="Appelnotedebasdep"/>
          <w:rFonts w:asciiTheme="majorBidi" w:hAnsiTheme="majorBidi" w:cstheme="majorBidi"/>
        </w:rPr>
        <w:footnoteReference w:id="3"/>
      </w:r>
      <w:r w:rsidR="004E03D5" w:rsidRPr="00F07DC3">
        <w:rPr>
          <w:rFonts w:asciiTheme="majorBidi" w:hAnsiTheme="majorBidi" w:cstheme="majorBidi"/>
        </w:rPr>
        <w:t>.</w:t>
      </w:r>
    </w:p>
    <w:p w:rsidR="004E03D5" w:rsidRPr="00F07DC3" w:rsidRDefault="004E03D5" w:rsidP="005312C0">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De manière générale, il peut être défini comme l</w:t>
      </w:r>
      <w:r w:rsidR="005312C0">
        <w:rPr>
          <w:rFonts w:asciiTheme="majorBidi" w:hAnsiTheme="majorBidi" w:cstheme="majorBidi"/>
        </w:rPr>
        <w:t xml:space="preserve">a vérification de l'information </w:t>
      </w:r>
      <w:r w:rsidRPr="00F07DC3">
        <w:rPr>
          <w:rFonts w:asciiTheme="majorBidi" w:hAnsiTheme="majorBidi" w:cstheme="majorBidi"/>
        </w:rPr>
        <w:t>Comptable et financière et/ou de gestion par une personne indépendante et compétente suivant :</w:t>
      </w:r>
    </w:p>
    <w:p w:rsidR="004E03D5" w:rsidRPr="00F07DC3" w:rsidRDefault="004E03D5" w:rsidP="00733859">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 xml:space="preserve">Une démarche spécifique et par référence à des normes </w:t>
      </w:r>
      <w:r w:rsidR="00BC5CAF" w:rsidRPr="00F07DC3">
        <w:rPr>
          <w:rFonts w:asciiTheme="majorBidi" w:hAnsiTheme="majorBidi" w:cstheme="majorBidi"/>
        </w:rPr>
        <w:t>préétablies</w:t>
      </w:r>
      <w:r w:rsidR="0033423E">
        <w:rPr>
          <w:rStyle w:val="Appelnotedebasdep"/>
          <w:rFonts w:asciiTheme="majorBidi" w:hAnsiTheme="majorBidi" w:cstheme="majorBidi"/>
        </w:rPr>
        <w:footnoteReference w:id="4"/>
      </w:r>
      <w:r w:rsidRPr="00F07DC3">
        <w:rPr>
          <w:rFonts w:asciiTheme="majorBidi" w:hAnsiTheme="majorBidi" w:cstheme="majorBidi"/>
        </w:rPr>
        <w:t>.</w:t>
      </w:r>
    </w:p>
    <w:p w:rsidR="004E03D5" w:rsidRPr="004E03D5"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Les audits peuvent être classés en fonction de leurs objectifs</w:t>
      </w:r>
      <w:r w:rsidRPr="00F07DC3">
        <w:rPr>
          <w:rStyle w:val="Appelnotedebasdep"/>
          <w:rFonts w:asciiTheme="majorBidi" w:hAnsiTheme="majorBidi" w:cstheme="majorBidi"/>
        </w:rPr>
        <w:footnoteReference w:id="5"/>
      </w:r>
      <w:r w:rsidRPr="00F07DC3">
        <w:rPr>
          <w:rFonts w:asciiTheme="majorBidi" w:hAnsiTheme="majorBidi" w:cstheme="majorBidi"/>
        </w:rPr>
        <w:t xml:space="preserve"> :</w:t>
      </w:r>
    </w:p>
    <w:p w:rsidR="004E03D5" w:rsidRPr="004E03D5" w:rsidRDefault="004E03D5" w:rsidP="00976DDD">
      <w:pPr>
        <w:pStyle w:val="Paragraphedeliste"/>
        <w:numPr>
          <w:ilvl w:val="0"/>
          <w:numId w:val="16"/>
        </w:numPr>
        <w:autoSpaceDE w:val="0"/>
        <w:autoSpaceDN w:val="0"/>
        <w:adjustRightInd w:val="0"/>
        <w:spacing w:line="360" w:lineRule="auto"/>
        <w:ind w:left="993"/>
        <w:jc w:val="both"/>
        <w:rPr>
          <w:rFonts w:asciiTheme="majorBidi" w:hAnsiTheme="majorBidi" w:cstheme="majorBidi"/>
        </w:rPr>
      </w:pPr>
      <w:r w:rsidRPr="004E03D5">
        <w:rPr>
          <w:rFonts w:asciiTheme="majorBidi" w:hAnsiTheme="majorBidi" w:cstheme="majorBidi"/>
        </w:rPr>
        <w:t>Audit dans le but de certifier l’image fidèle des comptes.</w:t>
      </w:r>
    </w:p>
    <w:p w:rsidR="004E03D5" w:rsidRPr="004E03D5" w:rsidRDefault="004E03D5" w:rsidP="00976DDD">
      <w:pPr>
        <w:pStyle w:val="Paragraphedeliste"/>
        <w:numPr>
          <w:ilvl w:val="0"/>
          <w:numId w:val="16"/>
        </w:numPr>
        <w:tabs>
          <w:tab w:val="left" w:pos="993"/>
        </w:tabs>
        <w:autoSpaceDE w:val="0"/>
        <w:autoSpaceDN w:val="0"/>
        <w:adjustRightInd w:val="0"/>
        <w:spacing w:line="360" w:lineRule="auto"/>
        <w:ind w:left="993"/>
        <w:jc w:val="both"/>
        <w:rPr>
          <w:rFonts w:asciiTheme="majorBidi" w:hAnsiTheme="majorBidi" w:cstheme="majorBidi"/>
        </w:rPr>
      </w:pPr>
      <w:r w:rsidRPr="004E03D5">
        <w:rPr>
          <w:rFonts w:asciiTheme="majorBidi" w:hAnsiTheme="majorBidi" w:cstheme="majorBidi"/>
        </w:rPr>
        <w:t>Ou audit opérationnel pour améliorer les performances (missions de conseils).</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 xml:space="preserve">Ils peuvent être classés en fonction de </w:t>
      </w:r>
      <w:r w:rsidR="004F6008">
        <w:rPr>
          <w:rFonts w:asciiTheme="majorBidi" w:hAnsiTheme="majorBidi" w:cstheme="majorBidi"/>
        </w:rPr>
        <w:t xml:space="preserve">leur caractère obligatoire ou </w:t>
      </w:r>
      <w:proofErr w:type="spellStart"/>
      <w:r w:rsidR="004F6008">
        <w:rPr>
          <w:rFonts w:asciiTheme="majorBidi" w:hAnsiTheme="majorBidi" w:cstheme="majorBidi"/>
        </w:rPr>
        <w:t>n</w:t>
      </w:r>
      <w:r w:rsidRPr="00F07DC3">
        <w:rPr>
          <w:rFonts w:asciiTheme="majorBidi" w:hAnsiTheme="majorBidi" w:cstheme="majorBidi"/>
        </w:rPr>
        <w:t>n</w:t>
      </w:r>
      <w:proofErr w:type="spellEnd"/>
      <w:r w:rsidRPr="00F07DC3">
        <w:rPr>
          <w:rFonts w:asciiTheme="majorBidi" w:hAnsiTheme="majorBidi" w:cstheme="majorBidi"/>
        </w:rPr>
        <w:t xml:space="preserve"> :</w:t>
      </w:r>
    </w:p>
    <w:p w:rsidR="004E03D5" w:rsidRPr="00F07DC3" w:rsidRDefault="004E03D5" w:rsidP="004E03D5">
      <w:pPr>
        <w:autoSpaceDE w:val="0"/>
        <w:autoSpaceDN w:val="0"/>
        <w:adjustRightInd w:val="0"/>
        <w:spacing w:line="360" w:lineRule="auto"/>
        <w:ind w:left="993"/>
        <w:jc w:val="both"/>
        <w:rPr>
          <w:rFonts w:asciiTheme="majorBidi" w:hAnsiTheme="majorBidi" w:cstheme="majorBidi"/>
        </w:rPr>
      </w:pPr>
    </w:p>
    <w:p w:rsidR="004E03D5" w:rsidRPr="004E03D5" w:rsidRDefault="004E03D5" w:rsidP="00976DDD">
      <w:pPr>
        <w:pStyle w:val="Paragraphedeliste"/>
        <w:numPr>
          <w:ilvl w:val="0"/>
          <w:numId w:val="17"/>
        </w:numPr>
        <w:autoSpaceDE w:val="0"/>
        <w:autoSpaceDN w:val="0"/>
        <w:adjustRightInd w:val="0"/>
        <w:spacing w:line="360" w:lineRule="auto"/>
        <w:ind w:left="993"/>
        <w:jc w:val="both"/>
        <w:rPr>
          <w:rFonts w:asciiTheme="majorBidi" w:hAnsiTheme="majorBidi" w:cstheme="majorBidi"/>
        </w:rPr>
      </w:pPr>
      <w:r w:rsidRPr="00F07DC3">
        <w:rPr>
          <w:rFonts w:asciiTheme="majorBidi" w:hAnsiTheme="majorBidi" w:cstheme="majorBidi"/>
          <w:i/>
          <w:iCs/>
        </w:rPr>
        <w:t xml:space="preserve">L’audit légal </w:t>
      </w:r>
      <w:r w:rsidRPr="00F07DC3">
        <w:rPr>
          <w:rFonts w:asciiTheme="majorBidi" w:hAnsiTheme="majorBidi" w:cstheme="majorBidi"/>
        </w:rPr>
        <w:t>est, par la loi, obligatoirement exercé dans les sociétés anonymes et dans diverses autres entités.</w:t>
      </w:r>
    </w:p>
    <w:p w:rsidR="004E03D5" w:rsidRPr="00F07DC3" w:rsidRDefault="004E03D5" w:rsidP="00976DDD">
      <w:pPr>
        <w:pStyle w:val="Paragraphedeliste"/>
        <w:numPr>
          <w:ilvl w:val="0"/>
          <w:numId w:val="17"/>
        </w:numPr>
        <w:autoSpaceDE w:val="0"/>
        <w:autoSpaceDN w:val="0"/>
        <w:adjustRightInd w:val="0"/>
        <w:spacing w:line="360" w:lineRule="auto"/>
        <w:ind w:left="993"/>
        <w:jc w:val="both"/>
        <w:rPr>
          <w:rFonts w:asciiTheme="majorBidi" w:hAnsiTheme="majorBidi" w:cstheme="majorBidi"/>
        </w:rPr>
      </w:pPr>
      <w:r w:rsidRPr="00F07DC3">
        <w:rPr>
          <w:rFonts w:asciiTheme="majorBidi" w:hAnsiTheme="majorBidi" w:cstheme="majorBidi"/>
          <w:i/>
          <w:iCs/>
        </w:rPr>
        <w:t xml:space="preserve">L’audit contractuel </w:t>
      </w:r>
      <w:r w:rsidRPr="00F07DC3">
        <w:rPr>
          <w:rFonts w:asciiTheme="majorBidi" w:hAnsiTheme="majorBidi" w:cstheme="majorBidi"/>
        </w:rPr>
        <w:t>est exercé à la demande de l’entité.</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724594">
      <w:pPr>
        <w:autoSpaceDE w:val="0"/>
        <w:autoSpaceDN w:val="0"/>
        <w:adjustRightInd w:val="0"/>
        <w:spacing w:line="360" w:lineRule="auto"/>
        <w:ind w:firstLine="633"/>
        <w:jc w:val="both"/>
        <w:rPr>
          <w:rFonts w:asciiTheme="majorBidi" w:hAnsiTheme="majorBidi" w:cstheme="majorBidi"/>
        </w:rPr>
      </w:pPr>
      <w:r w:rsidRPr="00F07DC3">
        <w:rPr>
          <w:rFonts w:asciiTheme="majorBidi" w:hAnsiTheme="majorBidi" w:cstheme="majorBidi"/>
        </w:rPr>
        <w:t>Les audits peuvent également être qualifiés à partir de leur domaine d’investigation : audit de la production, audit marketing…,</w:t>
      </w:r>
    </w:p>
    <w:p w:rsidR="001D3947" w:rsidRDefault="004E03D5" w:rsidP="001D3947">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 xml:space="preserve">D’autres classifications et d’autres noms existent, par exemple </w:t>
      </w:r>
      <w:r w:rsidRPr="00B65406">
        <w:rPr>
          <w:rFonts w:asciiTheme="majorBidi" w:hAnsiTheme="majorBidi" w:cstheme="majorBidi"/>
        </w:rPr>
        <w:t>l’audit de la gestion</w:t>
      </w:r>
      <w:r w:rsidRPr="00F07DC3">
        <w:rPr>
          <w:rFonts w:asciiTheme="majorBidi" w:hAnsiTheme="majorBidi" w:cstheme="majorBidi"/>
          <w:i/>
          <w:iCs/>
        </w:rPr>
        <w:t xml:space="preserve"> </w:t>
      </w:r>
      <w:r w:rsidRPr="00F07DC3">
        <w:rPr>
          <w:rFonts w:asciiTheme="majorBidi" w:hAnsiTheme="majorBidi" w:cstheme="majorBidi"/>
        </w:rPr>
        <w:t>qui a pour objectif soit d’apporter les preuves d’une fraude, d’une malversation ou d’un gâchis, soit de porter un jugement critique sur une opération de gestion ou les performances d’une personne ou d’un groupe de personnes. C’est l’audit probablement le plus connu du grand public compte tenu des révélations qui le concluent.</w:t>
      </w:r>
    </w:p>
    <w:p w:rsidR="001D3947" w:rsidRDefault="001D3947" w:rsidP="001D3947">
      <w:pPr>
        <w:autoSpaceDE w:val="0"/>
        <w:autoSpaceDN w:val="0"/>
        <w:adjustRightInd w:val="0"/>
        <w:spacing w:line="360" w:lineRule="auto"/>
        <w:jc w:val="both"/>
        <w:rPr>
          <w:rFonts w:asciiTheme="majorBidi" w:hAnsiTheme="majorBidi" w:cstheme="majorBidi"/>
        </w:rPr>
      </w:pPr>
    </w:p>
    <w:p w:rsidR="004E03D5" w:rsidRPr="001D3947" w:rsidRDefault="004E03D5" w:rsidP="0073211F">
      <w:pPr>
        <w:pStyle w:val="Titre3"/>
        <w:rPr>
          <w:rFonts w:asciiTheme="majorBidi" w:hAnsiTheme="majorBidi"/>
        </w:rPr>
      </w:pPr>
      <w:bookmarkStart w:id="5" w:name="_Toc106158839"/>
      <w:bookmarkStart w:id="6" w:name="_Toc107820436"/>
      <w:r w:rsidRPr="004E03D5">
        <w:t xml:space="preserve">L’Audit à </w:t>
      </w:r>
      <w:r w:rsidRPr="001D3947">
        <w:t>travers</w:t>
      </w:r>
      <w:r w:rsidRPr="004E03D5">
        <w:t xml:space="preserve"> le temps:</w:t>
      </w:r>
      <w:bookmarkEnd w:id="5"/>
      <w:bookmarkEnd w:id="6"/>
    </w:p>
    <w:p w:rsidR="004E03D5" w:rsidRPr="00F07DC3" w:rsidRDefault="004E03D5" w:rsidP="004E03D5">
      <w:pPr>
        <w:autoSpaceDE w:val="0"/>
        <w:autoSpaceDN w:val="0"/>
        <w:adjustRightInd w:val="0"/>
        <w:spacing w:line="360" w:lineRule="auto"/>
        <w:jc w:val="both"/>
        <w:rPr>
          <w:rFonts w:asciiTheme="majorBidi" w:hAnsiTheme="majorBidi" w:cstheme="majorBidi"/>
          <w:b/>
          <w:bCs/>
          <w:u w:val="single"/>
        </w:rPr>
      </w:pPr>
    </w:p>
    <w:p w:rsidR="004E03D5" w:rsidRPr="00F07DC3" w:rsidRDefault="004E03D5" w:rsidP="00724594">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Les organisat</w:t>
      </w:r>
      <w:r w:rsidR="0033423E">
        <w:rPr>
          <w:rFonts w:asciiTheme="majorBidi" w:hAnsiTheme="majorBidi" w:cstheme="majorBidi"/>
        </w:rPr>
        <w:t>ions économiques ont toujours eu à</w:t>
      </w:r>
      <w:r w:rsidRPr="00F07DC3">
        <w:rPr>
          <w:rFonts w:asciiTheme="majorBidi" w:hAnsiTheme="majorBidi" w:cstheme="majorBidi"/>
        </w:rPr>
        <w:t xml:space="preserve"> produire des informations financières et comptables, Le besoin de vérifier ces informations s’est fait sentir très tôt, impliquant un contrôle des comptes, une vérification des comptes : à l’origine l’audit est un examen critique destiné à vérifier que l’activité de l’entreprise est fidèlement traduite dans les comptes annuels conformément à un référentiel comptable identifié. </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Il serait vain de chercher qui a pu être le premier auditeur de comptes, mais il est clair qu’il a dû apparaître il y a plusieurs milliers d’années le jour où un propriétaire a confié la gestion de son domaine ou de son commerce à un régisseur.</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 xml:space="preserve">L’empereur Charlemagne, par exemple, avait institué des </w:t>
      </w:r>
      <w:r w:rsidRPr="00F07DC3">
        <w:rPr>
          <w:rFonts w:asciiTheme="majorBidi" w:hAnsiTheme="majorBidi" w:cstheme="majorBidi"/>
          <w:i/>
          <w:iCs/>
        </w:rPr>
        <w:t xml:space="preserve">missi dominici </w:t>
      </w:r>
      <w:r w:rsidRPr="00F07DC3">
        <w:rPr>
          <w:rFonts w:asciiTheme="majorBidi" w:hAnsiTheme="majorBidi" w:cstheme="majorBidi"/>
        </w:rPr>
        <w:t>(littéralement des envoyés du maître) pour vérifier les</w:t>
      </w:r>
      <w:r w:rsidRPr="00F07DC3">
        <w:rPr>
          <w:rFonts w:asciiTheme="majorBidi" w:hAnsiTheme="majorBidi" w:cstheme="majorBidi"/>
          <w:i/>
          <w:iCs/>
        </w:rPr>
        <w:t xml:space="preserve"> </w:t>
      </w:r>
      <w:r w:rsidRPr="00F07DC3">
        <w:rPr>
          <w:rFonts w:asciiTheme="majorBidi" w:hAnsiTheme="majorBidi" w:cstheme="majorBidi"/>
        </w:rPr>
        <w:t>comptes de ses vassaux</w:t>
      </w:r>
      <w:r w:rsidR="008C5032">
        <w:rPr>
          <w:rStyle w:val="Appelnotedebasdep"/>
          <w:rFonts w:asciiTheme="majorBidi" w:hAnsiTheme="majorBidi" w:cstheme="majorBidi"/>
        </w:rPr>
        <w:footnoteReference w:id="6"/>
      </w:r>
      <w:r w:rsidRPr="00F07DC3">
        <w:rPr>
          <w:rFonts w:asciiTheme="majorBidi" w:hAnsiTheme="majorBidi" w:cstheme="majorBidi"/>
        </w:rPr>
        <w:t xml:space="preserve">. </w:t>
      </w:r>
    </w:p>
    <w:p w:rsidR="0030482C" w:rsidRDefault="0030482C" w:rsidP="0030482C">
      <w:pPr>
        <w:widowControl w:val="0"/>
        <w:autoSpaceDE w:val="0"/>
        <w:autoSpaceDN w:val="0"/>
        <w:adjustRightInd w:val="0"/>
        <w:spacing w:line="360" w:lineRule="auto"/>
        <w:jc w:val="both"/>
        <w:rPr>
          <w:rFonts w:asciiTheme="majorBidi" w:hAnsiTheme="majorBidi" w:cstheme="majorBidi"/>
        </w:rPr>
      </w:pPr>
    </w:p>
    <w:p w:rsidR="00A3284F" w:rsidRDefault="00A3284F"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On peut résumer le parcours de l’audit en Algérie comme suit</w:t>
      </w:r>
      <w:r>
        <w:rPr>
          <w:rStyle w:val="Appelnotedebasdep"/>
          <w:rFonts w:asciiTheme="majorBidi" w:hAnsiTheme="majorBidi" w:cstheme="majorBidi"/>
        </w:rPr>
        <w:footnoteReference w:id="7"/>
      </w:r>
      <w:r>
        <w:rPr>
          <w:rFonts w:asciiTheme="majorBidi" w:hAnsiTheme="majorBidi" w:cstheme="majorBidi"/>
        </w:rPr>
        <w:t xml:space="preserve"> : </w:t>
      </w:r>
    </w:p>
    <w:p w:rsidR="0030482C" w:rsidRDefault="0030482C" w:rsidP="00724594">
      <w:pPr>
        <w:widowControl w:val="0"/>
        <w:autoSpaceDE w:val="0"/>
        <w:autoSpaceDN w:val="0"/>
        <w:adjustRightInd w:val="0"/>
        <w:spacing w:line="360" w:lineRule="auto"/>
        <w:ind w:firstLine="708"/>
        <w:jc w:val="both"/>
        <w:rPr>
          <w:rFonts w:asciiTheme="majorBidi" w:eastAsia="Times New Roman" w:hAnsiTheme="majorBidi" w:cstheme="majorBidi"/>
          <w:lang w:eastAsia="fr-FR"/>
        </w:rPr>
      </w:pPr>
      <w:r>
        <w:rPr>
          <w:rFonts w:asciiTheme="majorBidi" w:hAnsiTheme="majorBidi" w:cstheme="majorBidi"/>
        </w:rPr>
        <w:t xml:space="preserve">Le parcours historique de l’audit en Algérie semble être très pauvre, mais puisqu’il s’agit d’une ancienne colonie de la France, de ce fait, la pratique de ce dernier était régie selon la loi Française. </w:t>
      </w:r>
    </w:p>
    <w:p w:rsidR="0030482C" w:rsidRDefault="0030482C" w:rsidP="00724594">
      <w:pPr>
        <w:widowControl w:val="0"/>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xml:space="preserve">Après l’indépendance, La pratique de l'Audit, en Algérie, n’était reconnu qu’à travers </w:t>
      </w:r>
      <w:r>
        <w:rPr>
          <w:rFonts w:asciiTheme="majorBidi" w:hAnsiTheme="majorBidi" w:cstheme="majorBidi"/>
        </w:rPr>
        <w:lastRenderedPageBreak/>
        <w:t xml:space="preserve">les commissaires aux comptes ou des experts comptables. Néanmoins, ces professionnels ne maîtrisaient pas assez cette discipline, car la plupart d’entre eux étaient des comptables ou des commis comptables au niveau des entreprises Algériennes Françaises avant l’indépendance, et peu d’entre eux avaient des diplômes qualifiés à leur mission. A l’époque, il n’y avait pas d’organisation ou d’institution officielle qui pouvait gérer cette profession.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Avant l’indépendance, La profession était rattachée à la profession de la métropole (la France). Après 1962, le flou régnait mais la profession restait toujours régie par les textes relevant des accords d’Évian et de la loi fondamentale.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En 1971, cette année a été marquée par la naissance de l’institution d’un Conseil Supérieur de la Technique Comptable (C.S.T.C), organe agissant sous la tutelle du Ministère des </w:t>
      </w:r>
      <w:r w:rsidR="008C5032">
        <w:rPr>
          <w:rFonts w:asciiTheme="majorBidi" w:hAnsiTheme="majorBidi" w:cstheme="majorBidi"/>
        </w:rPr>
        <w:t>Finances. Depuis</w:t>
      </w:r>
      <w:r>
        <w:rPr>
          <w:rFonts w:asciiTheme="majorBidi" w:hAnsiTheme="majorBidi" w:cstheme="majorBidi"/>
        </w:rPr>
        <w:t xml:space="preserve"> différents textes et lois </w:t>
      </w:r>
      <w:r w:rsidR="008C5032">
        <w:rPr>
          <w:rFonts w:asciiTheme="majorBidi" w:hAnsiTheme="majorBidi" w:cstheme="majorBidi"/>
        </w:rPr>
        <w:t>ont été</w:t>
      </w:r>
      <w:r>
        <w:rPr>
          <w:rFonts w:asciiTheme="majorBidi" w:hAnsiTheme="majorBidi" w:cstheme="majorBidi"/>
        </w:rPr>
        <w:t xml:space="preserve"> promulgués, afin d’organiser et de réglementer cette fonction.</w:t>
      </w:r>
    </w:p>
    <w:p w:rsidR="0030482C" w:rsidRDefault="0030482C" w:rsidP="00724594">
      <w:pPr>
        <w:widowControl w:val="0"/>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xml:space="preserve">Ce n’est que 1992, que l’Algérie avait connu la création de l’Ordre National des Experts Comptables des Commissaires aux Comptes et des Comptables agréés, élu par les professionnels de la </w:t>
      </w:r>
      <w:r w:rsidR="008C5032">
        <w:rPr>
          <w:rFonts w:asciiTheme="majorBidi" w:hAnsiTheme="majorBidi" w:cstheme="majorBidi"/>
        </w:rPr>
        <w:t>comptabilité. Ce</w:t>
      </w:r>
      <w:r>
        <w:rPr>
          <w:rFonts w:asciiTheme="majorBidi" w:hAnsiTheme="majorBidi" w:cstheme="majorBidi"/>
        </w:rPr>
        <w:t xml:space="preserve"> conseil National marqua le début de l’exercice libéral de la profession.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Au sens de la loi actuelle, La Profession </w:t>
      </w:r>
      <w:r w:rsidR="008C5032">
        <w:rPr>
          <w:rFonts w:asciiTheme="majorBidi" w:hAnsiTheme="majorBidi" w:cstheme="majorBidi"/>
        </w:rPr>
        <w:t>Comptable Algérienne</w:t>
      </w:r>
      <w:r>
        <w:rPr>
          <w:rFonts w:asciiTheme="majorBidi" w:hAnsiTheme="majorBidi" w:cstheme="majorBidi"/>
        </w:rPr>
        <w:t xml:space="preserve"> dispose d’une grande autonomie. Au cours de son histoire, elle a fait l’objet de plusieurs tentatives de récupération par l’administration mais compte tenu de la loi fondamentale, ces tentatives ont toutes échouées.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Les deux tentatives en date sont : </w:t>
      </w:r>
    </w:p>
    <w:p w:rsidR="0030482C" w:rsidRDefault="0030482C" w:rsidP="00976DDD">
      <w:pPr>
        <w:pStyle w:val="Paragraphedeliste"/>
        <w:widowControl w:val="0"/>
        <w:numPr>
          <w:ilvl w:val="0"/>
          <w:numId w:val="58"/>
        </w:num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L’instauration d’une commission administrative en février 2003. </w:t>
      </w:r>
    </w:p>
    <w:p w:rsidR="0030482C" w:rsidRDefault="0030482C" w:rsidP="00976DDD">
      <w:pPr>
        <w:pStyle w:val="Paragraphedeliste"/>
        <w:widowControl w:val="0"/>
        <w:numPr>
          <w:ilvl w:val="0"/>
          <w:numId w:val="58"/>
        </w:num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Un avant-projet de loi mettant la profession sous la tutelle du Conseil National de la Comptabilité CNC en mai 2005. </w:t>
      </w:r>
    </w:p>
    <w:p w:rsidR="0030482C" w:rsidRDefault="0030482C" w:rsidP="00724594">
      <w:pPr>
        <w:widowControl w:val="0"/>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xml:space="preserve">Mais l’aspect conceptuel de l’audit en Algérie commença à avoir ces prémisses avec la transition économique vers le libre marché engagée à partie de 1988 et qui avait pour objectifs, le désengagement de l’état marchand d’une part et l’autre la réhabilitation des rendements des sociétés à capitaux publics, en </w:t>
      </w:r>
      <w:r w:rsidR="008C5032">
        <w:rPr>
          <w:rFonts w:asciiTheme="majorBidi" w:hAnsiTheme="majorBidi" w:cstheme="majorBidi"/>
        </w:rPr>
        <w:t>leur donnant</w:t>
      </w:r>
      <w:r>
        <w:rPr>
          <w:rFonts w:asciiTheme="majorBidi" w:hAnsiTheme="majorBidi" w:cstheme="majorBidi"/>
        </w:rPr>
        <w:t xml:space="preserve"> les moyens d’autonomie dans la gestion des capitaux, en les mettant sous l’empire du droit commercial, avec quelque disposition particulières transitoires et ce jusqu'à leur privatisation totale.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L’exercice en Société exige une protection et une préservation des intérêts mis en jeux.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Ainsi le législateur Algérien a conduit et suivi l’évolution du droit des affaires par une série de textes inhérents au contrôle des entreprises publiques économiques notamment. </w:t>
      </w:r>
    </w:p>
    <w:p w:rsidR="0030482C" w:rsidRDefault="0030482C" w:rsidP="0030482C">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Ainsi on peut citer : </w:t>
      </w:r>
    </w:p>
    <w:p w:rsidR="0030482C" w:rsidRDefault="0030482C" w:rsidP="0030482C">
      <w:pPr>
        <w:widowControl w:val="0"/>
        <w:autoSpaceDE w:val="0"/>
        <w:autoSpaceDN w:val="0"/>
        <w:adjustRightInd w:val="0"/>
        <w:spacing w:line="360" w:lineRule="auto"/>
        <w:ind w:left="426"/>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L’ordonnance n°69-107 du 31 décembre 1969 portant la loi de finance pour 1970 qui stipule que le ministère des finances devait désigner un commissaire aux comptes dans les sociétés nationales, les établissements publics nationaux ayant un caractère industriel et commercial et les sociétés ou l’état détient une part du capital social.</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L’ordonnance n°75-59 du 26/09/1975 portant code de commerce, et l’article 715 bis 4 qui </w:t>
      </w:r>
      <w:proofErr w:type="gramStart"/>
      <w:r>
        <w:rPr>
          <w:rFonts w:asciiTheme="majorBidi" w:hAnsiTheme="majorBidi" w:cstheme="majorBidi"/>
        </w:rPr>
        <w:t>fait</w:t>
      </w:r>
      <w:proofErr w:type="gramEnd"/>
      <w:r>
        <w:rPr>
          <w:rFonts w:asciiTheme="majorBidi" w:hAnsiTheme="majorBidi" w:cstheme="majorBidi"/>
        </w:rPr>
        <w:t xml:space="preserve"> du contrôle des sociétés par actions une obligation l’égale. </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La loi 80-04 du 01/03/1980 relative à l’exercice de la fonction contrôle pour l’Assemblée Populaire Nationale (APN). </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La loi 80-05 du 01/03/1980 relative à l’exercice de la fonction du contrôle par la Cours des Comptes </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Le décret n°80- 53 </w:t>
      </w:r>
      <w:r w:rsidR="008C5032">
        <w:rPr>
          <w:rFonts w:asciiTheme="majorBidi" w:hAnsiTheme="majorBidi" w:cstheme="majorBidi"/>
        </w:rPr>
        <w:t>de la 12/03/1980 portante</w:t>
      </w:r>
      <w:r>
        <w:rPr>
          <w:rFonts w:asciiTheme="majorBidi" w:hAnsiTheme="majorBidi" w:cstheme="majorBidi"/>
        </w:rPr>
        <w:t xml:space="preserve"> création de l’inspection générale des finances, et relative à l’exercice de la fonction du </w:t>
      </w:r>
      <w:r w:rsidR="008C5032">
        <w:rPr>
          <w:rFonts w:asciiTheme="majorBidi" w:hAnsiTheme="majorBidi" w:cstheme="majorBidi"/>
        </w:rPr>
        <w:t>contrôle par</w:t>
      </w:r>
      <w:r>
        <w:rPr>
          <w:rFonts w:asciiTheme="majorBidi" w:hAnsiTheme="majorBidi" w:cstheme="majorBidi"/>
        </w:rPr>
        <w:t xml:space="preserve"> l’Inspection Générale des Finances (IGF).</w:t>
      </w:r>
      <w:r>
        <w:rPr>
          <w:rFonts w:asciiTheme="majorBidi" w:hAnsiTheme="majorBidi" w:cstheme="majorBidi"/>
          <w:sz w:val="20"/>
          <w:szCs w:val="20"/>
          <w:vertAlign w:val="superscript"/>
        </w:rPr>
        <w:t xml:space="preserve"> (Art 2)</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La loi 88-01 du 12/0/1988 à l’orientation sur les entreprises publiques.</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La loi 88-04 du 12/01/1988 relative à l’</w:t>
      </w:r>
      <w:r w:rsidR="008C5032">
        <w:rPr>
          <w:rFonts w:asciiTheme="majorBidi" w:hAnsiTheme="majorBidi" w:cstheme="majorBidi"/>
        </w:rPr>
        <w:t>orientation sur</w:t>
      </w:r>
      <w:r>
        <w:rPr>
          <w:rFonts w:asciiTheme="majorBidi" w:hAnsiTheme="majorBidi" w:cstheme="majorBidi"/>
        </w:rPr>
        <w:t xml:space="preserve"> les entreprises publiques qui complète le code de commerce pour l’étendre aux entreprises publiques énoncé dans son (Art 17) que l’assemblé générale de Actionnaires désigne les commissaires aux comptes.</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La loi 91-08 du 27/04/1991 relative à la </w:t>
      </w:r>
      <w:r w:rsidR="008C5032">
        <w:rPr>
          <w:rFonts w:asciiTheme="majorBidi" w:hAnsiTheme="majorBidi" w:cstheme="majorBidi"/>
        </w:rPr>
        <w:t>profession d’expert-comptable</w:t>
      </w:r>
      <w:r>
        <w:rPr>
          <w:rFonts w:asciiTheme="majorBidi" w:hAnsiTheme="majorBidi" w:cstheme="majorBidi"/>
        </w:rPr>
        <w:t>, commissaire aux comptes et comptable agrée.</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Le décret législatif n°93-08 du 25/04/1993 modifiant et complétant l’ordonnance du 75-59 du 26/09/1975 portant code de commerce.</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La décision du ministère de l’économie n°103/SSPM/94 du 02 février 1994 relative aux diligences professionnelles du commissaire aux comptes.</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Le décret exécutif n°96-431 du 30 novembre 1996 portant désignation de commissaire aux comptes </w:t>
      </w:r>
      <w:r w:rsidR="008C5032">
        <w:rPr>
          <w:rFonts w:asciiTheme="majorBidi" w:hAnsiTheme="majorBidi" w:cstheme="majorBidi"/>
        </w:rPr>
        <w:t>: Ce</w:t>
      </w:r>
      <w:r>
        <w:rPr>
          <w:rFonts w:asciiTheme="majorBidi" w:hAnsiTheme="majorBidi" w:cstheme="majorBidi"/>
        </w:rPr>
        <w:t xml:space="preserve"> décret fixe les modalités de désignation du ou des commissaires aux comptes auprès des établissements publics à caractère industriel et commercial, des centres de recherche et de développement, des organismes des assurances sociales, des offices publics à caractère commercial et des entreprises publiques non autonomes.</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Le règlement de la Banque d’Algérie n°02/03 du 14 novembre 2002 qui gère le contrôle interne des banques et établissements financiers.</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La troisième orientation du chef du gouvernement, publiée en 2003 qui insiste sur la finalisation de la mise en place des dispositifs d’audit et de contrôle. </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La loi 06-01 du 20/02/2006 relative à la prévention et </w:t>
      </w:r>
      <w:r w:rsidR="008C5032">
        <w:rPr>
          <w:rFonts w:asciiTheme="majorBidi" w:hAnsiTheme="majorBidi" w:cstheme="majorBidi"/>
        </w:rPr>
        <w:t>à la lutte contre la corruption</w:t>
      </w:r>
      <w:r>
        <w:rPr>
          <w:rFonts w:asciiTheme="majorBidi" w:hAnsiTheme="majorBidi" w:cstheme="majorBidi"/>
        </w:rPr>
        <w:t>.</w:t>
      </w:r>
    </w:p>
    <w:p w:rsidR="0030482C" w:rsidRDefault="0030482C" w:rsidP="0030482C">
      <w:pPr>
        <w:widowControl w:val="0"/>
        <w:autoSpaceDE w:val="0"/>
        <w:autoSpaceDN w:val="0"/>
        <w:adjustRightInd w:val="0"/>
        <w:spacing w:line="360" w:lineRule="auto"/>
        <w:ind w:left="851" w:hanging="283"/>
        <w:jc w:val="both"/>
        <w:rPr>
          <w:rFonts w:asciiTheme="majorBidi" w:hAnsiTheme="majorBidi" w:cstheme="majorBidi"/>
          <w:sz w:val="8"/>
          <w:szCs w:val="8"/>
        </w:rPr>
      </w:pPr>
    </w:p>
    <w:p w:rsidR="0030482C" w:rsidRDefault="0030482C" w:rsidP="00976DDD">
      <w:pPr>
        <w:pStyle w:val="Paragraphedeliste"/>
        <w:widowControl w:val="0"/>
        <w:numPr>
          <w:ilvl w:val="0"/>
          <w:numId w:val="59"/>
        </w:numPr>
        <w:autoSpaceDE w:val="0"/>
        <w:autoSpaceDN w:val="0"/>
        <w:adjustRightInd w:val="0"/>
        <w:spacing w:line="360" w:lineRule="auto"/>
        <w:ind w:left="851" w:hanging="283"/>
        <w:jc w:val="both"/>
        <w:rPr>
          <w:rFonts w:asciiTheme="majorBidi" w:hAnsiTheme="majorBidi" w:cstheme="majorBidi"/>
        </w:rPr>
      </w:pPr>
      <w:r>
        <w:rPr>
          <w:rFonts w:asciiTheme="majorBidi" w:hAnsiTheme="majorBidi" w:cstheme="majorBidi"/>
        </w:rPr>
        <w:t xml:space="preserve">L’instruction MIPI n°079/SG/07 du 30 janvier 2007 qui recommande la mise en place au niveau de chaque entreprise publique économique (EPE) d’une structure d’audit et de contrôle interne. </w:t>
      </w:r>
    </w:p>
    <w:p w:rsidR="0030482C" w:rsidRDefault="0030482C" w:rsidP="0030482C">
      <w:pPr>
        <w:widowControl w:val="0"/>
        <w:autoSpaceDE w:val="0"/>
        <w:autoSpaceDN w:val="0"/>
        <w:adjustRightInd w:val="0"/>
        <w:spacing w:line="360" w:lineRule="auto"/>
        <w:ind w:left="426"/>
        <w:jc w:val="both"/>
        <w:rPr>
          <w:rFonts w:asciiTheme="majorBidi" w:hAnsiTheme="majorBidi" w:cstheme="majorBidi"/>
          <w:sz w:val="10"/>
          <w:szCs w:val="10"/>
        </w:rPr>
      </w:pPr>
    </w:p>
    <w:p w:rsidR="0030482C" w:rsidRDefault="0030482C" w:rsidP="00724594">
      <w:pPr>
        <w:widowControl w:val="0"/>
        <w:autoSpaceDE w:val="0"/>
        <w:autoSpaceDN w:val="0"/>
        <w:adjustRightInd w:val="0"/>
        <w:spacing w:line="360" w:lineRule="auto"/>
        <w:ind w:firstLine="568"/>
        <w:jc w:val="both"/>
        <w:rPr>
          <w:rFonts w:asciiTheme="majorBidi" w:hAnsiTheme="majorBidi" w:cstheme="majorBidi"/>
        </w:rPr>
      </w:pPr>
      <w:r>
        <w:rPr>
          <w:rFonts w:asciiTheme="majorBidi" w:hAnsiTheme="majorBidi" w:cstheme="majorBidi"/>
        </w:rPr>
        <w:t>Toutefois, l’entreprise Algérienne avait connu qu’une seule interprétation du contrôle, celle du commissariat aux compte, ou de l’</w:t>
      </w:r>
      <w:r w:rsidR="008C5032">
        <w:rPr>
          <w:rFonts w:asciiTheme="majorBidi" w:hAnsiTheme="majorBidi" w:cstheme="majorBidi"/>
        </w:rPr>
        <w:t>expertise comptable</w:t>
      </w:r>
      <w:r>
        <w:rPr>
          <w:rFonts w:asciiTheme="majorBidi" w:hAnsiTheme="majorBidi" w:cstheme="majorBidi"/>
        </w:rPr>
        <w:t xml:space="preserve"> (le contrôle externe : légale ou contractuel). L’audit n’a connu son véritable épanouissement que seulement avec la promulgation de la loi 88-01, qui désignait « l’Audit d’entreprise » comme une fonction interne. </w:t>
      </w:r>
    </w:p>
    <w:p w:rsidR="001D3947" w:rsidRDefault="001D3947" w:rsidP="001D3947">
      <w:pPr>
        <w:autoSpaceDE w:val="0"/>
        <w:autoSpaceDN w:val="0"/>
        <w:adjustRightInd w:val="0"/>
        <w:spacing w:line="360" w:lineRule="auto"/>
        <w:jc w:val="both"/>
        <w:rPr>
          <w:rFonts w:asciiTheme="majorBidi" w:hAnsiTheme="majorBidi" w:cstheme="majorBidi"/>
        </w:rPr>
      </w:pPr>
    </w:p>
    <w:p w:rsidR="004E03D5" w:rsidRPr="001D3947" w:rsidRDefault="004E03D5" w:rsidP="0073211F">
      <w:pPr>
        <w:pStyle w:val="Titre2"/>
        <w:rPr>
          <w:rFonts w:asciiTheme="majorBidi" w:hAnsiTheme="majorBidi"/>
        </w:rPr>
      </w:pPr>
      <w:bookmarkStart w:id="7" w:name="_Toc106158840"/>
      <w:bookmarkStart w:id="8" w:name="_Toc107820437"/>
      <w:r w:rsidRPr="004E03D5">
        <w:t xml:space="preserve">Les </w:t>
      </w:r>
      <w:r w:rsidRPr="00CD31F2">
        <w:t>différents</w:t>
      </w:r>
      <w:r w:rsidR="00D33E21">
        <w:t xml:space="preserve"> types d’Audite</w:t>
      </w:r>
      <w:r w:rsidRPr="004E03D5">
        <w:t>:</w:t>
      </w:r>
      <w:bookmarkEnd w:id="7"/>
      <w:bookmarkEnd w:id="8"/>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BF42C8" w:rsidRDefault="004E03D5" w:rsidP="0073211F">
      <w:pPr>
        <w:pStyle w:val="Titre3"/>
      </w:pPr>
      <w:r w:rsidRPr="00BF42C8">
        <w:t xml:space="preserve"> </w:t>
      </w:r>
      <w:bookmarkStart w:id="9" w:name="_Toc107820438"/>
      <w:r w:rsidRPr="00BF42C8">
        <w:t>L’audit interne</w:t>
      </w:r>
      <w:r w:rsidR="002740A0">
        <w:rPr>
          <w:rStyle w:val="Appelnotedebasdep"/>
        </w:rPr>
        <w:footnoteReference w:id="8"/>
      </w:r>
      <w:r w:rsidRPr="00BF42C8">
        <w:t> :</w:t>
      </w:r>
      <w:bookmarkEnd w:id="9"/>
    </w:p>
    <w:p w:rsidR="004E03D5" w:rsidRPr="00F07DC3" w:rsidRDefault="004E03D5" w:rsidP="004E03D5">
      <w:pPr>
        <w:pStyle w:val="Paragraphedeliste"/>
        <w:autoSpaceDE w:val="0"/>
        <w:autoSpaceDN w:val="0"/>
        <w:adjustRightInd w:val="0"/>
        <w:spacing w:line="360" w:lineRule="auto"/>
        <w:jc w:val="both"/>
        <w:rPr>
          <w:rFonts w:asciiTheme="majorBidi" w:hAnsiTheme="majorBidi" w:cstheme="majorBidi"/>
          <w:b/>
          <w:bCs/>
          <w:u w:val="single"/>
        </w:rPr>
      </w:pPr>
    </w:p>
    <w:p w:rsidR="004E03D5"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t xml:space="preserve">L’audit interne est maintenant une fonction du management. Issue du contrôle comptable et financier, la fonction audit interne </w:t>
      </w:r>
      <w:r w:rsidR="00D07820">
        <w:rPr>
          <w:rFonts w:asciiTheme="majorBidi" w:hAnsiTheme="majorBidi" w:cstheme="majorBidi"/>
        </w:rPr>
        <w:t>recouvre de nos jours un champ</w:t>
      </w:r>
      <w:r w:rsidRPr="00F07DC3">
        <w:rPr>
          <w:rFonts w:asciiTheme="majorBidi" w:hAnsiTheme="majorBidi" w:cstheme="majorBidi"/>
        </w:rPr>
        <w:t xml:space="preserve"> beaucoup plus large et plus riche, répandant aux exigences croissantes de la gestion de plus en plus complexes des entreprises : nouvelles méthodes de direction (délégation, décentralisation, motivation), d’information, concurrence, …. La déclaration des responsabilités de l’audit interne de l’I.I. A (The Institute of </w:t>
      </w:r>
      <w:proofErr w:type="spellStart"/>
      <w:r w:rsidRPr="00F07DC3">
        <w:rPr>
          <w:rFonts w:asciiTheme="majorBidi" w:hAnsiTheme="majorBidi" w:cstheme="majorBidi"/>
        </w:rPr>
        <w:t>Internal</w:t>
      </w:r>
      <w:proofErr w:type="spellEnd"/>
      <w:r w:rsidRPr="00F07DC3">
        <w:rPr>
          <w:rFonts w:asciiTheme="majorBidi" w:hAnsiTheme="majorBidi" w:cstheme="majorBidi"/>
        </w:rPr>
        <w:t xml:space="preserve"> </w:t>
      </w:r>
      <w:proofErr w:type="spellStart"/>
      <w:r w:rsidRPr="00F07DC3">
        <w:rPr>
          <w:rFonts w:asciiTheme="majorBidi" w:hAnsiTheme="majorBidi" w:cstheme="majorBidi"/>
        </w:rPr>
        <w:t>Auditors</w:t>
      </w:r>
      <w:proofErr w:type="spellEnd"/>
      <w:r w:rsidRPr="00F07DC3">
        <w:rPr>
          <w:rFonts w:asciiTheme="majorBidi" w:hAnsiTheme="majorBidi" w:cstheme="majorBidi"/>
        </w:rPr>
        <w:t xml:space="preserve">) indique : « </w:t>
      </w:r>
      <w:r w:rsidRPr="00F07DC3">
        <w:rPr>
          <w:rFonts w:asciiTheme="majorBidi" w:hAnsiTheme="majorBidi" w:cstheme="majorBidi"/>
          <w:i/>
          <w:iCs/>
        </w:rPr>
        <w:t>l’audit interne est, à l’intérieur d’une entreprise, une activité</w:t>
      </w:r>
      <w:r w:rsidRPr="00F07DC3">
        <w:rPr>
          <w:rFonts w:asciiTheme="majorBidi" w:hAnsiTheme="majorBidi" w:cstheme="majorBidi"/>
        </w:rPr>
        <w:t xml:space="preserve"> </w:t>
      </w:r>
      <w:r w:rsidRPr="00F07DC3">
        <w:rPr>
          <w:rFonts w:asciiTheme="majorBidi" w:hAnsiTheme="majorBidi" w:cstheme="majorBidi"/>
          <w:i/>
          <w:iCs/>
        </w:rPr>
        <w:t>indépendante d’appréciation du contrôle des opérations ; il est au service de</w:t>
      </w:r>
      <w:r w:rsidRPr="00F07DC3">
        <w:rPr>
          <w:rFonts w:asciiTheme="majorBidi" w:hAnsiTheme="majorBidi" w:cstheme="majorBidi"/>
        </w:rPr>
        <w:t xml:space="preserve"> </w:t>
      </w:r>
      <w:r w:rsidRPr="00F07DC3">
        <w:rPr>
          <w:rFonts w:asciiTheme="majorBidi" w:hAnsiTheme="majorBidi" w:cstheme="majorBidi"/>
          <w:i/>
          <w:iCs/>
        </w:rPr>
        <w:t>l’entreprise (ou l’organisme). C’est, dans ce domaine, en contrôle qui a pour</w:t>
      </w:r>
      <w:r w:rsidRPr="00F07DC3">
        <w:rPr>
          <w:rFonts w:asciiTheme="majorBidi" w:hAnsiTheme="majorBidi" w:cstheme="majorBidi"/>
        </w:rPr>
        <w:t xml:space="preserve"> </w:t>
      </w:r>
      <w:r w:rsidRPr="00F07DC3">
        <w:rPr>
          <w:rFonts w:asciiTheme="majorBidi" w:hAnsiTheme="majorBidi" w:cstheme="majorBidi"/>
          <w:i/>
          <w:iCs/>
        </w:rPr>
        <w:t xml:space="preserve">fonction d’estimer et d’évaluer l’efficacité des autres contrôles </w:t>
      </w:r>
      <w:r w:rsidRPr="00F07DC3">
        <w:rPr>
          <w:rFonts w:asciiTheme="majorBidi" w:hAnsiTheme="majorBidi" w:cstheme="majorBidi"/>
        </w:rPr>
        <w:t xml:space="preserve">». </w:t>
      </w:r>
    </w:p>
    <w:p w:rsidR="004E03D5" w:rsidRPr="00F07DC3" w:rsidRDefault="004E03D5" w:rsidP="005F7FE0">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Son objectif est d’assister les membres de l’entreprise (ou de l’organisme) dans l’exercice efficace de leurs responsabilités. Dans ce but, l’audit interne leur fournit des analyses, des appréciations des recommandations, des avis et des informations conc</w:t>
      </w:r>
      <w:r w:rsidR="005F7FE0">
        <w:rPr>
          <w:rFonts w:asciiTheme="majorBidi" w:hAnsiTheme="majorBidi" w:cstheme="majorBidi"/>
        </w:rPr>
        <w:t>ernant les activités examinées.</w:t>
      </w: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lastRenderedPageBreak/>
        <w:t>Le champ de l’audit interne comprend l’examen et l’évaluation de la suffisance et de la réalité du système du contrôle interne de l’entreprise (ou de l’organisme) ainsi que de l’action dans la mise à exécution des responsabilités assignées.</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L’audit interne apporte sa contribution à l’ensemble des activités de l’entreprise dans chaque domaine qu’il s’agisse des aspects financiers, administratifs, informatiques, industriels, commerciaux ou sociaux.</w:t>
      </w:r>
    </w:p>
    <w:p w:rsidR="004E03D5" w:rsidRPr="00F07DC3"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t>La tâche d’audit est passionnante mais désormais difficile. Elle demande des qualités personnelles des connaissances variées, notamment des connaissances en management. L’une des caractéristiques proverbiales des auditeurs est le scepticisme.</w:t>
      </w:r>
    </w:p>
    <w:p w:rsidR="004E03D5" w:rsidRPr="00F07DC3" w:rsidRDefault="004E03D5" w:rsidP="004E03D5">
      <w:pPr>
        <w:autoSpaceDE w:val="0"/>
        <w:autoSpaceDN w:val="0"/>
        <w:adjustRightInd w:val="0"/>
        <w:spacing w:line="360" w:lineRule="auto"/>
        <w:jc w:val="both"/>
        <w:rPr>
          <w:rFonts w:asciiTheme="majorBidi" w:hAnsiTheme="majorBidi" w:cstheme="majorBidi"/>
          <w:b/>
          <w:bCs/>
        </w:rPr>
      </w:pPr>
    </w:p>
    <w:p w:rsidR="00D8541C" w:rsidRDefault="00D8541C" w:rsidP="0073211F">
      <w:pPr>
        <w:pStyle w:val="Titre3"/>
      </w:pPr>
      <w:bookmarkStart w:id="12" w:name="_Toc107820439"/>
      <w:r w:rsidRPr="00BF42C8">
        <w:t>L’audit contractuel :</w:t>
      </w:r>
      <w:bookmarkEnd w:id="12"/>
    </w:p>
    <w:p w:rsidR="00BF42C8" w:rsidRPr="00BF42C8" w:rsidRDefault="00BF42C8" w:rsidP="00BF42C8">
      <w:pPr>
        <w:rPr>
          <w:lang w:eastAsia="fr-FR"/>
        </w:rPr>
      </w:pPr>
    </w:p>
    <w:p w:rsidR="00D8541C" w:rsidRDefault="00D8541C" w:rsidP="00724594">
      <w:pPr>
        <w:widowControl w:val="0"/>
        <w:autoSpaceDE w:val="0"/>
        <w:autoSpaceDN w:val="0"/>
        <w:adjustRightInd w:val="0"/>
        <w:spacing w:line="360" w:lineRule="auto"/>
        <w:ind w:firstLine="360"/>
        <w:jc w:val="both"/>
        <w:rPr>
          <w:color w:val="181308"/>
        </w:rPr>
      </w:pPr>
      <w:r>
        <w:rPr>
          <w:color w:val="181308"/>
        </w:rPr>
        <w:t xml:space="preserve">L’audit contractuel est par définition une mission effectuée dans le cadre d’un contrat. L’objectif est d’émettre une opinion sur les comptes d’une société dans un cadre spécifique. Cela peut concerner différents domaines : évaluation d’entreprise dans le cadre d’une opération de croissance externe ou de restructuration, analyse de la qualité du système d’information, évaluation d’actifs ou passifs dans le cadre d’opérations ciblées, évaluation de risques spécifiques, </w:t>
      </w:r>
      <w:proofErr w:type="spellStart"/>
      <w:r>
        <w:rPr>
          <w:color w:val="181308"/>
        </w:rPr>
        <w:t>etc</w:t>
      </w:r>
      <w:proofErr w:type="spellEnd"/>
      <w:r w:rsidR="004F6008">
        <w:rPr>
          <w:rStyle w:val="Appelnotedebasdep"/>
          <w:color w:val="181308"/>
        </w:rPr>
        <w:footnoteReference w:id="9"/>
      </w:r>
      <w:r>
        <w:rPr>
          <w:color w:val="181308"/>
        </w:rPr>
        <w:t>.</w:t>
      </w:r>
    </w:p>
    <w:p w:rsidR="00D8541C" w:rsidRDefault="00D8541C" w:rsidP="00D8541C">
      <w:pPr>
        <w:shd w:val="clear" w:color="auto" w:fill="FFFFFF"/>
        <w:spacing w:line="360" w:lineRule="auto"/>
        <w:ind w:left="360"/>
        <w:rPr>
          <w:color w:val="181308"/>
          <w:sz w:val="10"/>
          <w:szCs w:val="10"/>
        </w:rPr>
      </w:pPr>
    </w:p>
    <w:p w:rsidR="00D8541C" w:rsidRDefault="00D8541C" w:rsidP="00BF42C8">
      <w:pPr>
        <w:pStyle w:val="Titre4"/>
        <w:rPr>
          <w:bCs/>
        </w:rPr>
      </w:pPr>
      <w:r w:rsidRPr="001D0FF2">
        <w:t>L’audit légal</w:t>
      </w:r>
      <w:r>
        <w:rPr>
          <w:bCs/>
        </w:rPr>
        <w:t xml:space="preserve"> </w:t>
      </w:r>
      <w:r>
        <w:rPr>
          <w:vertAlign w:val="superscript"/>
        </w:rPr>
        <w:footnoteReference w:id="10"/>
      </w:r>
      <w:r w:rsidR="00BF42C8">
        <w:rPr>
          <w:bCs/>
        </w:rPr>
        <w:t> :</w:t>
      </w:r>
    </w:p>
    <w:p w:rsidR="00BF42C8" w:rsidRPr="00BF42C8" w:rsidRDefault="00BF42C8" w:rsidP="00BF42C8">
      <w:pPr>
        <w:rPr>
          <w:lang w:eastAsia="fr-FR"/>
        </w:rPr>
      </w:pPr>
    </w:p>
    <w:p w:rsidR="00D8541C" w:rsidRDefault="00D8541C" w:rsidP="00724594">
      <w:pPr>
        <w:widowControl w:val="0"/>
        <w:autoSpaceDE w:val="0"/>
        <w:autoSpaceDN w:val="0"/>
        <w:adjustRightInd w:val="0"/>
        <w:spacing w:line="360" w:lineRule="auto"/>
        <w:ind w:firstLine="697"/>
        <w:jc w:val="both"/>
        <w:rPr>
          <w:color w:val="181308"/>
        </w:rPr>
      </w:pPr>
      <w:r>
        <w:rPr>
          <w:color w:val="181308"/>
        </w:rPr>
        <w:t>L’audit légal est une activité régie par la loi et exercée dans le cadre du commissariat aux comptes. Elle vise à émettre une opinion sur la sincérité des états financiers d’une entreprise et à valider la pertinence et la qualité de l’information financière.</w:t>
      </w:r>
    </w:p>
    <w:p w:rsidR="00D8541C" w:rsidRPr="001D0FF2" w:rsidRDefault="00D8541C" w:rsidP="001D0FF2">
      <w:pPr>
        <w:widowControl w:val="0"/>
        <w:autoSpaceDE w:val="0"/>
        <w:autoSpaceDN w:val="0"/>
        <w:adjustRightInd w:val="0"/>
        <w:spacing w:line="360" w:lineRule="auto"/>
        <w:jc w:val="both"/>
        <w:rPr>
          <w:color w:val="181308"/>
        </w:rPr>
      </w:pPr>
      <w:r w:rsidRPr="001D0FF2">
        <w:rPr>
          <w:i/>
          <w:iCs/>
          <w:color w:val="181308"/>
        </w:rPr>
        <w:t>Donc à retenir</w:t>
      </w:r>
      <w:r w:rsidRPr="001D0FF2">
        <w:rPr>
          <w:color w:val="181308"/>
        </w:rPr>
        <w:t> :</w:t>
      </w:r>
    </w:p>
    <w:p w:rsidR="00D8541C" w:rsidRDefault="00D8541C" w:rsidP="00976DDD">
      <w:pPr>
        <w:pStyle w:val="Paragraphedeliste"/>
        <w:numPr>
          <w:ilvl w:val="0"/>
          <w:numId w:val="60"/>
        </w:numPr>
        <w:shd w:val="clear" w:color="auto" w:fill="FFFFFF"/>
        <w:spacing w:line="360" w:lineRule="auto"/>
        <w:ind w:left="1276"/>
        <w:rPr>
          <w:color w:val="181308"/>
        </w:rPr>
      </w:pPr>
      <w:r>
        <w:rPr>
          <w:color w:val="181308"/>
        </w:rPr>
        <w:t>L’audit légal est une obligation légale : les entreprises doivent faire appel à un commissaire aux comptes pour certifier leurs comptes.</w:t>
      </w:r>
    </w:p>
    <w:p w:rsidR="00D8541C" w:rsidRDefault="00D8541C" w:rsidP="00976DDD">
      <w:pPr>
        <w:pStyle w:val="Paragraphedeliste"/>
        <w:numPr>
          <w:ilvl w:val="0"/>
          <w:numId w:val="60"/>
        </w:numPr>
        <w:shd w:val="clear" w:color="auto" w:fill="FFFFFF"/>
        <w:spacing w:line="360" w:lineRule="auto"/>
        <w:ind w:left="1276"/>
        <w:rPr>
          <w:color w:val="181308"/>
        </w:rPr>
      </w:pPr>
      <w:r>
        <w:rPr>
          <w:color w:val="181308"/>
        </w:rPr>
        <w:t>L’audit contractuel est une mission d’audit régie par un contrat. Elle doit répondre à un besoin précis identifié par une entreprise.</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BF42C8" w:rsidRDefault="004E03D5" w:rsidP="0073211F">
      <w:pPr>
        <w:pStyle w:val="Titre3"/>
      </w:pPr>
      <w:bookmarkStart w:id="13" w:name="_Toc107820440"/>
      <w:r w:rsidRPr="00BF42C8">
        <w:t>L’audit comptable et financier</w:t>
      </w:r>
      <w:r w:rsidR="00C27B08">
        <w:rPr>
          <w:rStyle w:val="Appelnotedebasdep"/>
        </w:rPr>
        <w:footnoteReference w:id="11"/>
      </w:r>
      <w:r w:rsidRPr="00BF42C8">
        <w:t> :</w:t>
      </w:r>
      <w:bookmarkEnd w:id="13"/>
    </w:p>
    <w:p w:rsidR="004E03D5" w:rsidRPr="00F07DC3" w:rsidRDefault="004E03D5" w:rsidP="004E03D5">
      <w:pPr>
        <w:autoSpaceDE w:val="0"/>
        <w:autoSpaceDN w:val="0"/>
        <w:adjustRightInd w:val="0"/>
        <w:spacing w:line="360" w:lineRule="auto"/>
        <w:jc w:val="both"/>
        <w:rPr>
          <w:rFonts w:asciiTheme="majorBidi" w:hAnsiTheme="majorBidi" w:cstheme="majorBidi"/>
          <w:b/>
          <w:bCs/>
        </w:rPr>
      </w:pPr>
    </w:p>
    <w:p w:rsidR="004E03D5" w:rsidRPr="00F07DC3"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lastRenderedPageBreak/>
        <w:t>L’audit recouvre dans le fait un concept assez large. Il consiste d’une manière générale à un examen mené par un observateur p</w:t>
      </w:r>
      <w:r w:rsidR="001D0FF2">
        <w:rPr>
          <w:rFonts w:asciiTheme="majorBidi" w:hAnsiTheme="majorBidi" w:cstheme="majorBidi"/>
        </w:rPr>
        <w:t xml:space="preserve">rofessionnel sur la manière dont </w:t>
      </w:r>
      <w:r w:rsidRPr="00F07DC3">
        <w:rPr>
          <w:rFonts w:asciiTheme="majorBidi" w:hAnsiTheme="majorBidi" w:cstheme="majorBidi"/>
        </w:rPr>
        <w:t>est exercée une activité, par rapport à des critères spécifiques à cette activité.</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L’audit financier est, sans doute, l’aspect de l’audit le plus connu parce que c’est le plus ancien. Il y a eu un développement parallèle à celui de la comptabilité. Visant à l’origine la recherche de la fraude et l’erreur.</w:t>
      </w: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La notion d’audit s’est ensuite étendue à des nombreux aspects du fonctionnement de l’entreprise et on parle aujourd’hui de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4E03D5" w:rsidRDefault="004E03D5" w:rsidP="00976DDD">
      <w:pPr>
        <w:pStyle w:val="Paragraphedeliste"/>
        <w:numPr>
          <w:ilvl w:val="0"/>
          <w:numId w:val="18"/>
        </w:numPr>
        <w:autoSpaceDE w:val="0"/>
        <w:autoSpaceDN w:val="0"/>
        <w:adjustRightInd w:val="0"/>
        <w:spacing w:line="360" w:lineRule="auto"/>
        <w:ind w:left="1276" w:hanging="283"/>
        <w:jc w:val="both"/>
        <w:rPr>
          <w:rFonts w:asciiTheme="majorBidi" w:hAnsiTheme="majorBidi" w:cstheme="majorBidi"/>
        </w:rPr>
      </w:pPr>
      <w:r w:rsidRPr="004E03D5">
        <w:rPr>
          <w:rFonts w:asciiTheme="majorBidi" w:hAnsiTheme="majorBidi" w:cstheme="majorBidi"/>
        </w:rPr>
        <w:t>L’Audit financier des opérations de change pour vérifier quelles sont traduites de manière régulière dans les comptes annuels ;</w:t>
      </w:r>
    </w:p>
    <w:p w:rsidR="004E03D5" w:rsidRPr="004E03D5" w:rsidRDefault="004E03D5" w:rsidP="00976DDD">
      <w:pPr>
        <w:pStyle w:val="Paragraphedeliste"/>
        <w:numPr>
          <w:ilvl w:val="0"/>
          <w:numId w:val="18"/>
        </w:numPr>
        <w:autoSpaceDE w:val="0"/>
        <w:autoSpaceDN w:val="0"/>
        <w:adjustRightInd w:val="0"/>
        <w:spacing w:line="360" w:lineRule="auto"/>
        <w:ind w:left="1276" w:hanging="284"/>
        <w:jc w:val="both"/>
        <w:rPr>
          <w:rFonts w:asciiTheme="majorBidi" w:hAnsiTheme="majorBidi" w:cstheme="majorBidi"/>
        </w:rPr>
      </w:pPr>
      <w:r w:rsidRPr="004E03D5">
        <w:rPr>
          <w:rFonts w:asciiTheme="majorBidi" w:hAnsiTheme="majorBidi" w:cstheme="majorBidi"/>
        </w:rPr>
        <w:t>Audit financier des procédures informatisées de comptabilisation pour vérifier leur fiabilité ;</w:t>
      </w:r>
    </w:p>
    <w:p w:rsidR="004E03D5" w:rsidRPr="004E03D5" w:rsidRDefault="004E03D5" w:rsidP="00976DDD">
      <w:pPr>
        <w:pStyle w:val="Paragraphedeliste"/>
        <w:numPr>
          <w:ilvl w:val="0"/>
          <w:numId w:val="18"/>
        </w:numPr>
        <w:autoSpaceDE w:val="0"/>
        <w:autoSpaceDN w:val="0"/>
        <w:adjustRightInd w:val="0"/>
        <w:spacing w:line="360" w:lineRule="auto"/>
        <w:ind w:left="1276" w:hanging="283"/>
        <w:jc w:val="both"/>
        <w:rPr>
          <w:rFonts w:asciiTheme="majorBidi" w:hAnsiTheme="majorBidi" w:cstheme="majorBidi"/>
        </w:rPr>
      </w:pPr>
      <w:r w:rsidRPr="004E03D5">
        <w:rPr>
          <w:rFonts w:asciiTheme="majorBidi" w:hAnsiTheme="majorBidi" w:cstheme="majorBidi"/>
        </w:rPr>
        <w:t>Audit financier de la comptabilisation des charges sociales pour vérifier que les lois sociales ont été respectées ;</w:t>
      </w:r>
    </w:p>
    <w:p w:rsidR="004E03D5" w:rsidRPr="004E03D5" w:rsidRDefault="004E03D5" w:rsidP="00976DDD">
      <w:pPr>
        <w:pStyle w:val="Paragraphedeliste"/>
        <w:numPr>
          <w:ilvl w:val="0"/>
          <w:numId w:val="18"/>
        </w:numPr>
        <w:autoSpaceDE w:val="0"/>
        <w:autoSpaceDN w:val="0"/>
        <w:adjustRightInd w:val="0"/>
        <w:spacing w:line="360" w:lineRule="auto"/>
        <w:ind w:left="1276" w:hanging="283"/>
        <w:jc w:val="both"/>
        <w:rPr>
          <w:rFonts w:asciiTheme="majorBidi" w:hAnsiTheme="majorBidi" w:cstheme="majorBidi"/>
        </w:rPr>
      </w:pPr>
      <w:r w:rsidRPr="004E03D5">
        <w:rPr>
          <w:rFonts w:asciiTheme="majorBidi" w:hAnsiTheme="majorBidi" w:cstheme="majorBidi"/>
        </w:rPr>
        <w:t>Audit financier de la liasse fiscale pour vérifier que l’impôt sur les sociétés a été correctement calculé ;</w:t>
      </w:r>
    </w:p>
    <w:p w:rsidR="004E03D5" w:rsidRPr="004E03D5" w:rsidRDefault="004E03D5" w:rsidP="00976DDD">
      <w:pPr>
        <w:pStyle w:val="Paragraphedeliste"/>
        <w:numPr>
          <w:ilvl w:val="0"/>
          <w:numId w:val="18"/>
        </w:numPr>
        <w:autoSpaceDE w:val="0"/>
        <w:autoSpaceDN w:val="0"/>
        <w:adjustRightInd w:val="0"/>
        <w:spacing w:line="360" w:lineRule="auto"/>
        <w:ind w:left="1276" w:hanging="283"/>
        <w:jc w:val="both"/>
        <w:rPr>
          <w:rFonts w:asciiTheme="majorBidi" w:hAnsiTheme="majorBidi" w:cstheme="majorBidi"/>
        </w:rPr>
      </w:pPr>
      <w:r w:rsidRPr="004E03D5">
        <w:rPr>
          <w:rFonts w:asciiTheme="majorBidi" w:hAnsiTheme="majorBidi" w:cstheme="majorBidi"/>
        </w:rPr>
        <w:t>Audit financier des comptes clients pour vérifier que l’évaluation des créances douteuses a été menée de manière prudente.</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Ces organisations veillent à la détermination des règles professionnelles à leur constante amélioration et à leur respect par ceux qui exercent le métier : les auditeur</w:t>
      </w:r>
      <w:r w:rsidR="004C14E0">
        <w:rPr>
          <w:rFonts w:asciiTheme="majorBidi" w:hAnsiTheme="majorBidi" w:cstheme="majorBidi"/>
        </w:rPr>
        <w:t>s, ou les réviseurs comptables.</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Ainsi peuvent être citée</w:t>
      </w:r>
      <w:r w:rsidR="00C27B08">
        <w:rPr>
          <w:rFonts w:asciiTheme="majorBidi" w:hAnsiTheme="majorBidi" w:cstheme="majorBidi"/>
        </w:rPr>
        <w:t>s la définition suivante</w:t>
      </w:r>
      <w:r w:rsidRPr="00F07DC3">
        <w:rPr>
          <w:rFonts w:asciiTheme="majorBidi" w:hAnsiTheme="majorBidi" w:cstheme="majorBidi"/>
        </w:rPr>
        <w:t xml:space="preserve"> :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4E03D5" w:rsidRDefault="004E03D5" w:rsidP="00976DDD">
      <w:pPr>
        <w:pStyle w:val="Paragraphedeliste"/>
        <w:numPr>
          <w:ilvl w:val="0"/>
          <w:numId w:val="19"/>
        </w:numPr>
        <w:autoSpaceDE w:val="0"/>
        <w:autoSpaceDN w:val="0"/>
        <w:adjustRightInd w:val="0"/>
        <w:spacing w:line="360" w:lineRule="auto"/>
        <w:ind w:left="1134" w:hanging="283"/>
        <w:jc w:val="both"/>
        <w:rPr>
          <w:rFonts w:asciiTheme="majorBidi" w:hAnsiTheme="majorBidi" w:cstheme="majorBidi"/>
          <w:i/>
          <w:iCs/>
        </w:rPr>
      </w:pPr>
      <w:r w:rsidRPr="004E03D5">
        <w:rPr>
          <w:rFonts w:asciiTheme="majorBidi" w:hAnsiTheme="majorBidi" w:cstheme="majorBidi"/>
        </w:rPr>
        <w:t xml:space="preserve">L’IFAC le définie : « </w:t>
      </w:r>
      <w:r w:rsidRPr="004E03D5">
        <w:rPr>
          <w:rFonts w:asciiTheme="majorBidi" w:hAnsiTheme="majorBidi" w:cstheme="majorBidi"/>
          <w:i/>
          <w:iCs/>
        </w:rPr>
        <w:t xml:space="preserve">contrôle de l’information financière émanant d’une entité juridique effectué en vue d’exprimer une opinion sur cette information </w:t>
      </w:r>
      <w:r w:rsidRPr="004E03D5">
        <w:rPr>
          <w:rFonts w:asciiTheme="majorBidi" w:hAnsiTheme="majorBidi" w:cstheme="majorBidi"/>
        </w:rPr>
        <w:t>».</w:t>
      </w:r>
    </w:p>
    <w:p w:rsidR="004E03D5" w:rsidRPr="00F07DC3" w:rsidRDefault="004E03D5" w:rsidP="004E03D5">
      <w:pPr>
        <w:autoSpaceDE w:val="0"/>
        <w:autoSpaceDN w:val="0"/>
        <w:adjustRightInd w:val="0"/>
        <w:spacing w:line="360" w:lineRule="auto"/>
        <w:jc w:val="both"/>
        <w:rPr>
          <w:rFonts w:asciiTheme="majorBidi" w:hAnsiTheme="majorBidi" w:cstheme="majorBidi"/>
          <w:i/>
          <w:iCs/>
        </w:rPr>
      </w:pP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Une mission d’audit financier peut être le préalable à une mission d’audit opérationnel ou à une mission d’audit de la gestion.</w:t>
      </w:r>
    </w:p>
    <w:p w:rsidR="004E03D5" w:rsidRPr="00F07DC3" w:rsidRDefault="004E03D5" w:rsidP="004E03D5">
      <w:pPr>
        <w:autoSpaceDE w:val="0"/>
        <w:autoSpaceDN w:val="0"/>
        <w:adjustRightInd w:val="0"/>
        <w:spacing w:line="360" w:lineRule="auto"/>
        <w:jc w:val="both"/>
        <w:rPr>
          <w:rFonts w:asciiTheme="majorBidi" w:hAnsiTheme="majorBidi" w:cstheme="majorBidi"/>
          <w:u w:val="single"/>
        </w:rPr>
      </w:pPr>
    </w:p>
    <w:p w:rsidR="004E03D5" w:rsidRPr="004E03D5" w:rsidRDefault="004E03D5" w:rsidP="00976DDD">
      <w:pPr>
        <w:pStyle w:val="Paragraphedeliste"/>
        <w:numPr>
          <w:ilvl w:val="0"/>
          <w:numId w:val="1"/>
        </w:numPr>
        <w:autoSpaceDE w:val="0"/>
        <w:autoSpaceDN w:val="0"/>
        <w:adjustRightInd w:val="0"/>
        <w:spacing w:line="360" w:lineRule="auto"/>
        <w:jc w:val="both"/>
        <w:rPr>
          <w:rFonts w:asciiTheme="majorBidi" w:hAnsiTheme="majorBidi" w:cstheme="majorBidi"/>
        </w:rPr>
      </w:pPr>
      <w:r w:rsidRPr="004E03D5">
        <w:rPr>
          <w:rFonts w:asciiTheme="majorBidi" w:hAnsiTheme="majorBidi" w:cstheme="majorBidi"/>
        </w:rPr>
        <w:t>Audit opérationnel</w:t>
      </w:r>
      <w:r w:rsidR="00C27B08">
        <w:rPr>
          <w:rStyle w:val="Appelnotedebasdep"/>
          <w:rFonts w:asciiTheme="majorBidi" w:hAnsiTheme="majorBidi" w:cstheme="majorBidi"/>
        </w:rPr>
        <w:footnoteReference w:id="12"/>
      </w:r>
      <w:r w:rsidRPr="004E03D5">
        <w:rPr>
          <w:rFonts w:asciiTheme="majorBidi" w:hAnsiTheme="majorBidi" w:cstheme="majorBidi"/>
        </w:rPr>
        <w:t> :</w:t>
      </w:r>
    </w:p>
    <w:p w:rsidR="004E03D5" w:rsidRPr="00F07DC3" w:rsidRDefault="004E03D5" w:rsidP="004E03D5">
      <w:pPr>
        <w:pStyle w:val="Paragraphedeliste"/>
        <w:autoSpaceDE w:val="0"/>
        <w:autoSpaceDN w:val="0"/>
        <w:adjustRightInd w:val="0"/>
        <w:spacing w:line="360" w:lineRule="auto"/>
        <w:jc w:val="both"/>
        <w:rPr>
          <w:rFonts w:asciiTheme="majorBidi" w:hAnsiTheme="majorBidi" w:cstheme="majorBidi"/>
          <w:b/>
          <w:bCs/>
        </w:rPr>
      </w:pPr>
    </w:p>
    <w:p w:rsidR="004E03D5" w:rsidRPr="00F07DC3"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t>L’audit opérationnel a pour objectif l’analyse des risques et des déficiences existants dans le but de donner des conseils, de faire de recommandations, de mettre en place des procédés (procédés informatiques, procédés de gestion de stocks…) ou encore de proposer de nouvelles stratégies ; en un mot, l’audit opérationnel comprend toutes les missions qui ont pour objectif l’amélioration des performances de l’entreprise.</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BF42C8" w:rsidRDefault="004E03D5" w:rsidP="0073211F">
      <w:pPr>
        <w:pStyle w:val="Titre3"/>
      </w:pPr>
      <w:bookmarkStart w:id="14" w:name="_Toc107820441"/>
      <w:r w:rsidRPr="00BF42C8">
        <w:t>Audit de gestion</w:t>
      </w:r>
      <w:r w:rsidR="004C14E0">
        <w:rPr>
          <w:rStyle w:val="Appelnotedebasdep"/>
        </w:rPr>
        <w:footnoteReference w:id="13"/>
      </w:r>
      <w:r w:rsidRPr="00BF42C8">
        <w:t> :</w:t>
      </w:r>
      <w:bookmarkEnd w:id="14"/>
    </w:p>
    <w:p w:rsidR="004E03D5" w:rsidRPr="00F07DC3" w:rsidRDefault="004E03D5" w:rsidP="004E03D5">
      <w:pPr>
        <w:pStyle w:val="Paragraphedeliste"/>
        <w:autoSpaceDE w:val="0"/>
        <w:autoSpaceDN w:val="0"/>
        <w:adjustRightInd w:val="0"/>
        <w:spacing w:line="360" w:lineRule="auto"/>
        <w:jc w:val="both"/>
        <w:rPr>
          <w:rFonts w:asciiTheme="majorBidi" w:hAnsiTheme="majorBidi" w:cstheme="majorBidi"/>
          <w:b/>
          <w:bCs/>
        </w:rPr>
      </w:pPr>
    </w:p>
    <w:p w:rsidR="004E03D5" w:rsidRPr="00F07DC3"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t>C’est l’audit probablement le plus connu du grand public compte tenu des révélations qui le concluent.</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L’audit de la gestion a pour objectif soit d’opérer les preuves d’une fraude, d’une malversation ou d’un gâchis, soit de porter un jugement critique sur une opération de gestion ou de performances d’une personne ou d’un groupe de personnes.</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BF42C8" w:rsidRDefault="004E03D5" w:rsidP="0073211F">
      <w:pPr>
        <w:pStyle w:val="Titre3"/>
      </w:pPr>
      <w:bookmarkStart w:id="15" w:name="_Toc107820442"/>
      <w:r w:rsidRPr="00BF42C8">
        <w:t>Autres types d’audit</w:t>
      </w:r>
      <w:r w:rsidR="004C14E0">
        <w:rPr>
          <w:rStyle w:val="Appelnotedebasdep"/>
        </w:rPr>
        <w:footnoteReference w:id="14"/>
      </w:r>
      <w:r w:rsidRPr="00BF42C8">
        <w:t> :</w:t>
      </w:r>
      <w:bookmarkEnd w:id="15"/>
    </w:p>
    <w:p w:rsidR="004E03D5" w:rsidRPr="00F07DC3" w:rsidRDefault="004E03D5" w:rsidP="004E03D5">
      <w:pPr>
        <w:autoSpaceDE w:val="0"/>
        <w:autoSpaceDN w:val="0"/>
        <w:adjustRightInd w:val="0"/>
        <w:spacing w:line="360" w:lineRule="auto"/>
        <w:jc w:val="both"/>
        <w:rPr>
          <w:rFonts w:asciiTheme="majorBidi" w:hAnsiTheme="majorBidi" w:cstheme="majorBidi"/>
          <w:b/>
          <w:bCs/>
        </w:rPr>
      </w:pPr>
    </w:p>
    <w:p w:rsidR="004E03D5" w:rsidRPr="00F07DC3" w:rsidRDefault="004E03D5" w:rsidP="00724594">
      <w:pPr>
        <w:autoSpaceDE w:val="0"/>
        <w:autoSpaceDN w:val="0"/>
        <w:adjustRightInd w:val="0"/>
        <w:spacing w:line="360" w:lineRule="auto"/>
        <w:ind w:firstLine="360"/>
        <w:jc w:val="both"/>
        <w:rPr>
          <w:rFonts w:asciiTheme="majorBidi" w:hAnsiTheme="majorBidi" w:cstheme="majorBidi"/>
        </w:rPr>
      </w:pPr>
      <w:r w:rsidRPr="00F07DC3">
        <w:rPr>
          <w:rFonts w:asciiTheme="majorBidi" w:hAnsiTheme="majorBidi" w:cstheme="majorBidi"/>
        </w:rPr>
        <w:t>Les besoins des entreprises ont conduit des auditeurs d’origine comptable et des personnes venues d’horizons différents à se spécialiser afin de proposer un service complet dans ces domaines particuliers ; ainsi on parle aujourd’hui, et sans que ces exemples soient exhaustifs, des audits suivants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informatique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social : audit de la paie, audit des ressources humaines ; audit des déclarations sociales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marketing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de projet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environnemental : audit des effets des activités de l’entreprise sur son environnement, audit des processus mis en place par l’entreprise pour réduire ou réparer les effets de ses activités sur l’environnement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Audit d’évaluation : audit préalable à une acquisition d’entreprise ;</w:t>
      </w:r>
    </w:p>
    <w:p w:rsidR="004E03D5" w:rsidRPr="00F07DC3" w:rsidRDefault="004E03D5" w:rsidP="00976DDD">
      <w:pPr>
        <w:pStyle w:val="Paragraphedeliste"/>
        <w:numPr>
          <w:ilvl w:val="0"/>
          <w:numId w:val="20"/>
        </w:numPr>
        <w:autoSpaceDE w:val="0"/>
        <w:autoSpaceDN w:val="0"/>
        <w:adjustRightInd w:val="0"/>
        <w:spacing w:line="360" w:lineRule="auto"/>
        <w:ind w:left="1418"/>
        <w:jc w:val="both"/>
        <w:rPr>
          <w:rFonts w:asciiTheme="majorBidi" w:hAnsiTheme="majorBidi" w:cstheme="majorBidi"/>
        </w:rPr>
      </w:pPr>
      <w:r w:rsidRPr="00F07DC3">
        <w:rPr>
          <w:rFonts w:asciiTheme="majorBidi" w:hAnsiTheme="majorBidi" w:cstheme="majorBidi"/>
        </w:rPr>
        <w:t xml:space="preserve">etc., </w:t>
      </w:r>
    </w:p>
    <w:p w:rsidR="004E03D5" w:rsidRPr="00F07DC3" w:rsidRDefault="004E03D5" w:rsidP="004E03D5">
      <w:pPr>
        <w:pStyle w:val="Paragraphedeliste"/>
        <w:autoSpaceDE w:val="0"/>
        <w:autoSpaceDN w:val="0"/>
        <w:adjustRightInd w:val="0"/>
        <w:spacing w:line="360" w:lineRule="auto"/>
        <w:jc w:val="both"/>
        <w:rPr>
          <w:rFonts w:asciiTheme="majorBidi" w:hAnsiTheme="majorBidi" w:cstheme="majorBidi"/>
        </w:rPr>
      </w:pP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Dont les objectifs sont lies à ceux de l’audit financier, de l’audit opérationnel ou de l’audit de gestion.</w:t>
      </w:r>
    </w:p>
    <w:p w:rsidR="004E03D5"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Autrefois mené seulement dans les sociétés commerciales, l’audit est aujourd’hui exercé dans toutes les catégories d’entités, y compris celles relevant du secteur non lucratif ou du secteur public. Ainsi parle-t-on aujourd’hui de l’audit des assoc</w:t>
      </w:r>
      <w:r w:rsidR="004C14E0">
        <w:rPr>
          <w:rFonts w:asciiTheme="majorBidi" w:hAnsiTheme="majorBidi" w:cstheme="majorBidi"/>
        </w:rPr>
        <w:t>iations, de l’audit des hôpitaux</w:t>
      </w:r>
    </w:p>
    <w:p w:rsidR="004E03D5" w:rsidRDefault="004E03D5" w:rsidP="004E03D5">
      <w:pPr>
        <w:autoSpaceDE w:val="0"/>
        <w:autoSpaceDN w:val="0"/>
        <w:adjustRightInd w:val="0"/>
        <w:spacing w:line="360" w:lineRule="auto"/>
        <w:ind w:left="708"/>
        <w:jc w:val="both"/>
        <w:rPr>
          <w:rFonts w:asciiTheme="majorBidi" w:hAnsiTheme="majorBidi" w:cstheme="majorBidi"/>
        </w:rPr>
      </w:pPr>
    </w:p>
    <w:p w:rsidR="00E24DD8" w:rsidRDefault="00E24DD8" w:rsidP="009728EF">
      <w:pPr>
        <w:pStyle w:val="Sansinterligne"/>
        <w:rPr>
          <w:rFonts w:asciiTheme="majorBidi" w:eastAsia="SimSun" w:hAnsiTheme="majorBidi" w:cstheme="majorBidi"/>
          <w:b w:val="0"/>
          <w:sz w:val="24"/>
          <w:szCs w:val="24"/>
          <w:u w:val="none"/>
          <w:lang w:eastAsia="zh-CN"/>
        </w:rPr>
      </w:pPr>
    </w:p>
    <w:p w:rsidR="004E03D5" w:rsidRPr="004E03D5" w:rsidRDefault="004E03D5" w:rsidP="009728EF">
      <w:pPr>
        <w:pStyle w:val="Sansinterligne"/>
      </w:pPr>
      <w:r w:rsidRPr="004E03D5">
        <w:t>Section 2 : Audit Légale</w:t>
      </w:r>
      <w:r w:rsidR="009C1BBB">
        <w:t xml:space="preserve"> et </w:t>
      </w:r>
      <w:r w:rsidR="009C1BBB" w:rsidRPr="00211CE7">
        <w:t>Le déroulement d’une mission d’Audit</w:t>
      </w:r>
      <w:r w:rsidRPr="004E03D5">
        <w:t> </w:t>
      </w:r>
    </w:p>
    <w:p w:rsidR="009C1BBB" w:rsidRDefault="009C1BBB" w:rsidP="00D85D38">
      <w:pPr>
        <w:autoSpaceDE w:val="0"/>
        <w:autoSpaceDN w:val="0"/>
        <w:adjustRightInd w:val="0"/>
        <w:spacing w:line="360" w:lineRule="auto"/>
        <w:ind w:left="-142"/>
        <w:jc w:val="both"/>
        <w:rPr>
          <w:rFonts w:asciiTheme="majorBidi" w:hAnsiTheme="majorBidi" w:cstheme="majorBidi"/>
        </w:rPr>
      </w:pPr>
    </w:p>
    <w:p w:rsidR="004E03D5" w:rsidRPr="00D85D38" w:rsidRDefault="00D85D38" w:rsidP="00E24DD8">
      <w:pPr>
        <w:autoSpaceDE w:val="0"/>
        <w:autoSpaceDN w:val="0"/>
        <w:adjustRightInd w:val="0"/>
        <w:spacing w:line="360" w:lineRule="auto"/>
        <w:ind w:left="-142" w:firstLine="142"/>
        <w:jc w:val="both"/>
        <w:rPr>
          <w:rFonts w:asciiTheme="majorBidi" w:hAnsiTheme="majorBidi" w:cstheme="majorBidi"/>
          <w:sz w:val="22"/>
          <w:szCs w:val="22"/>
        </w:rPr>
      </w:pPr>
      <w:r w:rsidRPr="00D85D38">
        <w:rPr>
          <w:rFonts w:asciiTheme="majorBidi" w:hAnsiTheme="majorBidi" w:cstheme="majorBidi"/>
        </w:rPr>
        <w:t>Après avoir présenté un aperçu de l'audit,</w:t>
      </w:r>
      <w:r w:rsidRPr="00D85D38">
        <w:rPr>
          <w:rFonts w:eastAsiaTheme="minorHAnsi"/>
          <w:lang w:eastAsia="en-US"/>
        </w:rPr>
        <w:t xml:space="preserve"> nous allons toucher</w:t>
      </w:r>
      <w:r w:rsidR="00635431" w:rsidRPr="00635431">
        <w:rPr>
          <w:rFonts w:asciiTheme="majorBidi" w:hAnsiTheme="majorBidi" w:cstheme="majorBidi"/>
        </w:rPr>
        <w:t xml:space="preserve"> </w:t>
      </w:r>
      <w:r w:rsidR="00635431" w:rsidRPr="002E00CD">
        <w:rPr>
          <w:rFonts w:asciiTheme="majorBidi" w:hAnsiTheme="majorBidi" w:cstheme="majorBidi"/>
        </w:rPr>
        <w:t>les différentes facettes de L’audit externe en générale et l’audit légal en particulier</w:t>
      </w:r>
      <w:r w:rsidRPr="00D85D38">
        <w:rPr>
          <w:rFonts w:asciiTheme="majorBidi" w:hAnsiTheme="majorBidi" w:cstheme="majorBidi"/>
          <w:sz w:val="22"/>
          <w:szCs w:val="22"/>
        </w:rPr>
        <w:t>.</w:t>
      </w:r>
    </w:p>
    <w:p w:rsidR="00887CEE" w:rsidRPr="00887CEE" w:rsidRDefault="00887CEE" w:rsidP="00887CEE">
      <w:pPr>
        <w:pStyle w:val="Paragraphedeliste"/>
        <w:keepNext/>
        <w:keepLines/>
        <w:numPr>
          <w:ilvl w:val="0"/>
          <w:numId w:val="6"/>
        </w:numPr>
        <w:spacing w:before="240" w:line="360" w:lineRule="auto"/>
        <w:contextualSpacing w:val="0"/>
        <w:outlineLvl w:val="0"/>
        <w:rPr>
          <w:rFonts w:asciiTheme="majorBidi" w:eastAsiaTheme="majorEastAsia" w:hAnsiTheme="majorBidi" w:cstheme="majorBidi"/>
          <w:b/>
          <w:vanish/>
          <w:color w:val="000000" w:themeColor="text1"/>
          <w:szCs w:val="32"/>
          <w:u w:val="single"/>
        </w:rPr>
      </w:pPr>
      <w:bookmarkStart w:id="16" w:name="_Toc107820443"/>
      <w:bookmarkStart w:id="17" w:name="_Toc106158841"/>
      <w:bookmarkEnd w:id="16"/>
    </w:p>
    <w:p w:rsidR="004E03D5" w:rsidRPr="004E03D5" w:rsidRDefault="004E03D5" w:rsidP="00887CEE">
      <w:pPr>
        <w:pStyle w:val="Titre2"/>
      </w:pPr>
      <w:bookmarkStart w:id="18" w:name="_Toc107820444"/>
      <w:r w:rsidRPr="004E03D5">
        <w:t>L’Audit légal et le commissariat aux comptes :</w:t>
      </w:r>
      <w:bookmarkEnd w:id="17"/>
      <w:bookmarkEnd w:id="18"/>
    </w:p>
    <w:p w:rsidR="00BA6032" w:rsidRDefault="004E03D5" w:rsidP="00BF42C8">
      <w:pPr>
        <w:pStyle w:val="Titre3"/>
      </w:pPr>
      <w:bookmarkStart w:id="19" w:name="_Toc106158842"/>
      <w:bookmarkStart w:id="20" w:name="_Toc107820445"/>
      <w:r w:rsidRPr="004E03D5">
        <w:t>Généralité autour de l’Audit légal :</w:t>
      </w:r>
      <w:bookmarkEnd w:id="19"/>
      <w:bookmarkEnd w:id="20"/>
    </w:p>
    <w:p w:rsidR="00BF42C8" w:rsidRPr="00BF42C8" w:rsidRDefault="00BF42C8" w:rsidP="00BF42C8">
      <w:pPr>
        <w:rPr>
          <w:lang w:eastAsia="fr-FR"/>
        </w:rPr>
      </w:pPr>
    </w:p>
    <w:p w:rsidR="004E03D5" w:rsidRPr="00635431" w:rsidRDefault="004E03D5" w:rsidP="00BF42C8">
      <w:pPr>
        <w:pStyle w:val="Titre4"/>
      </w:pPr>
      <w:r w:rsidRPr="00635431">
        <w:t xml:space="preserve">Définition de l’Audit légal :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900A7E" w:rsidRPr="00F07DC3" w:rsidRDefault="00900A7E" w:rsidP="00724594">
      <w:pPr>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w:t>
      </w:r>
      <w:r w:rsidRPr="00F07DC3">
        <w:rPr>
          <w:rFonts w:asciiTheme="majorBidi" w:hAnsiTheme="majorBidi" w:cstheme="majorBidi"/>
        </w:rPr>
        <w:t>L‘audit légal est une mission d‘audit des états financiers et a pour objectif de permettre à l‘auditeur d‘exprimer une opinion selon laquelle les états financiers ont été établis, dans tous leurs aspects significatifs, conformément à un référentiel comptable identifié. Pour exprimer cette opinion l‘auditeur emploiera la formule donne une image fidèle ou présente sincèrement, dans tous leurs aspects significatifs, qui sont des expressions équivalentes</w:t>
      </w:r>
      <w:r w:rsidRPr="00F07DC3">
        <w:rPr>
          <w:rStyle w:val="Appelnotedebasdep"/>
          <w:rFonts w:asciiTheme="majorBidi" w:hAnsiTheme="majorBidi" w:cstheme="majorBidi"/>
        </w:rPr>
        <w:footnoteReference w:id="15"/>
      </w:r>
      <w:r>
        <w:rPr>
          <w:rFonts w:asciiTheme="majorBidi" w:hAnsiTheme="majorBidi" w:cstheme="majorBidi"/>
        </w:rPr>
        <w:t> »</w:t>
      </w:r>
    </w:p>
    <w:p w:rsidR="00900A7E" w:rsidRDefault="00900A7E" w:rsidP="00F316E4">
      <w:pPr>
        <w:autoSpaceDE w:val="0"/>
        <w:autoSpaceDN w:val="0"/>
        <w:adjustRightInd w:val="0"/>
        <w:spacing w:line="360" w:lineRule="auto"/>
        <w:jc w:val="both"/>
        <w:rPr>
          <w:rFonts w:asciiTheme="majorBidi" w:hAnsiTheme="majorBidi" w:cstheme="majorBidi"/>
        </w:rPr>
      </w:pPr>
    </w:p>
    <w:p w:rsidR="00900A7E" w:rsidRPr="00F07DC3" w:rsidRDefault="00900A7E" w:rsidP="00724594">
      <w:pPr>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w:t>
      </w:r>
      <w:r w:rsidRPr="00F07DC3">
        <w:rPr>
          <w:rFonts w:asciiTheme="majorBidi" w:hAnsiTheme="majorBidi" w:cstheme="majorBidi"/>
        </w:rPr>
        <w:t>Ce code définit les règles professionnelles auxquelles est soumis le commissaire aux comptes dans l’accomplissement de sa mission. Ses dispositions s’imposent à tout commissaire aux comptes, quel que soit son mode d’exercice. Les commissaires aux comptes doivent notamment être indépendants et respecter le secret professionnel. Ils engagent leur responsabilité civile, pénale et professionnelle</w:t>
      </w:r>
      <w:r w:rsidRPr="00F07DC3">
        <w:rPr>
          <w:rStyle w:val="Appelnotedebasdep"/>
          <w:rFonts w:asciiTheme="majorBidi" w:hAnsiTheme="majorBidi" w:cstheme="majorBidi"/>
        </w:rPr>
        <w:footnoteReference w:id="16"/>
      </w:r>
      <w:r>
        <w:rPr>
          <w:rFonts w:asciiTheme="majorBidi" w:hAnsiTheme="majorBidi" w:cstheme="majorBidi"/>
        </w:rPr>
        <w:t> ».</w:t>
      </w:r>
    </w:p>
    <w:p w:rsidR="00533177" w:rsidRDefault="00533177" w:rsidP="00533177">
      <w:pPr>
        <w:autoSpaceDE w:val="0"/>
        <w:autoSpaceDN w:val="0"/>
        <w:adjustRightInd w:val="0"/>
        <w:spacing w:line="360" w:lineRule="auto"/>
        <w:jc w:val="both"/>
        <w:rPr>
          <w:rFonts w:asciiTheme="majorBidi" w:hAnsiTheme="majorBidi" w:cstheme="majorBidi"/>
        </w:rPr>
      </w:pPr>
    </w:p>
    <w:p w:rsidR="00533177" w:rsidRPr="00F07DC3" w:rsidRDefault="00533177" w:rsidP="00533177">
      <w:pPr>
        <w:autoSpaceDE w:val="0"/>
        <w:autoSpaceDN w:val="0"/>
        <w:adjustRightInd w:val="0"/>
        <w:spacing w:line="360" w:lineRule="auto"/>
        <w:jc w:val="both"/>
        <w:rPr>
          <w:rFonts w:asciiTheme="majorBidi" w:hAnsiTheme="majorBidi" w:cstheme="majorBidi"/>
        </w:rPr>
      </w:pPr>
    </w:p>
    <w:p w:rsidR="00900A7E" w:rsidRDefault="00900A7E" w:rsidP="00F316E4">
      <w:pPr>
        <w:autoSpaceDE w:val="0"/>
        <w:autoSpaceDN w:val="0"/>
        <w:adjustRightInd w:val="0"/>
        <w:spacing w:line="360" w:lineRule="auto"/>
        <w:jc w:val="both"/>
        <w:rPr>
          <w:rFonts w:asciiTheme="majorBidi" w:hAnsiTheme="majorBidi" w:cstheme="majorBidi"/>
        </w:rPr>
      </w:pP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La profession de commissaire aux comptes (comme celles de l’auditeur contractuel qu’est l’expert-comptable), est ainsi soumise à de nombreuses règ</w:t>
      </w:r>
      <w:r w:rsidR="009C1BBB">
        <w:rPr>
          <w:rFonts w:asciiTheme="majorBidi" w:hAnsiTheme="majorBidi" w:cstheme="majorBidi"/>
        </w:rPr>
        <w:t xml:space="preserve">les à caractère déontologique. </w:t>
      </w:r>
    </w:p>
    <w:p w:rsidR="004E03D5" w:rsidRPr="00F07DC3" w:rsidRDefault="004E03D5" w:rsidP="00F316E4">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Ces règles sont fixées par voie réglementaire dans le Code de déontologie de la professi</w:t>
      </w:r>
      <w:r w:rsidR="009C1BBB">
        <w:rPr>
          <w:rFonts w:asciiTheme="majorBidi" w:hAnsiTheme="majorBidi" w:cstheme="majorBidi"/>
        </w:rPr>
        <w:t xml:space="preserve">on de commissaire aux comptes.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724594">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L‘audit légal ou contrôle légal des comptes consiste à</w:t>
      </w:r>
      <w:r w:rsidRPr="00533177">
        <w:rPr>
          <w:rFonts w:asciiTheme="majorBidi" w:hAnsiTheme="majorBidi" w:cstheme="majorBidi"/>
        </w:rPr>
        <w:t xml:space="preserve"> émettre une opinion confirmant que les comptes audités donnent une image fidèle</w:t>
      </w:r>
      <w:r w:rsidRPr="00F07DC3">
        <w:rPr>
          <w:rFonts w:asciiTheme="majorBidi" w:hAnsiTheme="majorBidi" w:cstheme="majorBidi"/>
          <w:b/>
          <w:bCs/>
        </w:rPr>
        <w:t xml:space="preserve"> </w:t>
      </w:r>
      <w:r w:rsidRPr="00F07DC3">
        <w:rPr>
          <w:rFonts w:asciiTheme="majorBidi" w:hAnsiTheme="majorBidi" w:cstheme="majorBidi"/>
        </w:rPr>
        <w:t>de la situation économique de la société et des résultats de l‘année écoulée</w:t>
      </w:r>
      <w:r w:rsidRPr="00F07DC3">
        <w:rPr>
          <w:rStyle w:val="Appelnotedebasdep"/>
          <w:rFonts w:asciiTheme="majorBidi" w:hAnsiTheme="majorBidi" w:cstheme="majorBidi"/>
        </w:rPr>
        <w:footnoteReference w:id="17"/>
      </w:r>
      <w:r w:rsidRPr="00F07DC3">
        <w:rPr>
          <w:rFonts w:asciiTheme="majorBidi" w:hAnsiTheme="majorBidi" w:cstheme="majorBidi"/>
        </w:rPr>
        <w:t>.</w:t>
      </w:r>
    </w:p>
    <w:p w:rsidR="00724594" w:rsidRDefault="00724594" w:rsidP="004E03D5">
      <w:pPr>
        <w:autoSpaceDE w:val="0"/>
        <w:autoSpaceDN w:val="0"/>
        <w:adjustRightInd w:val="0"/>
        <w:spacing w:line="360" w:lineRule="auto"/>
        <w:jc w:val="both"/>
        <w:rPr>
          <w:rFonts w:asciiTheme="majorBidi" w:hAnsiTheme="majorBidi" w:cstheme="majorBidi"/>
          <w:b/>
          <w:bCs/>
        </w:rPr>
      </w:pPr>
    </w:p>
    <w:p w:rsidR="004E03D5" w:rsidRDefault="00BF42C8" w:rsidP="00BF42C8">
      <w:pPr>
        <w:pStyle w:val="Titre4"/>
      </w:pPr>
      <w:r w:rsidRPr="00BA6032">
        <w:t>Les objectifs</w:t>
      </w:r>
      <w:r w:rsidR="00BA6032" w:rsidRPr="00BA6032">
        <w:t xml:space="preserve"> de l’audit légal : </w:t>
      </w:r>
    </w:p>
    <w:p w:rsidR="00BF42C8" w:rsidRPr="00BF42C8" w:rsidRDefault="00BF42C8" w:rsidP="00BF42C8">
      <w:pPr>
        <w:rPr>
          <w:lang w:eastAsia="fr-FR"/>
        </w:rPr>
      </w:pPr>
    </w:p>
    <w:p w:rsidR="00BA6032" w:rsidRDefault="00BA6032" w:rsidP="00724594">
      <w:pPr>
        <w:autoSpaceDE w:val="0"/>
        <w:autoSpaceDN w:val="0"/>
        <w:adjustRightInd w:val="0"/>
        <w:spacing w:line="360" w:lineRule="auto"/>
        <w:rPr>
          <w:rFonts w:eastAsiaTheme="minorHAnsi"/>
          <w:lang w:eastAsia="en-US"/>
        </w:rPr>
      </w:pPr>
      <w:r>
        <w:rPr>
          <w:rFonts w:eastAsiaTheme="minorHAnsi"/>
          <w:lang w:eastAsia="en-US"/>
        </w:rPr>
        <w:t>Selon le cadre conceptuel des missions d’audit de l’IAASB (repris par la norme ISA 200) :</w:t>
      </w:r>
    </w:p>
    <w:p w:rsidR="00BA6032" w:rsidRPr="00BA6032" w:rsidRDefault="00BA6032" w:rsidP="00724594">
      <w:pPr>
        <w:autoSpaceDE w:val="0"/>
        <w:autoSpaceDN w:val="0"/>
        <w:adjustRightInd w:val="0"/>
        <w:spacing w:line="360" w:lineRule="auto"/>
        <w:ind w:firstLine="708"/>
        <w:jc w:val="both"/>
        <w:rPr>
          <w:rFonts w:asciiTheme="majorBidi" w:eastAsiaTheme="minorHAnsi" w:hAnsiTheme="majorBidi" w:cstheme="majorBidi"/>
          <w:lang w:eastAsia="en-US"/>
        </w:rPr>
      </w:pPr>
      <w:r>
        <w:rPr>
          <w:rFonts w:eastAsiaTheme="minorHAnsi"/>
          <w:lang w:eastAsia="en-US"/>
        </w:rPr>
        <w:t xml:space="preserve">« Une mission d’audit des états financiers a pour objectif de permettre à l’auditeur d’exprimer une opinion selon laquelle les états financiers ont été établis, dans tous leurs aspects significatifs, conformément à un référentiel comptable identifié. Pour exprimer cette opinion, l’auditeur emploiera la formule “donne une image fidèle” ou “présente sincèrement, dans tous leurs aspects significatifs”, qui sont des expressions équivalentes. L’audit d’informations financières ou autres, établies selon des principes généralement reconnus, poursuit le même objectif. Pour se forger une opinion, l’auditeur rassemble les éléments probants nécessaires pour tirer des conclusions sur lesquelles se fonde son opinion. L’opinion de l’auditeur renforce la crédibilité des états financiers, en fournissant une assurance élevée, mais non absolue. L’assurance absolue en audit ne peut exister, en raison de nombreux facteurs, tels que le recours </w:t>
      </w:r>
      <w:r w:rsidRPr="00BA6032">
        <w:rPr>
          <w:rFonts w:asciiTheme="majorBidi" w:eastAsiaTheme="minorHAnsi" w:hAnsiTheme="majorBidi" w:cstheme="majorBidi"/>
          <w:lang w:eastAsia="en-US"/>
        </w:rPr>
        <w:t>au jugement, l’utilisation de la technique des sondages, les limites inhérentes à tout système comptable et de contrôle interne et le fait que la plupart des informations probantes à la disposition de l’auditeur conduisent, par nature, davantage à des déductions qu’à des certitudes.</w:t>
      </w:r>
    </w:p>
    <w:p w:rsidR="00BA6032" w:rsidRPr="00BA6032" w:rsidRDefault="00BA6032" w:rsidP="00BA6032">
      <w:pPr>
        <w:autoSpaceDE w:val="0"/>
        <w:autoSpaceDN w:val="0"/>
        <w:adjustRightInd w:val="0"/>
        <w:spacing w:line="360" w:lineRule="auto"/>
        <w:jc w:val="both"/>
        <w:rPr>
          <w:rFonts w:asciiTheme="majorBidi" w:eastAsiaTheme="minorHAnsi" w:hAnsiTheme="majorBidi" w:cstheme="majorBidi"/>
          <w:lang w:eastAsia="en-US"/>
        </w:rPr>
      </w:pPr>
      <w:r w:rsidRPr="00BA6032">
        <w:rPr>
          <w:rFonts w:asciiTheme="majorBidi" w:eastAsiaTheme="minorHAnsi" w:hAnsiTheme="majorBidi" w:cstheme="majorBidi"/>
          <w:lang w:eastAsia="en-US"/>
        </w:rPr>
        <w:t>Ainsi, le commissaire aux comptes certifie</w:t>
      </w:r>
      <w:r>
        <w:rPr>
          <w:rStyle w:val="Appelnotedebasdep"/>
          <w:rFonts w:asciiTheme="majorBidi" w:eastAsiaTheme="minorHAnsi" w:hAnsiTheme="majorBidi" w:cstheme="majorBidi"/>
          <w:lang w:eastAsia="en-US"/>
        </w:rPr>
        <w:footnoteReference w:id="18"/>
      </w:r>
      <w:r w:rsidRPr="00BA6032">
        <w:rPr>
          <w:rFonts w:asciiTheme="majorBidi" w:eastAsiaTheme="minorHAnsi" w:hAnsiTheme="majorBidi" w:cstheme="majorBidi"/>
          <w:lang w:eastAsia="en-US"/>
        </w:rPr>
        <w:t xml:space="preserve"> :</w:t>
      </w:r>
    </w:p>
    <w:p w:rsidR="00BA6032" w:rsidRPr="00BA6032" w:rsidRDefault="00BA6032" w:rsidP="00976DDD">
      <w:pPr>
        <w:pStyle w:val="Paragraphedeliste"/>
        <w:numPr>
          <w:ilvl w:val="0"/>
          <w:numId w:val="63"/>
        </w:numPr>
        <w:autoSpaceDE w:val="0"/>
        <w:autoSpaceDN w:val="0"/>
        <w:adjustRightInd w:val="0"/>
        <w:spacing w:line="360" w:lineRule="auto"/>
        <w:jc w:val="both"/>
        <w:rPr>
          <w:rFonts w:asciiTheme="majorBidi" w:eastAsiaTheme="minorHAnsi" w:hAnsiTheme="majorBidi" w:cstheme="majorBidi"/>
          <w:lang w:eastAsia="en-US"/>
        </w:rPr>
      </w:pPr>
      <w:r w:rsidRPr="00BA6032">
        <w:rPr>
          <w:rFonts w:asciiTheme="majorBidi" w:eastAsiaTheme="minorHAnsi" w:hAnsiTheme="majorBidi" w:cstheme="majorBidi"/>
          <w:b/>
          <w:bCs/>
          <w:lang w:eastAsia="en-US"/>
        </w:rPr>
        <w:t xml:space="preserve">Régularité </w:t>
      </w:r>
      <w:r w:rsidRPr="00BA6032">
        <w:rPr>
          <w:rFonts w:asciiTheme="majorBidi" w:eastAsiaTheme="minorHAnsi" w:hAnsiTheme="majorBidi" w:cstheme="majorBidi"/>
          <w:lang w:eastAsia="en-US"/>
        </w:rPr>
        <w:t xml:space="preserve">: signifie que les comptes de l’entité sont établis par référence à des principes et règles comptables généralement admises. La réglementation se compose </w:t>
      </w:r>
      <w:r w:rsidRPr="00BA6032">
        <w:rPr>
          <w:rFonts w:asciiTheme="majorBidi" w:eastAsiaTheme="minorHAnsi" w:hAnsiTheme="majorBidi" w:cstheme="majorBidi"/>
          <w:lang w:eastAsia="en-US"/>
        </w:rPr>
        <w:lastRenderedPageBreak/>
        <w:t>des textes législatifs ou réglementaires, mais aussi des règles fixées par la jurisprudence et des normes élaborées par les organisations professionnelles</w:t>
      </w:r>
    </w:p>
    <w:p w:rsidR="00BA6032" w:rsidRPr="00BA6032" w:rsidRDefault="00BA6032" w:rsidP="00976DDD">
      <w:pPr>
        <w:pStyle w:val="Paragraphedeliste"/>
        <w:numPr>
          <w:ilvl w:val="0"/>
          <w:numId w:val="63"/>
        </w:numPr>
        <w:autoSpaceDE w:val="0"/>
        <w:autoSpaceDN w:val="0"/>
        <w:adjustRightInd w:val="0"/>
        <w:spacing w:line="360" w:lineRule="auto"/>
        <w:jc w:val="both"/>
        <w:rPr>
          <w:rFonts w:asciiTheme="majorBidi" w:eastAsiaTheme="minorHAnsi" w:hAnsiTheme="majorBidi" w:cstheme="majorBidi"/>
          <w:lang w:eastAsia="en-US"/>
        </w:rPr>
      </w:pPr>
      <w:r w:rsidRPr="00BA6032">
        <w:rPr>
          <w:rFonts w:asciiTheme="majorBidi" w:eastAsiaTheme="minorHAnsi" w:hAnsiTheme="majorBidi" w:cstheme="majorBidi"/>
          <w:b/>
          <w:bCs/>
          <w:lang w:eastAsia="en-US"/>
        </w:rPr>
        <w:t xml:space="preserve">Sincérité </w:t>
      </w:r>
      <w:r w:rsidRPr="00BA6032">
        <w:rPr>
          <w:rFonts w:asciiTheme="majorBidi" w:eastAsiaTheme="minorHAnsi" w:hAnsiTheme="majorBidi" w:cstheme="majorBidi"/>
          <w:lang w:eastAsia="en-US"/>
        </w:rPr>
        <w:t>: le principe comptable de la sincérité est l'application de la bonne foi des règles et principes comptables, afin de traduire la connaissance que les responsables des comptes ont de la réalité. Elle implique l'évaluation correcte des valeurs comptables et une appréciation raisonnable des risques et des dépréciations</w:t>
      </w:r>
    </w:p>
    <w:p w:rsidR="00BA6032" w:rsidRPr="00BA6032" w:rsidRDefault="00BA6032" w:rsidP="00976DDD">
      <w:pPr>
        <w:pStyle w:val="Paragraphedeliste"/>
        <w:numPr>
          <w:ilvl w:val="0"/>
          <w:numId w:val="63"/>
        </w:numPr>
        <w:autoSpaceDE w:val="0"/>
        <w:autoSpaceDN w:val="0"/>
        <w:adjustRightInd w:val="0"/>
        <w:spacing w:line="360" w:lineRule="auto"/>
        <w:jc w:val="both"/>
        <w:rPr>
          <w:rFonts w:asciiTheme="majorBidi" w:eastAsiaTheme="minorHAnsi" w:hAnsiTheme="majorBidi" w:cstheme="majorBidi"/>
          <w:lang w:eastAsia="en-US"/>
        </w:rPr>
      </w:pPr>
      <w:r w:rsidRPr="00BA6032">
        <w:rPr>
          <w:rFonts w:asciiTheme="majorBidi" w:eastAsiaTheme="minorHAnsi" w:hAnsiTheme="majorBidi" w:cstheme="majorBidi"/>
          <w:b/>
          <w:bCs/>
          <w:lang w:eastAsia="en-US"/>
        </w:rPr>
        <w:t xml:space="preserve">Imagé fidèle </w:t>
      </w:r>
      <w:r w:rsidRPr="00BA6032">
        <w:rPr>
          <w:rFonts w:asciiTheme="majorBidi" w:eastAsiaTheme="minorHAnsi" w:hAnsiTheme="majorBidi" w:cstheme="majorBidi"/>
          <w:lang w:eastAsia="en-US"/>
        </w:rPr>
        <w:t>: elle représente une sorte d’obligation de fournir loyalement toute l’information utile et pertinente pour permettre à des tiers d’avoir à travers les états financiers. L’image fidèle en quelque sorte, la meilleure traduction possible de la situation de l’entreprise</w:t>
      </w:r>
    </w:p>
    <w:p w:rsidR="00BF42C8" w:rsidRDefault="00BA6032" w:rsidP="00BF42C8">
      <w:pPr>
        <w:autoSpaceDE w:val="0"/>
        <w:autoSpaceDN w:val="0"/>
        <w:adjustRightInd w:val="0"/>
        <w:spacing w:line="360" w:lineRule="auto"/>
        <w:ind w:firstLine="360"/>
        <w:jc w:val="both"/>
        <w:rPr>
          <w:rFonts w:asciiTheme="majorBidi" w:eastAsiaTheme="minorHAnsi" w:hAnsiTheme="majorBidi" w:cstheme="majorBidi"/>
          <w:lang w:eastAsia="en-US"/>
        </w:rPr>
      </w:pPr>
      <w:r w:rsidRPr="00BA6032">
        <w:rPr>
          <w:rFonts w:asciiTheme="majorBidi" w:eastAsiaTheme="minorHAnsi" w:hAnsiTheme="majorBidi" w:cstheme="majorBidi"/>
          <w:lang w:eastAsia="en-US"/>
        </w:rPr>
        <w:t>Donc l’objectif réel d’audit ce n’est pas la détection de la fraude parce qu’il ne fait pas partie des objectifs demandés explicitement à un audit dans le contexte réglementaire actuel. En particulier, l’auditeur ne doit pas supposer la malhonnêteté des dirigeants de l’entreprise contrôlée. Cependant, on considère souvent au niveau de la profession que les procédures d'audit doivent être en mesure de détecter la fraude si elle est significative et a un impact sur les comptes.</w:t>
      </w:r>
    </w:p>
    <w:p w:rsidR="004E03D5" w:rsidRPr="00BF42C8" w:rsidRDefault="004E03D5" w:rsidP="00BF42C8">
      <w:pPr>
        <w:pStyle w:val="Titre3"/>
        <w:rPr>
          <w:rFonts w:asciiTheme="majorBidi" w:hAnsiTheme="majorBidi"/>
          <w:bCs/>
        </w:rPr>
      </w:pPr>
      <w:bookmarkStart w:id="22" w:name="_Toc106158843"/>
      <w:bookmarkStart w:id="23" w:name="_Toc107820446"/>
      <w:r w:rsidRPr="004E03D5">
        <w:t>Les principes fondamentaux du commissaire aux comptes :</w:t>
      </w:r>
      <w:bookmarkEnd w:id="22"/>
      <w:bookmarkEnd w:id="23"/>
    </w:p>
    <w:p w:rsidR="004E03D5" w:rsidRPr="00F07DC3" w:rsidRDefault="004E03D5" w:rsidP="004E03D5">
      <w:pPr>
        <w:autoSpaceDE w:val="0"/>
        <w:autoSpaceDN w:val="0"/>
        <w:adjustRightInd w:val="0"/>
        <w:spacing w:line="360" w:lineRule="auto"/>
        <w:jc w:val="both"/>
        <w:rPr>
          <w:rFonts w:asciiTheme="majorBidi" w:hAnsiTheme="majorBidi" w:cstheme="majorBidi"/>
          <w:b/>
          <w:bCs/>
          <w:u w:val="single"/>
        </w:rPr>
      </w:pPr>
    </w:p>
    <w:p w:rsidR="004E03D5" w:rsidRPr="00F07DC3" w:rsidRDefault="004E03D5" w:rsidP="00724594">
      <w:pPr>
        <w:autoSpaceDE w:val="0"/>
        <w:autoSpaceDN w:val="0"/>
        <w:adjustRightInd w:val="0"/>
        <w:spacing w:line="360" w:lineRule="auto"/>
        <w:ind w:firstLine="426"/>
        <w:jc w:val="both"/>
        <w:rPr>
          <w:rFonts w:asciiTheme="majorBidi" w:hAnsiTheme="majorBidi" w:cstheme="majorBidi"/>
        </w:rPr>
      </w:pPr>
      <w:r w:rsidRPr="00F07DC3">
        <w:rPr>
          <w:rFonts w:asciiTheme="majorBidi" w:hAnsiTheme="majorBidi" w:cstheme="majorBidi"/>
        </w:rPr>
        <w:t xml:space="preserve">Le commissaire aux comptes est le seul à pouvoir certifier les comptes d’une société, c’est pourquoi il doit adopter certains principes de bases pour pouvoir honorer la mission d’Audit qu’il pilote. Parmi ces principes nous distinguons </w:t>
      </w:r>
      <w:r w:rsidRPr="00F07DC3">
        <w:rPr>
          <w:rStyle w:val="Appelnotedebasdep"/>
          <w:rFonts w:asciiTheme="majorBidi" w:hAnsiTheme="majorBidi" w:cstheme="majorBidi"/>
        </w:rPr>
        <w:footnoteReference w:id="19"/>
      </w:r>
      <w:r w:rsidRPr="00F07DC3">
        <w:rPr>
          <w:rFonts w:asciiTheme="majorBidi" w:hAnsiTheme="majorBidi" w:cstheme="majorBidi"/>
        </w:rPr>
        <w:t>:</w:t>
      </w:r>
    </w:p>
    <w:p w:rsidR="004E03D5" w:rsidRPr="00EE7775" w:rsidRDefault="004E03D5" w:rsidP="004E03D5">
      <w:pPr>
        <w:pStyle w:val="Default"/>
        <w:spacing w:line="360" w:lineRule="auto"/>
        <w:rPr>
          <w:rFonts w:asciiTheme="majorBidi" w:hAnsiTheme="majorBidi" w:cstheme="majorBidi"/>
        </w:rPr>
      </w:pPr>
    </w:p>
    <w:p w:rsidR="004E03D5" w:rsidRPr="00EE7775" w:rsidRDefault="004E03D5" w:rsidP="00976DDD">
      <w:pPr>
        <w:pStyle w:val="Default"/>
        <w:numPr>
          <w:ilvl w:val="0"/>
          <w:numId w:val="21"/>
        </w:numPr>
        <w:tabs>
          <w:tab w:val="left" w:pos="0"/>
        </w:tabs>
        <w:spacing w:line="360" w:lineRule="auto"/>
        <w:ind w:left="426" w:firstLine="0"/>
        <w:rPr>
          <w:rFonts w:asciiTheme="majorBidi" w:hAnsiTheme="majorBidi" w:cstheme="majorBidi"/>
        </w:rPr>
      </w:pPr>
      <w:r w:rsidRPr="00EE7775">
        <w:rPr>
          <w:rFonts w:asciiTheme="majorBidi" w:hAnsiTheme="majorBidi" w:cstheme="majorBidi"/>
        </w:rPr>
        <w:t xml:space="preserve">Intégrité : </w:t>
      </w:r>
    </w:p>
    <w:p w:rsidR="004E03D5" w:rsidRPr="00F07DC3" w:rsidRDefault="004E03D5" w:rsidP="009904B3">
      <w:pPr>
        <w:pStyle w:val="Default"/>
        <w:spacing w:line="360" w:lineRule="auto"/>
        <w:ind w:firstLine="426"/>
        <w:jc w:val="both"/>
        <w:rPr>
          <w:rFonts w:asciiTheme="majorBidi" w:hAnsiTheme="majorBidi" w:cstheme="majorBidi"/>
        </w:rPr>
      </w:pPr>
      <w:r w:rsidRPr="00F07DC3">
        <w:rPr>
          <w:rFonts w:asciiTheme="majorBidi" w:hAnsiTheme="majorBidi" w:cstheme="majorBidi"/>
        </w:rPr>
        <w:t>Le commissaire aux comptes exerce sa profession avec honnêteté et droiture. Il s’abstient, en toutes circonstances, de tout agissement contra</w:t>
      </w:r>
      <w:r w:rsidR="00EE7775">
        <w:rPr>
          <w:rFonts w:asciiTheme="majorBidi" w:hAnsiTheme="majorBidi" w:cstheme="majorBidi"/>
        </w:rPr>
        <w:t>ire à l’honneur et à la probité.</w:t>
      </w:r>
    </w:p>
    <w:p w:rsidR="004E03D5" w:rsidRPr="00EE7775" w:rsidRDefault="004E03D5" w:rsidP="004E03D5">
      <w:pPr>
        <w:pStyle w:val="Default"/>
        <w:spacing w:line="360" w:lineRule="auto"/>
        <w:rPr>
          <w:rFonts w:asciiTheme="majorBidi" w:hAnsiTheme="majorBidi" w:cstheme="majorBidi"/>
        </w:rPr>
      </w:pPr>
    </w:p>
    <w:p w:rsidR="004E03D5" w:rsidRPr="00EE7775" w:rsidRDefault="004E03D5" w:rsidP="00976DDD">
      <w:pPr>
        <w:pStyle w:val="Default"/>
        <w:numPr>
          <w:ilvl w:val="0"/>
          <w:numId w:val="21"/>
        </w:numPr>
        <w:spacing w:line="360" w:lineRule="auto"/>
        <w:ind w:left="709" w:hanging="283"/>
        <w:rPr>
          <w:rFonts w:asciiTheme="majorBidi" w:hAnsiTheme="majorBidi" w:cstheme="majorBidi"/>
        </w:rPr>
      </w:pPr>
      <w:r w:rsidRPr="00EE7775">
        <w:rPr>
          <w:rFonts w:asciiTheme="majorBidi" w:hAnsiTheme="majorBidi" w:cstheme="majorBidi"/>
        </w:rPr>
        <w:t xml:space="preserve">Impartialité : </w:t>
      </w:r>
    </w:p>
    <w:p w:rsidR="004E03D5" w:rsidRPr="00F07DC3" w:rsidRDefault="004E03D5" w:rsidP="009904B3">
      <w:pPr>
        <w:pStyle w:val="Default"/>
        <w:spacing w:line="360" w:lineRule="auto"/>
        <w:ind w:firstLine="426"/>
        <w:jc w:val="both"/>
        <w:rPr>
          <w:rFonts w:asciiTheme="majorBidi" w:hAnsiTheme="majorBidi" w:cstheme="majorBidi"/>
        </w:rPr>
      </w:pPr>
      <w:r w:rsidRPr="00F07DC3">
        <w:rPr>
          <w:rFonts w:asciiTheme="majorBidi" w:hAnsiTheme="majorBidi" w:cstheme="majorBidi"/>
        </w:rPr>
        <w:t>Dans l’exercice de ses missions, le commissaire aux comptes conserve en toutes circonstances une attitude impartiale. Il fonde ses conclusions et ses jugements sur une analyse objective de l’ensemble des données dont il a connaissanc</w:t>
      </w:r>
      <w:r w:rsidR="009C1BBB">
        <w:rPr>
          <w:rFonts w:asciiTheme="majorBidi" w:hAnsiTheme="majorBidi" w:cstheme="majorBidi"/>
        </w:rPr>
        <w:t xml:space="preserve">e, sans préjugé ni parti pris. </w:t>
      </w:r>
    </w:p>
    <w:p w:rsidR="004E03D5" w:rsidRPr="00F07DC3" w:rsidRDefault="004E03D5" w:rsidP="00F316E4">
      <w:pPr>
        <w:pStyle w:val="Default"/>
        <w:spacing w:line="360" w:lineRule="auto"/>
        <w:jc w:val="both"/>
        <w:rPr>
          <w:rFonts w:asciiTheme="majorBidi" w:hAnsiTheme="majorBidi" w:cstheme="majorBidi"/>
        </w:rPr>
      </w:pPr>
      <w:r w:rsidRPr="00F07DC3">
        <w:rPr>
          <w:rFonts w:asciiTheme="majorBidi" w:hAnsiTheme="majorBidi" w:cstheme="majorBidi"/>
        </w:rPr>
        <w:t xml:space="preserve">Il évite toute situation qui l’exposerait à des influences susceptibles de porter atteinte à son impartialité. </w:t>
      </w:r>
    </w:p>
    <w:p w:rsidR="004E03D5" w:rsidRPr="00F07DC3" w:rsidRDefault="004E03D5" w:rsidP="004E03D5">
      <w:pPr>
        <w:pStyle w:val="Default"/>
        <w:spacing w:line="360" w:lineRule="auto"/>
        <w:rPr>
          <w:rFonts w:asciiTheme="majorBidi" w:hAnsiTheme="majorBidi" w:cstheme="majorBidi"/>
        </w:rPr>
      </w:pPr>
    </w:p>
    <w:p w:rsidR="004E03D5" w:rsidRPr="00EE7775" w:rsidRDefault="004E03D5" w:rsidP="00976DDD">
      <w:pPr>
        <w:pStyle w:val="Default"/>
        <w:numPr>
          <w:ilvl w:val="0"/>
          <w:numId w:val="21"/>
        </w:numPr>
        <w:spacing w:line="360" w:lineRule="auto"/>
        <w:ind w:left="709" w:hanging="425"/>
        <w:rPr>
          <w:rFonts w:asciiTheme="majorBidi" w:hAnsiTheme="majorBidi" w:cstheme="majorBidi"/>
        </w:rPr>
      </w:pPr>
      <w:r w:rsidRPr="00EE7775">
        <w:rPr>
          <w:rFonts w:asciiTheme="majorBidi" w:hAnsiTheme="majorBidi" w:cstheme="majorBidi"/>
        </w:rPr>
        <w:t xml:space="preserve">Indépendance : </w:t>
      </w:r>
    </w:p>
    <w:p w:rsidR="004E03D5" w:rsidRPr="00F07DC3" w:rsidRDefault="004E03D5" w:rsidP="009904B3">
      <w:pPr>
        <w:pStyle w:val="Default"/>
        <w:spacing w:line="360" w:lineRule="auto"/>
        <w:ind w:firstLine="261"/>
        <w:rPr>
          <w:rFonts w:asciiTheme="majorBidi" w:hAnsiTheme="majorBidi" w:cstheme="majorBidi"/>
        </w:rPr>
      </w:pPr>
      <w:r w:rsidRPr="00F07DC3">
        <w:rPr>
          <w:rFonts w:asciiTheme="majorBidi" w:hAnsiTheme="majorBidi" w:cstheme="majorBidi"/>
        </w:rPr>
        <w:t xml:space="preserve">Le commissaire aux comptes doit être indépendant de la personne ou de l’entité dont il est appelé à certifier les comptes. L’indépendance du commissaire aux comptes se caractérise notamment par l’exercice en toute liberté, en réalité et en apparence, des pouvoirs et des compétences qui lui sont conférés par la loi.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76DDD">
      <w:pPr>
        <w:pStyle w:val="Default"/>
        <w:numPr>
          <w:ilvl w:val="0"/>
          <w:numId w:val="21"/>
        </w:numPr>
        <w:spacing w:line="360" w:lineRule="auto"/>
        <w:ind w:left="709" w:hanging="448"/>
        <w:rPr>
          <w:rFonts w:asciiTheme="majorBidi" w:hAnsiTheme="majorBidi" w:cstheme="majorBidi"/>
          <w:b/>
          <w:bCs/>
        </w:rPr>
      </w:pPr>
      <w:r w:rsidRPr="00EE7775">
        <w:rPr>
          <w:rFonts w:asciiTheme="majorBidi" w:hAnsiTheme="majorBidi" w:cstheme="majorBidi"/>
        </w:rPr>
        <w:t>Conflit d’intérêts :</w:t>
      </w:r>
      <w:r w:rsidRPr="00F07DC3">
        <w:rPr>
          <w:rFonts w:asciiTheme="majorBidi" w:hAnsiTheme="majorBidi" w:cstheme="majorBidi"/>
          <w:b/>
          <w:bCs/>
        </w:rPr>
        <w:t xml:space="preserve"> </w:t>
      </w:r>
    </w:p>
    <w:p w:rsidR="004E03D5" w:rsidRPr="00F07DC3" w:rsidRDefault="009904B3" w:rsidP="00F316E4">
      <w:pPr>
        <w:pStyle w:val="Default"/>
        <w:tabs>
          <w:tab w:val="left" w:pos="567"/>
        </w:tabs>
        <w:spacing w:line="360" w:lineRule="auto"/>
        <w:rPr>
          <w:rFonts w:asciiTheme="majorBidi" w:hAnsiTheme="majorBidi" w:cstheme="majorBidi"/>
        </w:rPr>
      </w:pPr>
      <w:r>
        <w:rPr>
          <w:rFonts w:asciiTheme="majorBidi" w:hAnsiTheme="majorBidi" w:cstheme="majorBidi"/>
        </w:rPr>
        <w:tab/>
      </w:r>
      <w:r w:rsidR="004E03D5" w:rsidRPr="00F07DC3">
        <w:rPr>
          <w:rFonts w:asciiTheme="majorBidi" w:hAnsiTheme="majorBidi" w:cstheme="majorBidi"/>
        </w:rPr>
        <w:t xml:space="preserve">Le commissaire aux comptes évite toute situation de conflit d’intérêts. Tant à l’occasion qu’en dehors de l’exercice de sa mission, le commissaire aux comptes évite de se placer dans une situation qui compromettrait son indépendance à l’égard de la personne ou de l’entité dont il est appelé à certifier les comptes ou qui pourrait être perçue comme de nature à compromettre l’exercice impartial de cette mission. </w:t>
      </w:r>
    </w:p>
    <w:p w:rsidR="004E03D5" w:rsidRPr="00F07DC3" w:rsidRDefault="004E03D5" w:rsidP="004E03D5">
      <w:pPr>
        <w:pStyle w:val="Default"/>
        <w:spacing w:line="360" w:lineRule="auto"/>
        <w:rPr>
          <w:rFonts w:asciiTheme="majorBidi" w:hAnsiTheme="majorBidi" w:cstheme="majorBidi"/>
        </w:rPr>
      </w:pPr>
    </w:p>
    <w:p w:rsidR="004E03D5" w:rsidRPr="00EE7775" w:rsidRDefault="004E03D5" w:rsidP="00976DDD">
      <w:pPr>
        <w:pStyle w:val="Default"/>
        <w:numPr>
          <w:ilvl w:val="0"/>
          <w:numId w:val="21"/>
        </w:numPr>
        <w:spacing w:line="360" w:lineRule="auto"/>
        <w:ind w:left="709" w:hanging="425"/>
        <w:rPr>
          <w:rFonts w:asciiTheme="majorBidi" w:hAnsiTheme="majorBidi" w:cstheme="majorBidi"/>
        </w:rPr>
      </w:pPr>
      <w:r w:rsidRPr="00EE7775">
        <w:rPr>
          <w:rFonts w:asciiTheme="majorBidi" w:hAnsiTheme="majorBidi" w:cstheme="majorBidi"/>
        </w:rPr>
        <w:t xml:space="preserve">Compétence : </w:t>
      </w:r>
    </w:p>
    <w:p w:rsidR="004E03D5" w:rsidRPr="00F07DC3" w:rsidRDefault="004E03D5" w:rsidP="009904B3">
      <w:pPr>
        <w:pStyle w:val="Default"/>
        <w:spacing w:line="360" w:lineRule="auto"/>
        <w:ind w:firstLine="284"/>
        <w:jc w:val="both"/>
        <w:rPr>
          <w:rFonts w:asciiTheme="majorBidi" w:hAnsiTheme="majorBidi" w:cstheme="majorBidi"/>
        </w:rPr>
      </w:pPr>
      <w:r w:rsidRPr="00F07DC3">
        <w:rPr>
          <w:rFonts w:asciiTheme="majorBidi" w:hAnsiTheme="majorBidi" w:cstheme="majorBidi"/>
        </w:rPr>
        <w:t xml:space="preserve">Le commissaire aux comptes doit posséder les connaissances théoriques et pratiques nécessaires à l’exercice de ses missions. Il maintient un niveau élevé de compétence, notamment par la mise à jour régulière de ses connaissances et la participation à des actions de formation. Le commissaire aux comptes veille à ce que ses collaborateurs disposent des compétences appropriées à la bonne exécution des tâches qu’il leur confie et à ce qu’ils reçoivent et maintiennent un </w:t>
      </w:r>
      <w:r w:rsidR="009C1BBB">
        <w:rPr>
          <w:rFonts w:asciiTheme="majorBidi" w:hAnsiTheme="majorBidi" w:cstheme="majorBidi"/>
        </w:rPr>
        <w:t xml:space="preserve">niveau de formation approprié. </w:t>
      </w:r>
    </w:p>
    <w:p w:rsidR="004E03D5" w:rsidRPr="00F07DC3" w:rsidRDefault="004E03D5" w:rsidP="00F316E4">
      <w:pPr>
        <w:pStyle w:val="Default"/>
        <w:spacing w:line="360" w:lineRule="auto"/>
        <w:jc w:val="both"/>
        <w:rPr>
          <w:rFonts w:asciiTheme="majorBidi" w:hAnsiTheme="majorBidi" w:cstheme="majorBidi"/>
        </w:rPr>
      </w:pPr>
      <w:r w:rsidRPr="00F07DC3">
        <w:rPr>
          <w:rFonts w:asciiTheme="majorBidi" w:hAnsiTheme="majorBidi" w:cstheme="majorBidi"/>
        </w:rPr>
        <w:t>Lorsqu’il n’a pas les compétences requises pour réaliser lui-même certains contrôles indispensables à l’exercice de sa mission, le commissaire aux comptes fait appel à des experts indépendants de la personne ou de l’entité pour les comptes de laquelle leur concours est requis.</w:t>
      </w: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 </w:t>
      </w:r>
    </w:p>
    <w:p w:rsidR="004E03D5" w:rsidRPr="00EE7775" w:rsidRDefault="004E03D5" w:rsidP="00976DDD">
      <w:pPr>
        <w:pStyle w:val="Default"/>
        <w:numPr>
          <w:ilvl w:val="0"/>
          <w:numId w:val="22"/>
        </w:numPr>
        <w:spacing w:line="360" w:lineRule="auto"/>
        <w:ind w:left="709" w:hanging="283"/>
        <w:rPr>
          <w:rFonts w:asciiTheme="majorBidi" w:hAnsiTheme="majorBidi" w:cstheme="majorBidi"/>
        </w:rPr>
      </w:pPr>
      <w:r w:rsidRPr="00EE7775">
        <w:rPr>
          <w:rFonts w:asciiTheme="majorBidi" w:hAnsiTheme="majorBidi" w:cstheme="majorBidi"/>
        </w:rPr>
        <w:t xml:space="preserve">Confraternité : </w:t>
      </w:r>
    </w:p>
    <w:p w:rsidR="004E03D5" w:rsidRPr="00F07DC3" w:rsidRDefault="004E03D5" w:rsidP="009904B3">
      <w:pPr>
        <w:pStyle w:val="Default"/>
        <w:spacing w:line="360" w:lineRule="auto"/>
        <w:ind w:firstLine="426"/>
        <w:jc w:val="both"/>
        <w:rPr>
          <w:rFonts w:asciiTheme="majorBidi" w:hAnsiTheme="majorBidi" w:cstheme="majorBidi"/>
        </w:rPr>
      </w:pPr>
      <w:r w:rsidRPr="00F07DC3">
        <w:rPr>
          <w:rFonts w:asciiTheme="majorBidi" w:hAnsiTheme="majorBidi" w:cstheme="majorBidi"/>
        </w:rPr>
        <w:t>Dans le respect des obligations de la mission de contrôle légal, les commissaires aux comptes entretiennent entre eux des rapports de confraternité. Ils se gardent de tout acte ou propos déloyal à l’égard d’un confrère ou susceptible de te</w:t>
      </w:r>
      <w:r w:rsidR="009C1BBB">
        <w:rPr>
          <w:rFonts w:asciiTheme="majorBidi" w:hAnsiTheme="majorBidi" w:cstheme="majorBidi"/>
        </w:rPr>
        <w:t xml:space="preserve">rnir l’image de la profession. </w:t>
      </w:r>
    </w:p>
    <w:p w:rsidR="00BF42C8" w:rsidRDefault="004E03D5" w:rsidP="00BF42C8">
      <w:pPr>
        <w:pStyle w:val="Default"/>
        <w:spacing w:line="360" w:lineRule="auto"/>
        <w:jc w:val="both"/>
        <w:rPr>
          <w:rFonts w:asciiTheme="majorBidi" w:hAnsiTheme="majorBidi" w:cstheme="majorBidi"/>
        </w:rPr>
      </w:pPr>
      <w:r w:rsidRPr="00F07DC3">
        <w:rPr>
          <w:rFonts w:asciiTheme="majorBidi" w:hAnsiTheme="majorBidi" w:cstheme="majorBidi"/>
        </w:rPr>
        <w:t>Ils s’efforcent de résoudre à l’amiable leurs différends professionnels. Si nécessaire, ils recourent à la conciliation du président de leur compagnie régionale ou, s’ils appartiennent à des compagnies régionales distinctes, des présidents</w:t>
      </w:r>
      <w:r w:rsidR="00EC73F8">
        <w:rPr>
          <w:rFonts w:asciiTheme="majorBidi" w:hAnsiTheme="majorBidi" w:cstheme="majorBidi"/>
        </w:rPr>
        <w:t xml:space="preserve"> de leur compagnie respective. </w:t>
      </w:r>
    </w:p>
    <w:p w:rsidR="00BF42C8" w:rsidRDefault="00BF42C8" w:rsidP="00BF42C8">
      <w:pPr>
        <w:pStyle w:val="Default"/>
        <w:spacing w:line="360" w:lineRule="auto"/>
        <w:jc w:val="both"/>
        <w:rPr>
          <w:rFonts w:asciiTheme="majorBidi" w:hAnsiTheme="majorBidi" w:cstheme="majorBidi"/>
        </w:rPr>
      </w:pPr>
    </w:p>
    <w:p w:rsidR="004E03D5" w:rsidRPr="00BF42C8" w:rsidRDefault="004E03D5" w:rsidP="00BF42C8">
      <w:pPr>
        <w:pStyle w:val="Titre3"/>
        <w:rPr>
          <w:rFonts w:asciiTheme="majorBidi" w:hAnsiTheme="majorBidi"/>
        </w:rPr>
      </w:pPr>
      <w:bookmarkStart w:id="24" w:name="_Toc106158844"/>
      <w:bookmarkStart w:id="25" w:name="_Toc107820447"/>
      <w:r w:rsidRPr="00EE7775">
        <w:t>Les normes d’Audit :</w:t>
      </w:r>
      <w:bookmarkEnd w:id="24"/>
      <w:bookmarkEnd w:id="25"/>
      <w:r w:rsidRPr="00EE7775">
        <w:t xml:space="preserve"> </w:t>
      </w:r>
    </w:p>
    <w:p w:rsidR="004E03D5" w:rsidRPr="00F07DC3" w:rsidRDefault="004E03D5" w:rsidP="004E03D5">
      <w:pPr>
        <w:pStyle w:val="Default"/>
        <w:spacing w:line="360" w:lineRule="auto"/>
        <w:rPr>
          <w:rFonts w:asciiTheme="majorBidi" w:hAnsiTheme="majorBidi" w:cstheme="majorBidi"/>
        </w:rPr>
      </w:pPr>
    </w:p>
    <w:p w:rsidR="004E03D5" w:rsidRDefault="004E03D5" w:rsidP="009904B3">
      <w:pPr>
        <w:pStyle w:val="Default"/>
        <w:spacing w:line="360" w:lineRule="auto"/>
        <w:ind w:left="142" w:firstLine="218"/>
        <w:rPr>
          <w:rFonts w:asciiTheme="majorBidi" w:hAnsiTheme="majorBidi" w:cstheme="majorBidi"/>
        </w:rPr>
      </w:pPr>
      <w:r>
        <w:rPr>
          <w:rFonts w:asciiTheme="majorBidi" w:hAnsiTheme="majorBidi" w:cstheme="majorBidi"/>
        </w:rPr>
        <w:t>L</w:t>
      </w:r>
      <w:r w:rsidRPr="00F07DC3">
        <w:rPr>
          <w:rFonts w:asciiTheme="majorBidi" w:hAnsiTheme="majorBidi" w:cstheme="majorBidi"/>
        </w:rPr>
        <w:t xml:space="preserve">es normes d’Audit ou encore appelées Normes d’Exercice Professionnel (NEP), sont les normes qui accompagnent l’auditeur dans l’exercice de ses fonctions. Ce sont les règles auxquels chaque auditeur doit respecter lors de l’exécution de ses missions. Ces règlent définissent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76DDD">
      <w:pPr>
        <w:pStyle w:val="Default"/>
        <w:numPr>
          <w:ilvl w:val="0"/>
          <w:numId w:val="23"/>
        </w:numPr>
        <w:spacing w:line="360" w:lineRule="auto"/>
        <w:rPr>
          <w:rFonts w:asciiTheme="majorBidi" w:hAnsiTheme="majorBidi" w:cstheme="majorBidi"/>
        </w:rPr>
      </w:pPr>
      <w:r w:rsidRPr="00F07DC3">
        <w:rPr>
          <w:rFonts w:asciiTheme="majorBidi" w:hAnsiTheme="majorBidi" w:cstheme="majorBidi"/>
        </w:rPr>
        <w:t xml:space="preserve">La démarche d’Audit de l’Auditeur ; </w:t>
      </w:r>
    </w:p>
    <w:p w:rsidR="004E03D5" w:rsidRDefault="004E03D5" w:rsidP="00976DDD">
      <w:pPr>
        <w:pStyle w:val="Default"/>
        <w:numPr>
          <w:ilvl w:val="0"/>
          <w:numId w:val="23"/>
        </w:numPr>
        <w:spacing w:line="360" w:lineRule="auto"/>
        <w:rPr>
          <w:rFonts w:asciiTheme="majorBidi" w:hAnsiTheme="majorBidi" w:cstheme="majorBidi"/>
        </w:rPr>
      </w:pPr>
      <w:r w:rsidRPr="00F07DC3">
        <w:rPr>
          <w:rFonts w:asciiTheme="majorBidi" w:hAnsiTheme="majorBidi" w:cstheme="majorBidi"/>
        </w:rPr>
        <w:t xml:space="preserve">L’organisation de ses travaux.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904B3">
      <w:pPr>
        <w:pStyle w:val="Default"/>
        <w:spacing w:line="360" w:lineRule="auto"/>
        <w:ind w:left="142" w:firstLine="218"/>
        <w:rPr>
          <w:rFonts w:asciiTheme="majorBidi" w:hAnsiTheme="majorBidi" w:cstheme="majorBidi"/>
        </w:rPr>
      </w:pPr>
      <w:r w:rsidRPr="00F07DC3">
        <w:rPr>
          <w:rFonts w:asciiTheme="majorBidi" w:hAnsiTheme="majorBidi" w:cstheme="majorBidi"/>
        </w:rPr>
        <w:t xml:space="preserve">L’ISA (International Standard on </w:t>
      </w:r>
      <w:proofErr w:type="spellStart"/>
      <w:r w:rsidRPr="00F07DC3">
        <w:rPr>
          <w:rFonts w:asciiTheme="majorBidi" w:hAnsiTheme="majorBidi" w:cstheme="majorBidi"/>
        </w:rPr>
        <w:t>Auditing</w:t>
      </w:r>
      <w:proofErr w:type="spellEnd"/>
      <w:r w:rsidRPr="00F07DC3">
        <w:rPr>
          <w:rFonts w:asciiTheme="majorBidi" w:hAnsiTheme="majorBidi" w:cstheme="majorBidi"/>
        </w:rPr>
        <w:t xml:space="preserve">) représente la référence internationale en matière d’Audit. Élaborées par le conseil international des normes d’Audit et d’assurances (IAASB), qui est un organisme indépendant de la fédération international d’experts comptable (IFAC). </w:t>
      </w:r>
    </w:p>
    <w:p w:rsidR="004E03D5" w:rsidRPr="00F07DC3" w:rsidRDefault="004E03D5" w:rsidP="004E03D5">
      <w:pPr>
        <w:pStyle w:val="Default"/>
        <w:spacing w:line="360" w:lineRule="auto"/>
        <w:rPr>
          <w:rFonts w:asciiTheme="majorBidi" w:hAnsiTheme="majorBidi" w:cstheme="majorBidi"/>
        </w:rPr>
      </w:pPr>
    </w:p>
    <w:p w:rsidR="00EC73F8" w:rsidRDefault="00D4129C" w:rsidP="00976DDD">
      <w:pPr>
        <w:pStyle w:val="Default"/>
        <w:numPr>
          <w:ilvl w:val="0"/>
          <w:numId w:val="24"/>
        </w:numPr>
        <w:spacing w:line="360" w:lineRule="auto"/>
        <w:ind w:left="851"/>
        <w:rPr>
          <w:rFonts w:asciiTheme="majorBidi" w:hAnsiTheme="majorBidi" w:cstheme="majorBidi"/>
          <w:lang w:val="en-US"/>
        </w:rPr>
      </w:pPr>
      <w:r>
        <w:rPr>
          <w:rFonts w:asciiTheme="majorBidi" w:hAnsiTheme="majorBidi" w:cstheme="majorBidi"/>
          <w:lang w:val="en-US"/>
        </w:rPr>
        <w:t>International Federation of A</w:t>
      </w:r>
      <w:r w:rsidR="004E03D5" w:rsidRPr="00F07DC3">
        <w:rPr>
          <w:rFonts w:asciiTheme="majorBidi" w:hAnsiTheme="majorBidi" w:cstheme="majorBidi"/>
          <w:lang w:val="en-US"/>
        </w:rPr>
        <w:t xml:space="preserve">ccountants (IFAC) : </w:t>
      </w:r>
    </w:p>
    <w:p w:rsidR="004E03D5" w:rsidRPr="003214A1" w:rsidRDefault="004E03D5" w:rsidP="009904B3">
      <w:pPr>
        <w:pStyle w:val="Default"/>
        <w:spacing w:line="360" w:lineRule="auto"/>
        <w:ind w:firstLine="491"/>
        <w:rPr>
          <w:rFonts w:asciiTheme="majorBidi" w:hAnsiTheme="majorBidi" w:cstheme="majorBidi"/>
        </w:rPr>
      </w:pPr>
      <w:r w:rsidRPr="00EC73F8">
        <w:rPr>
          <w:rFonts w:asciiTheme="majorBidi" w:hAnsiTheme="majorBidi" w:cstheme="majorBidi"/>
        </w:rPr>
        <w:t xml:space="preserve">Créée le 7 octobre 1977, l’International Fédération of </w:t>
      </w:r>
      <w:proofErr w:type="spellStart"/>
      <w:r w:rsidRPr="00EC73F8">
        <w:rPr>
          <w:rFonts w:asciiTheme="majorBidi" w:hAnsiTheme="majorBidi" w:cstheme="majorBidi"/>
        </w:rPr>
        <w:t>Accountants</w:t>
      </w:r>
      <w:proofErr w:type="spellEnd"/>
      <w:r w:rsidRPr="00EC73F8">
        <w:rPr>
          <w:rFonts w:asciiTheme="majorBidi" w:hAnsiTheme="majorBidi" w:cstheme="majorBidi"/>
        </w:rPr>
        <w:t xml:space="preserve"> est l’organisation mondiale de la profession comptable, experts comptables et commissaires aux comptes. L’IFAC regroupe aujourd’hui 163 organisations professionnelles représentant 119 pays</w:t>
      </w:r>
      <w:r w:rsidR="00D4129C">
        <w:rPr>
          <w:rStyle w:val="Appelnotedebasdep"/>
          <w:rFonts w:asciiTheme="majorBidi" w:hAnsiTheme="majorBidi" w:cstheme="majorBidi"/>
        </w:rPr>
        <w:footnoteReference w:id="20"/>
      </w:r>
      <w:r w:rsidRPr="00EC73F8">
        <w:rPr>
          <w:rFonts w:asciiTheme="majorBidi" w:hAnsiTheme="majorBidi" w:cstheme="majorBidi"/>
        </w:rPr>
        <w:t xml:space="preserv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904B3">
      <w:pPr>
        <w:pStyle w:val="Default"/>
        <w:spacing w:line="360" w:lineRule="auto"/>
        <w:ind w:firstLine="491"/>
        <w:jc w:val="both"/>
        <w:rPr>
          <w:rFonts w:asciiTheme="majorBidi" w:hAnsiTheme="majorBidi" w:cstheme="majorBidi"/>
        </w:rPr>
      </w:pPr>
      <w:r w:rsidRPr="00F07DC3">
        <w:rPr>
          <w:rFonts w:asciiTheme="majorBidi" w:hAnsiTheme="majorBidi" w:cstheme="majorBidi"/>
        </w:rPr>
        <w:t xml:space="preserve">Mais les normes d’audit en tant que telles sont élaborées par l’IAASB et prennent les dénominations d’ISA (International Standards on </w:t>
      </w:r>
      <w:proofErr w:type="spellStart"/>
      <w:r w:rsidRPr="00F07DC3">
        <w:rPr>
          <w:rFonts w:asciiTheme="majorBidi" w:hAnsiTheme="majorBidi" w:cstheme="majorBidi"/>
        </w:rPr>
        <w:t>Auditing</w:t>
      </w:r>
      <w:proofErr w:type="spellEnd"/>
      <w:r w:rsidRPr="00F07DC3">
        <w:rPr>
          <w:rFonts w:asciiTheme="majorBidi" w:hAnsiTheme="majorBidi" w:cstheme="majorBidi"/>
        </w:rPr>
        <w:t xml:space="preserve">) et d’IAPS (International </w:t>
      </w:r>
      <w:proofErr w:type="spellStart"/>
      <w:r w:rsidRPr="00F07DC3">
        <w:rPr>
          <w:rFonts w:asciiTheme="majorBidi" w:hAnsiTheme="majorBidi" w:cstheme="majorBidi"/>
        </w:rPr>
        <w:t>Auditing</w:t>
      </w:r>
      <w:proofErr w:type="spellEnd"/>
      <w:r w:rsidRPr="00F07DC3">
        <w:rPr>
          <w:rFonts w:asciiTheme="majorBidi" w:hAnsiTheme="majorBidi" w:cstheme="majorBidi"/>
        </w:rPr>
        <w:t xml:space="preserve"> Practice </w:t>
      </w:r>
      <w:proofErr w:type="spellStart"/>
      <w:r w:rsidRPr="00F07DC3">
        <w:rPr>
          <w:rFonts w:asciiTheme="majorBidi" w:hAnsiTheme="majorBidi" w:cstheme="majorBidi"/>
        </w:rPr>
        <w:t>Statements</w:t>
      </w:r>
      <w:proofErr w:type="spellEnd"/>
      <w:r w:rsidRPr="00F07DC3">
        <w:rPr>
          <w:rFonts w:asciiTheme="majorBidi" w:hAnsiTheme="majorBidi" w:cstheme="majorBidi"/>
        </w:rPr>
        <w:t xml:space="preserve">). Les normes ISA regroupent les principes de base et les procédures essentielles alors que les IAPS décrivent les procédures dures pour les auditeurs dans leur application des normes ISA.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0955B9">
      <w:pPr>
        <w:pStyle w:val="Default"/>
        <w:spacing w:line="360" w:lineRule="auto"/>
        <w:rPr>
          <w:rFonts w:asciiTheme="majorBidi" w:hAnsiTheme="majorBidi" w:cstheme="majorBidi"/>
        </w:rPr>
      </w:pPr>
      <w:r w:rsidRPr="00F07DC3">
        <w:rPr>
          <w:rFonts w:asciiTheme="majorBidi" w:hAnsiTheme="majorBidi" w:cstheme="majorBidi"/>
        </w:rPr>
        <w:t>En Algérie, un changement est apparu en 2016 concernant les normes d’Audites</w:t>
      </w:r>
      <w:r w:rsidRPr="00F07DC3">
        <w:rPr>
          <w:rStyle w:val="Appelnotedebasdep"/>
          <w:rFonts w:asciiTheme="majorBidi" w:hAnsiTheme="majorBidi" w:cstheme="majorBidi"/>
        </w:rPr>
        <w:footnoteReference w:id="21"/>
      </w:r>
      <w:r w:rsidRPr="00F07DC3">
        <w:rPr>
          <w:rFonts w:asciiTheme="majorBidi" w:hAnsiTheme="majorBidi" w:cstheme="majorBidi"/>
        </w:rPr>
        <w:t xml:space="preserv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904B3">
      <w:pPr>
        <w:pStyle w:val="Default"/>
        <w:spacing w:line="360" w:lineRule="auto"/>
        <w:ind w:firstLine="491"/>
        <w:jc w:val="both"/>
        <w:rPr>
          <w:rFonts w:asciiTheme="majorBidi" w:hAnsiTheme="majorBidi" w:cstheme="majorBidi"/>
        </w:rPr>
      </w:pPr>
      <w:r w:rsidRPr="00F07DC3">
        <w:rPr>
          <w:rFonts w:asciiTheme="majorBidi" w:hAnsiTheme="majorBidi" w:cstheme="majorBidi"/>
        </w:rPr>
        <w:t xml:space="preserve">La Décision de Monsieur le Ministre des Finances n° 002 du 04 Février 2016, donne naissance aux premières Normes Algériennes d’Audit issues du référentiel international </w:t>
      </w:r>
      <w:r w:rsidRPr="00F07DC3">
        <w:rPr>
          <w:rFonts w:asciiTheme="majorBidi" w:hAnsiTheme="majorBidi" w:cstheme="majorBidi"/>
        </w:rPr>
        <w:lastRenderedPageBreak/>
        <w:t xml:space="preserve">d’audit (ISA), élaboré par </w:t>
      </w:r>
      <w:r w:rsidRPr="00F07DC3">
        <w:rPr>
          <w:rFonts w:asciiTheme="majorBidi" w:hAnsiTheme="majorBidi" w:cstheme="majorBidi"/>
          <w:i/>
          <w:iCs/>
        </w:rPr>
        <w:t xml:space="preserve">l’International </w:t>
      </w:r>
      <w:proofErr w:type="spellStart"/>
      <w:r w:rsidRPr="00F07DC3">
        <w:rPr>
          <w:rFonts w:asciiTheme="majorBidi" w:hAnsiTheme="majorBidi" w:cstheme="majorBidi"/>
          <w:i/>
          <w:iCs/>
        </w:rPr>
        <w:t>Auditing</w:t>
      </w:r>
      <w:proofErr w:type="spellEnd"/>
      <w:r w:rsidRPr="00F07DC3">
        <w:rPr>
          <w:rFonts w:asciiTheme="majorBidi" w:hAnsiTheme="majorBidi" w:cstheme="majorBidi"/>
          <w:i/>
          <w:iCs/>
        </w:rPr>
        <w:t xml:space="preserve"> and Assurance Standards </w:t>
      </w:r>
      <w:proofErr w:type="spellStart"/>
      <w:r w:rsidRPr="00F07DC3">
        <w:rPr>
          <w:rFonts w:asciiTheme="majorBidi" w:hAnsiTheme="majorBidi" w:cstheme="majorBidi"/>
          <w:i/>
          <w:iCs/>
        </w:rPr>
        <w:t>Board</w:t>
      </w:r>
      <w:proofErr w:type="spellEnd"/>
      <w:r w:rsidRPr="00F07DC3">
        <w:rPr>
          <w:rFonts w:asciiTheme="majorBidi" w:hAnsiTheme="majorBidi" w:cstheme="majorBidi"/>
          <w:i/>
          <w:iCs/>
        </w:rPr>
        <w:t xml:space="preserve"> </w:t>
      </w:r>
      <w:r w:rsidRPr="00F07DC3">
        <w:rPr>
          <w:rFonts w:asciiTheme="majorBidi" w:hAnsiTheme="majorBidi" w:cstheme="majorBidi"/>
        </w:rPr>
        <w:t>(IAASB) de l’</w:t>
      </w:r>
      <w:r w:rsidRPr="00F07DC3">
        <w:rPr>
          <w:rFonts w:asciiTheme="majorBidi" w:hAnsiTheme="majorBidi" w:cstheme="majorBidi"/>
          <w:i/>
          <w:iCs/>
        </w:rPr>
        <w:t xml:space="preserve">International Fédération of </w:t>
      </w:r>
      <w:proofErr w:type="spellStart"/>
      <w:r w:rsidRPr="00F07DC3">
        <w:rPr>
          <w:rFonts w:asciiTheme="majorBidi" w:hAnsiTheme="majorBidi" w:cstheme="majorBidi"/>
          <w:i/>
          <w:iCs/>
        </w:rPr>
        <w:t>Accountants</w:t>
      </w:r>
      <w:proofErr w:type="spellEnd"/>
      <w:r w:rsidRPr="00F07DC3">
        <w:rPr>
          <w:rFonts w:asciiTheme="majorBidi" w:hAnsiTheme="majorBidi" w:cstheme="majorBidi"/>
          <w:i/>
          <w:iCs/>
        </w:rPr>
        <w:t xml:space="preserve"> </w:t>
      </w:r>
      <w:r w:rsidRPr="00F07DC3">
        <w:rPr>
          <w:rFonts w:asciiTheme="majorBidi" w:hAnsiTheme="majorBidi" w:cstheme="majorBidi"/>
        </w:rPr>
        <w:t xml:space="preserve">(IFAC). Il s’agit des normes suivantes : </w:t>
      </w:r>
    </w:p>
    <w:p w:rsidR="004E03D5" w:rsidRPr="00F07DC3" w:rsidRDefault="004E03D5" w:rsidP="004E03D5">
      <w:pPr>
        <w:pStyle w:val="Default"/>
        <w:spacing w:line="360" w:lineRule="auto"/>
        <w:rPr>
          <w:rFonts w:asciiTheme="majorBidi" w:hAnsiTheme="majorBidi" w:cstheme="majorBidi"/>
        </w:rPr>
      </w:pPr>
    </w:p>
    <w:p w:rsidR="004E03D5" w:rsidRPr="009C1BBB" w:rsidRDefault="004E03D5" w:rsidP="00976DDD">
      <w:pPr>
        <w:pStyle w:val="Default"/>
        <w:numPr>
          <w:ilvl w:val="0"/>
          <w:numId w:val="25"/>
        </w:numPr>
        <w:spacing w:line="360" w:lineRule="auto"/>
        <w:ind w:left="851"/>
        <w:rPr>
          <w:rFonts w:asciiTheme="majorBidi" w:hAnsiTheme="majorBidi" w:cstheme="majorBidi"/>
        </w:rPr>
      </w:pPr>
      <w:r w:rsidRPr="00F07DC3">
        <w:rPr>
          <w:rFonts w:asciiTheme="majorBidi" w:hAnsiTheme="majorBidi" w:cstheme="majorBidi"/>
        </w:rPr>
        <w:t xml:space="preserve">La norme NAA210 qui traite les « Accord sur les termes des missions d’audit » et qui fait partie des 8 normes couvrant les « </w:t>
      </w:r>
      <w:r w:rsidRPr="00F07DC3">
        <w:rPr>
          <w:rFonts w:asciiTheme="majorBidi" w:hAnsiTheme="majorBidi" w:cstheme="majorBidi"/>
          <w:b/>
          <w:bCs/>
        </w:rPr>
        <w:t xml:space="preserve">Principes généraux et responsabilités » </w:t>
      </w:r>
    </w:p>
    <w:p w:rsidR="004E03D5" w:rsidRPr="009C1BBB" w:rsidRDefault="004E03D5" w:rsidP="00976DDD">
      <w:pPr>
        <w:pStyle w:val="Default"/>
        <w:numPr>
          <w:ilvl w:val="0"/>
          <w:numId w:val="25"/>
        </w:numPr>
        <w:spacing w:line="360" w:lineRule="auto"/>
        <w:ind w:left="851"/>
        <w:rPr>
          <w:rFonts w:asciiTheme="majorBidi" w:hAnsiTheme="majorBidi" w:cstheme="majorBidi"/>
        </w:rPr>
      </w:pPr>
      <w:r w:rsidRPr="00F07DC3">
        <w:rPr>
          <w:rFonts w:asciiTheme="majorBidi" w:hAnsiTheme="majorBidi" w:cstheme="majorBidi"/>
        </w:rPr>
        <w:t xml:space="preserve">La norme NAA505 concernant les « Confirmation externes », </w:t>
      </w:r>
    </w:p>
    <w:p w:rsidR="004E03D5" w:rsidRPr="009C1BBB" w:rsidRDefault="004E03D5" w:rsidP="00976DDD">
      <w:pPr>
        <w:pStyle w:val="Default"/>
        <w:numPr>
          <w:ilvl w:val="0"/>
          <w:numId w:val="25"/>
        </w:numPr>
        <w:spacing w:line="360" w:lineRule="auto"/>
        <w:ind w:left="851"/>
        <w:rPr>
          <w:rFonts w:asciiTheme="majorBidi" w:hAnsiTheme="majorBidi" w:cstheme="majorBidi"/>
        </w:rPr>
      </w:pPr>
      <w:r w:rsidRPr="00F07DC3">
        <w:rPr>
          <w:rFonts w:asciiTheme="majorBidi" w:hAnsiTheme="majorBidi" w:cstheme="majorBidi"/>
        </w:rPr>
        <w:t xml:space="preserve">La norme NAA560 qui a pour objet les « Evènements postérieurs à la clôture » </w:t>
      </w:r>
    </w:p>
    <w:p w:rsidR="004E03D5" w:rsidRPr="00F07DC3" w:rsidRDefault="004E03D5" w:rsidP="00976DDD">
      <w:pPr>
        <w:pStyle w:val="Default"/>
        <w:numPr>
          <w:ilvl w:val="0"/>
          <w:numId w:val="25"/>
        </w:numPr>
        <w:spacing w:line="360" w:lineRule="auto"/>
        <w:ind w:left="851"/>
        <w:rPr>
          <w:rFonts w:asciiTheme="majorBidi" w:hAnsiTheme="majorBidi" w:cstheme="majorBidi"/>
        </w:rPr>
      </w:pPr>
      <w:r w:rsidRPr="00F07DC3">
        <w:rPr>
          <w:rFonts w:asciiTheme="majorBidi" w:hAnsiTheme="majorBidi" w:cstheme="majorBidi"/>
        </w:rPr>
        <w:t xml:space="preserve">La norme NAA580 sur les « Déclarations écrites », et qui font partie des 11 normes couvrant les « </w:t>
      </w:r>
      <w:r w:rsidRPr="00F07DC3">
        <w:rPr>
          <w:rFonts w:asciiTheme="majorBidi" w:hAnsiTheme="majorBidi" w:cstheme="majorBidi"/>
          <w:b/>
          <w:bCs/>
        </w:rPr>
        <w:t xml:space="preserve">Eléments probants </w:t>
      </w:r>
      <w:r w:rsidRPr="00F07DC3">
        <w:rPr>
          <w:rFonts w:asciiTheme="majorBidi" w:hAnsiTheme="majorBidi" w:cstheme="majorBidi"/>
        </w:rPr>
        <w:t xml:space="preserve">». </w:t>
      </w:r>
    </w:p>
    <w:p w:rsidR="004E03D5" w:rsidRPr="00F07DC3" w:rsidRDefault="004E03D5" w:rsidP="004E03D5">
      <w:pPr>
        <w:pStyle w:val="Default"/>
        <w:spacing w:line="360" w:lineRule="auto"/>
        <w:rPr>
          <w:rFonts w:asciiTheme="majorBidi" w:hAnsiTheme="majorBidi" w:cstheme="majorBidi"/>
        </w:rPr>
      </w:pPr>
    </w:p>
    <w:p w:rsidR="004E03D5" w:rsidRDefault="009904B3" w:rsidP="009904B3">
      <w:pPr>
        <w:pStyle w:val="Default"/>
        <w:spacing w:line="360" w:lineRule="auto"/>
        <w:ind w:firstLine="432"/>
        <w:jc w:val="both"/>
        <w:rPr>
          <w:rFonts w:asciiTheme="majorBidi" w:hAnsiTheme="majorBidi" w:cstheme="majorBidi"/>
        </w:rPr>
      </w:pPr>
      <w:r>
        <w:rPr>
          <w:rFonts w:asciiTheme="majorBidi" w:hAnsiTheme="majorBidi" w:cstheme="majorBidi"/>
        </w:rPr>
        <w:t>D</w:t>
      </w:r>
      <w:r w:rsidR="004E03D5" w:rsidRPr="00F07DC3">
        <w:rPr>
          <w:rFonts w:asciiTheme="majorBidi" w:hAnsiTheme="majorBidi" w:cstheme="majorBidi"/>
        </w:rPr>
        <w:t>ans ce premier bouquet de normes, l’équivalent de la norme ISA200 qui traite des obligations générales de l’auditeur indépendant lors de la conduite d’un audit d’états financiers et qui fixe les objectifs généraux que poursuit l’auditeur indépendant, et décrit la nature et l’étendue d’un audit destinées à permettre à l’auditeur indépend</w:t>
      </w:r>
      <w:r w:rsidR="007663D1">
        <w:rPr>
          <w:rFonts w:asciiTheme="majorBidi" w:hAnsiTheme="majorBidi" w:cstheme="majorBidi"/>
        </w:rPr>
        <w:t xml:space="preserve">ant d’atteindre ces objectifs. </w:t>
      </w:r>
      <w:r w:rsidR="004E03D5" w:rsidRPr="00F07DC3">
        <w:rPr>
          <w:rFonts w:asciiTheme="majorBidi" w:hAnsiTheme="majorBidi" w:cstheme="majorBidi"/>
        </w:rPr>
        <w:t xml:space="preserve"> </w:t>
      </w:r>
    </w:p>
    <w:p w:rsidR="00BF42C8" w:rsidRPr="00F07DC3" w:rsidRDefault="00BF42C8" w:rsidP="009904B3">
      <w:pPr>
        <w:pStyle w:val="Default"/>
        <w:spacing w:line="360" w:lineRule="auto"/>
        <w:ind w:firstLine="432"/>
        <w:jc w:val="both"/>
        <w:rPr>
          <w:rFonts w:asciiTheme="majorBidi" w:hAnsiTheme="majorBidi" w:cstheme="majorBidi"/>
        </w:rPr>
      </w:pPr>
    </w:p>
    <w:p w:rsidR="000955B9" w:rsidRDefault="004E03D5" w:rsidP="00BF42C8">
      <w:pPr>
        <w:pStyle w:val="Titre2"/>
      </w:pPr>
      <w:bookmarkStart w:id="28" w:name="_Toc106158845"/>
      <w:bookmarkStart w:id="29" w:name="_Toc107820448"/>
      <w:r w:rsidRPr="000955B9">
        <w:t>Le déroulement d’une mission d’Audit :</w:t>
      </w:r>
      <w:bookmarkEnd w:id="28"/>
      <w:bookmarkEnd w:id="29"/>
    </w:p>
    <w:p w:rsidR="000E6D3D" w:rsidRPr="000E6D3D" w:rsidRDefault="000E6D3D" w:rsidP="000E6D3D">
      <w:pPr>
        <w:rPr>
          <w:lang w:eastAsia="fr-FR"/>
        </w:rPr>
      </w:pPr>
    </w:p>
    <w:p w:rsidR="004E03D5" w:rsidRPr="000955B9" w:rsidRDefault="004E03D5" w:rsidP="009904B3">
      <w:pPr>
        <w:pStyle w:val="Default"/>
        <w:spacing w:line="360" w:lineRule="auto"/>
        <w:ind w:firstLine="432"/>
        <w:rPr>
          <w:rFonts w:asciiTheme="majorBidi" w:hAnsiTheme="majorBidi" w:cstheme="majorBidi"/>
          <w:b/>
          <w:bCs/>
          <w:u w:val="single"/>
        </w:rPr>
      </w:pPr>
      <w:r w:rsidRPr="00F07DC3">
        <w:rPr>
          <w:rFonts w:asciiTheme="majorBidi" w:hAnsiTheme="majorBidi" w:cstheme="majorBidi"/>
          <w:color w:val="auto"/>
          <w:shd w:val="clear" w:color="auto" w:fill="FFFFFF"/>
        </w:rPr>
        <w:t>Après avoir</w:t>
      </w:r>
      <w:r w:rsidRPr="00F07DC3">
        <w:rPr>
          <w:rFonts w:asciiTheme="majorBidi" w:hAnsiTheme="majorBidi" w:cstheme="majorBidi"/>
        </w:rPr>
        <w:t xml:space="preserve"> appréhendé la notion d’audit légal</w:t>
      </w:r>
      <w:r w:rsidRPr="00F07DC3">
        <w:rPr>
          <w:rFonts w:asciiTheme="majorBidi" w:hAnsiTheme="majorBidi" w:cstheme="majorBidi"/>
          <w:color w:val="auto"/>
        </w:rPr>
        <w:t>,</w:t>
      </w:r>
      <w:r w:rsidRPr="00F07DC3">
        <w:rPr>
          <w:rFonts w:asciiTheme="majorBidi" w:hAnsiTheme="majorBidi" w:cstheme="majorBidi"/>
          <w:color w:val="auto"/>
          <w:shd w:val="clear" w:color="auto" w:fill="FFFFFF"/>
        </w:rPr>
        <w:t xml:space="preserve"> nous </w:t>
      </w:r>
      <w:r w:rsidRPr="00F07DC3">
        <w:rPr>
          <w:rFonts w:asciiTheme="majorBidi" w:hAnsiTheme="majorBidi" w:cstheme="majorBidi"/>
          <w:color w:val="auto"/>
        </w:rPr>
        <w:t>traiterons de</w:t>
      </w:r>
      <w:r w:rsidRPr="00F07DC3">
        <w:rPr>
          <w:rFonts w:asciiTheme="majorBidi" w:hAnsiTheme="majorBidi" w:cstheme="majorBidi"/>
          <w:color w:val="auto"/>
          <w:shd w:val="clear" w:color="auto" w:fill="FFFFFF"/>
        </w:rPr>
        <w:t xml:space="preserve"> la méthodologie </w:t>
      </w:r>
      <w:r w:rsidRPr="00F07DC3">
        <w:rPr>
          <w:rFonts w:asciiTheme="majorBidi" w:hAnsiTheme="majorBidi" w:cstheme="majorBidi"/>
          <w:color w:val="auto"/>
        </w:rPr>
        <w:t xml:space="preserve">dans laquelle </w:t>
      </w:r>
      <w:r w:rsidRPr="00F07DC3">
        <w:rPr>
          <w:rFonts w:asciiTheme="majorBidi" w:hAnsiTheme="majorBidi" w:cstheme="majorBidi"/>
        </w:rPr>
        <w:t xml:space="preserve">le commissaire aux comptes ou l’Auditeur </w:t>
      </w:r>
      <w:r w:rsidRPr="00F07DC3">
        <w:rPr>
          <w:rFonts w:asciiTheme="majorBidi" w:hAnsiTheme="majorBidi" w:cstheme="majorBidi"/>
          <w:color w:val="auto"/>
        </w:rPr>
        <w:t>évaluent de manière exhaustive</w:t>
      </w:r>
      <w:r w:rsidRPr="00F07DC3">
        <w:rPr>
          <w:rFonts w:asciiTheme="majorBidi" w:hAnsiTheme="majorBidi" w:cstheme="majorBidi"/>
          <w:color w:val="auto"/>
          <w:shd w:val="clear" w:color="auto" w:fill="FFFFFF"/>
        </w:rPr>
        <w:t xml:space="preserve"> les états financiers et </w:t>
      </w:r>
      <w:r w:rsidRPr="00F07DC3">
        <w:rPr>
          <w:rFonts w:asciiTheme="majorBidi" w:hAnsiTheme="majorBidi" w:cstheme="majorBidi"/>
          <w:color w:val="auto"/>
        </w:rPr>
        <w:t>résument leurs opinions sur la base</w:t>
      </w:r>
      <w:r w:rsidRPr="00F07DC3">
        <w:rPr>
          <w:rFonts w:asciiTheme="majorBidi" w:hAnsiTheme="majorBidi" w:cstheme="majorBidi"/>
          <w:color w:val="auto"/>
          <w:shd w:val="clear" w:color="auto" w:fill="FFFFFF"/>
        </w:rPr>
        <w:t xml:space="preserve"> des </w:t>
      </w:r>
      <w:r w:rsidRPr="00F07DC3">
        <w:rPr>
          <w:rFonts w:asciiTheme="majorBidi" w:hAnsiTheme="majorBidi" w:cstheme="majorBidi"/>
          <w:color w:val="auto"/>
        </w:rPr>
        <w:t>informations traitées, et détecter</w:t>
      </w:r>
      <w:r w:rsidRPr="00F07DC3">
        <w:rPr>
          <w:rFonts w:asciiTheme="majorBidi" w:hAnsiTheme="majorBidi" w:cstheme="majorBidi"/>
          <w:color w:val="auto"/>
          <w:shd w:val="clear" w:color="auto" w:fill="FFFFFF"/>
        </w:rPr>
        <w:t xml:space="preserve"> les anomalies ou </w:t>
      </w:r>
      <w:r w:rsidRPr="00F07DC3">
        <w:rPr>
          <w:rFonts w:asciiTheme="majorBidi" w:hAnsiTheme="majorBidi" w:cstheme="majorBidi"/>
          <w:color w:val="auto"/>
        </w:rPr>
        <w:t>les risques inhérents.</w:t>
      </w:r>
    </w:p>
    <w:p w:rsidR="004E03D5" w:rsidRPr="00F07DC3" w:rsidRDefault="004E03D5" w:rsidP="009904B3">
      <w:pPr>
        <w:autoSpaceDE w:val="0"/>
        <w:autoSpaceDN w:val="0"/>
        <w:adjustRightInd w:val="0"/>
        <w:spacing w:line="360" w:lineRule="auto"/>
        <w:ind w:firstLine="360"/>
        <w:jc w:val="both"/>
        <w:rPr>
          <w:rFonts w:asciiTheme="majorBidi" w:hAnsiTheme="majorBidi" w:cstheme="majorBidi"/>
          <w:color w:val="000000"/>
        </w:rPr>
      </w:pPr>
      <w:bookmarkStart w:id="30" w:name="OLE_LINK18"/>
      <w:r w:rsidRPr="00F07DC3">
        <w:rPr>
          <w:rFonts w:asciiTheme="majorBidi" w:hAnsiTheme="majorBidi" w:cstheme="majorBidi"/>
          <w:color w:val="000000"/>
        </w:rPr>
        <w:t xml:space="preserve">La majorité des sociétés mondiales </w:t>
      </w:r>
      <w:r w:rsidR="00552CB1">
        <w:rPr>
          <w:rFonts w:asciiTheme="majorBidi" w:hAnsiTheme="majorBidi" w:cstheme="majorBidi"/>
          <w:color w:val="000000"/>
        </w:rPr>
        <w:t xml:space="preserve">ont </w:t>
      </w:r>
      <w:r w:rsidRPr="00F07DC3">
        <w:rPr>
          <w:rFonts w:asciiTheme="majorBidi" w:hAnsiTheme="majorBidi" w:cstheme="majorBidi"/>
          <w:color w:val="000000"/>
        </w:rPr>
        <w:t xml:space="preserve">recours aux cabinets d’Audit. Ces cabinets sont spécialisés dans les différentes branches liées aux consultings et à l’Audit. Ils en existent plusieurs, mais seulement quatre cabinets dominent le marché de l’audit et du consulting au niveau mondial </w:t>
      </w:r>
      <w:bookmarkEnd w:id="30"/>
      <w:r w:rsidRPr="00F07DC3">
        <w:rPr>
          <w:rFonts w:asciiTheme="majorBidi" w:hAnsiTheme="majorBidi" w:cstheme="majorBidi"/>
          <w:color w:val="000000"/>
        </w:rPr>
        <w:t>:</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r w:rsidRPr="00F07DC3">
        <w:rPr>
          <w:rFonts w:asciiTheme="majorBidi" w:hAnsiTheme="majorBidi" w:cstheme="majorBidi"/>
          <w:color w:val="000000"/>
        </w:rPr>
        <w:t xml:space="preserve"> </w:t>
      </w:r>
    </w:p>
    <w:p w:rsidR="004E03D5" w:rsidRPr="008F2306" w:rsidRDefault="004E03D5" w:rsidP="00976DDD">
      <w:pPr>
        <w:pStyle w:val="Paragraphedeliste"/>
        <w:numPr>
          <w:ilvl w:val="0"/>
          <w:numId w:val="26"/>
        </w:numPr>
        <w:autoSpaceDE w:val="0"/>
        <w:autoSpaceDN w:val="0"/>
        <w:adjustRightInd w:val="0"/>
        <w:spacing w:line="360" w:lineRule="auto"/>
        <w:rPr>
          <w:rFonts w:asciiTheme="majorBidi" w:hAnsiTheme="majorBidi" w:cstheme="majorBidi"/>
          <w:color w:val="000000"/>
        </w:rPr>
      </w:pPr>
      <w:proofErr w:type="spellStart"/>
      <w:r w:rsidRPr="008F2306">
        <w:rPr>
          <w:rFonts w:asciiTheme="majorBidi" w:hAnsiTheme="majorBidi" w:cstheme="majorBidi"/>
          <w:color w:val="000000"/>
        </w:rPr>
        <w:t>Deloitte</w:t>
      </w:r>
      <w:proofErr w:type="spellEnd"/>
      <w:r w:rsidRPr="008F2306">
        <w:rPr>
          <w:rFonts w:asciiTheme="majorBidi" w:hAnsiTheme="majorBidi" w:cstheme="majorBidi"/>
          <w:color w:val="000000"/>
        </w:rPr>
        <w:t xml:space="preserve"> : affichant un CA de 50.2 milliards $ en 2021</w:t>
      </w:r>
      <w:r w:rsidR="008F1072">
        <w:rPr>
          <w:rStyle w:val="Appelnotedebasdep"/>
          <w:rFonts w:asciiTheme="majorBidi" w:hAnsiTheme="majorBidi" w:cstheme="majorBidi"/>
          <w:color w:val="000000"/>
        </w:rPr>
        <w:footnoteReference w:id="22"/>
      </w:r>
      <w:r w:rsidRPr="008F2306">
        <w:rPr>
          <w:rFonts w:asciiTheme="majorBidi" w:hAnsiTheme="majorBidi" w:cstheme="majorBidi"/>
          <w:color w:val="000000"/>
        </w:rPr>
        <w:t xml:space="preserve">.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8F2306" w:rsidRDefault="008F2306" w:rsidP="00976DDD">
      <w:pPr>
        <w:pStyle w:val="Paragraphedeliste"/>
        <w:numPr>
          <w:ilvl w:val="0"/>
          <w:numId w:val="26"/>
        </w:numPr>
        <w:autoSpaceDE w:val="0"/>
        <w:autoSpaceDN w:val="0"/>
        <w:adjustRightInd w:val="0"/>
        <w:spacing w:line="360" w:lineRule="auto"/>
        <w:rPr>
          <w:rFonts w:asciiTheme="majorBidi" w:hAnsiTheme="majorBidi" w:cstheme="majorBidi"/>
          <w:color w:val="000000"/>
        </w:rPr>
      </w:pPr>
      <w:proofErr w:type="spellStart"/>
      <w:r w:rsidRPr="008F2306">
        <w:rPr>
          <w:rFonts w:asciiTheme="majorBidi" w:hAnsiTheme="majorBidi" w:cstheme="majorBidi"/>
          <w:color w:val="000000"/>
        </w:rPr>
        <w:t>Pw</w:t>
      </w:r>
      <w:r w:rsidR="004E03D5" w:rsidRPr="008F2306">
        <w:rPr>
          <w:rFonts w:asciiTheme="majorBidi" w:hAnsiTheme="majorBidi" w:cstheme="majorBidi"/>
          <w:color w:val="000000"/>
        </w:rPr>
        <w:t>C</w:t>
      </w:r>
      <w:proofErr w:type="spellEnd"/>
      <w:r w:rsidR="004E03D5" w:rsidRPr="008F2306">
        <w:rPr>
          <w:rFonts w:asciiTheme="majorBidi" w:hAnsiTheme="majorBidi" w:cstheme="majorBidi"/>
          <w:color w:val="000000"/>
        </w:rPr>
        <w:t xml:space="preserve"> : affichant un CA de 45.14 milliards $ en 2021</w:t>
      </w:r>
      <w:r w:rsidR="008F1072">
        <w:rPr>
          <w:rStyle w:val="Appelnotedebasdep"/>
          <w:rFonts w:asciiTheme="majorBidi" w:hAnsiTheme="majorBidi" w:cstheme="majorBidi"/>
          <w:color w:val="000000"/>
        </w:rPr>
        <w:footnoteReference w:id="23"/>
      </w:r>
      <w:r w:rsidR="004E03D5" w:rsidRPr="008F2306">
        <w:rPr>
          <w:rFonts w:asciiTheme="majorBidi" w:hAnsiTheme="majorBidi" w:cstheme="majorBidi"/>
          <w:color w:val="000000"/>
        </w:rPr>
        <w:t xml:space="preserve">.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8F2306" w:rsidRDefault="004E03D5" w:rsidP="00976DDD">
      <w:pPr>
        <w:pStyle w:val="Paragraphedeliste"/>
        <w:numPr>
          <w:ilvl w:val="0"/>
          <w:numId w:val="26"/>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 xml:space="preserve">EY : affichant un CA de </w:t>
      </w:r>
      <w:r w:rsidRPr="009904B3">
        <w:rPr>
          <w:rStyle w:val="lev"/>
          <w:rFonts w:asciiTheme="majorBidi" w:hAnsiTheme="majorBidi"/>
          <w:b w:val="0"/>
          <w:bCs w:val="0"/>
          <w:color w:val="2E2E38"/>
          <w:shd w:val="clear" w:color="auto" w:fill="FFFFFF"/>
        </w:rPr>
        <w:t>39,95</w:t>
      </w:r>
      <w:r w:rsidRPr="008F2306">
        <w:rPr>
          <w:rFonts w:asciiTheme="majorBidi" w:hAnsiTheme="majorBidi" w:cstheme="majorBidi"/>
          <w:color w:val="000000"/>
        </w:rPr>
        <w:t xml:space="preserve"> milliards $ en 2021</w:t>
      </w:r>
      <w:r w:rsidR="008F1072">
        <w:rPr>
          <w:rStyle w:val="Appelnotedebasdep"/>
          <w:rFonts w:asciiTheme="majorBidi" w:hAnsiTheme="majorBidi" w:cstheme="majorBidi"/>
          <w:color w:val="000000"/>
        </w:rPr>
        <w:footnoteReference w:id="24"/>
      </w:r>
      <w:r w:rsidRPr="008F2306">
        <w:rPr>
          <w:rFonts w:asciiTheme="majorBidi" w:hAnsiTheme="majorBidi" w:cstheme="majorBidi"/>
          <w:color w:val="000000"/>
        </w:rPr>
        <w:t xml:space="preserve">.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8F2306" w:rsidRDefault="004E03D5" w:rsidP="00976DDD">
      <w:pPr>
        <w:pStyle w:val="Paragraphedeliste"/>
        <w:numPr>
          <w:ilvl w:val="0"/>
          <w:numId w:val="26"/>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KPMG : affichant un CA de 32.13 milliards $ en 2021</w:t>
      </w:r>
      <w:r w:rsidR="006A2B77">
        <w:rPr>
          <w:rStyle w:val="Appelnotedebasdep"/>
          <w:rFonts w:asciiTheme="majorBidi" w:hAnsiTheme="majorBidi" w:cstheme="majorBidi"/>
          <w:color w:val="000000"/>
        </w:rPr>
        <w:footnoteReference w:id="25"/>
      </w:r>
      <w:r w:rsidRPr="008F2306">
        <w:rPr>
          <w:rFonts w:asciiTheme="majorBidi" w:hAnsiTheme="majorBidi" w:cstheme="majorBidi"/>
          <w:color w:val="000000"/>
        </w:rPr>
        <w:t xml:space="preserve">. </w:t>
      </w:r>
    </w:p>
    <w:p w:rsidR="000955B9" w:rsidRDefault="000955B9" w:rsidP="008F2306">
      <w:pPr>
        <w:autoSpaceDE w:val="0"/>
        <w:autoSpaceDN w:val="0"/>
        <w:adjustRightInd w:val="0"/>
        <w:spacing w:line="360" w:lineRule="auto"/>
        <w:jc w:val="both"/>
        <w:rPr>
          <w:rFonts w:asciiTheme="majorBidi" w:hAnsiTheme="majorBidi" w:cstheme="majorBidi"/>
          <w:color w:val="000000"/>
        </w:rPr>
      </w:pPr>
      <w:bookmarkStart w:id="31" w:name="OLE_LINK19"/>
    </w:p>
    <w:p w:rsidR="004E03D5" w:rsidRPr="00F07DC3" w:rsidRDefault="004E03D5" w:rsidP="009904B3">
      <w:pPr>
        <w:autoSpaceDE w:val="0"/>
        <w:autoSpaceDN w:val="0"/>
        <w:adjustRightInd w:val="0"/>
        <w:spacing w:line="360" w:lineRule="auto"/>
        <w:ind w:firstLine="360"/>
        <w:jc w:val="both"/>
        <w:rPr>
          <w:rFonts w:asciiTheme="majorBidi" w:hAnsiTheme="majorBidi" w:cstheme="majorBidi"/>
          <w:color w:val="000000"/>
        </w:rPr>
      </w:pPr>
      <w:r w:rsidRPr="00F07DC3">
        <w:rPr>
          <w:rFonts w:asciiTheme="majorBidi" w:hAnsiTheme="majorBidi" w:cstheme="majorBidi"/>
          <w:color w:val="000000"/>
        </w:rPr>
        <w:t xml:space="preserve">Ces cabinets se sont formés pour donner suite à différentes fusions et acquisitions d’autres cabinets. Aujourd’hui, ces cabinets sont appelés les « </w:t>
      </w:r>
      <w:proofErr w:type="spellStart"/>
      <w:r w:rsidR="00BB7D30" w:rsidRPr="00F07DC3">
        <w:rPr>
          <w:rFonts w:asciiTheme="majorBidi" w:hAnsiTheme="majorBidi" w:cstheme="majorBidi"/>
          <w:color w:val="000000"/>
        </w:rPr>
        <w:t>BiG</w:t>
      </w:r>
      <w:proofErr w:type="spellEnd"/>
      <w:r w:rsidRPr="00F07DC3">
        <w:rPr>
          <w:rFonts w:asciiTheme="majorBidi" w:hAnsiTheme="majorBidi" w:cstheme="majorBidi"/>
          <w:color w:val="000000"/>
        </w:rPr>
        <w:t xml:space="preserve"> Four ». Bien que chaque cabinet ait adopté une méthodologie distincte, les bases d’une démarche d’audit reste les mêmes pour ces cabinets </w:t>
      </w:r>
      <w:bookmarkEnd w:id="31"/>
      <w:r w:rsidRPr="00F07DC3">
        <w:rPr>
          <w:rFonts w:asciiTheme="majorBidi" w:hAnsiTheme="majorBidi" w:cstheme="majorBidi"/>
          <w:color w:val="000000"/>
        </w:rPr>
        <w:t xml:space="preserve">: </w:t>
      </w:r>
    </w:p>
    <w:p w:rsidR="004E03D5" w:rsidRPr="008F2306" w:rsidRDefault="004E03D5" w:rsidP="00976DDD">
      <w:pPr>
        <w:pStyle w:val="Paragraphedeliste"/>
        <w:numPr>
          <w:ilvl w:val="0"/>
          <w:numId w:val="61"/>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Prise</w:t>
      </w:r>
      <w:r w:rsidR="008F2306" w:rsidRPr="008F2306">
        <w:rPr>
          <w:rFonts w:asciiTheme="majorBidi" w:hAnsiTheme="majorBidi" w:cstheme="majorBidi"/>
          <w:color w:val="000000"/>
        </w:rPr>
        <w:t xml:space="preserve"> de connaissance de l’entité ; </w:t>
      </w:r>
    </w:p>
    <w:p w:rsidR="004E03D5" w:rsidRPr="008F2306" w:rsidRDefault="004E03D5" w:rsidP="00976DDD">
      <w:pPr>
        <w:pStyle w:val="Paragraphedeliste"/>
        <w:numPr>
          <w:ilvl w:val="0"/>
          <w:numId w:val="61"/>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Ev</w:t>
      </w:r>
      <w:r w:rsidR="008F2306" w:rsidRPr="008F2306">
        <w:rPr>
          <w:rFonts w:asciiTheme="majorBidi" w:hAnsiTheme="majorBidi" w:cstheme="majorBidi"/>
          <w:color w:val="000000"/>
        </w:rPr>
        <w:t xml:space="preserve">aluation du contrôle interne ; </w:t>
      </w:r>
    </w:p>
    <w:p w:rsidR="004E03D5" w:rsidRPr="008F2306" w:rsidRDefault="004E03D5" w:rsidP="00976DDD">
      <w:pPr>
        <w:pStyle w:val="Paragraphedeliste"/>
        <w:numPr>
          <w:ilvl w:val="0"/>
          <w:numId w:val="61"/>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L’e</w:t>
      </w:r>
      <w:r w:rsidR="008F2306" w:rsidRPr="008F2306">
        <w:rPr>
          <w:rFonts w:asciiTheme="majorBidi" w:hAnsiTheme="majorBidi" w:cstheme="majorBidi"/>
          <w:color w:val="000000"/>
        </w:rPr>
        <w:t xml:space="preserve">xamen des comptes financiers ; </w:t>
      </w:r>
    </w:p>
    <w:p w:rsidR="004E03D5" w:rsidRDefault="004E03D5" w:rsidP="00976DDD">
      <w:pPr>
        <w:pStyle w:val="Paragraphedeliste"/>
        <w:numPr>
          <w:ilvl w:val="0"/>
          <w:numId w:val="61"/>
        </w:numPr>
        <w:autoSpaceDE w:val="0"/>
        <w:autoSpaceDN w:val="0"/>
        <w:adjustRightInd w:val="0"/>
        <w:spacing w:line="360" w:lineRule="auto"/>
        <w:rPr>
          <w:rFonts w:asciiTheme="majorBidi" w:hAnsiTheme="majorBidi" w:cstheme="majorBidi"/>
          <w:color w:val="000000"/>
        </w:rPr>
      </w:pPr>
      <w:r w:rsidRPr="008F2306">
        <w:rPr>
          <w:rFonts w:asciiTheme="majorBidi" w:hAnsiTheme="majorBidi" w:cstheme="majorBidi"/>
          <w:color w:val="000000"/>
        </w:rPr>
        <w:t xml:space="preserve">Opinion et rapport final. </w:t>
      </w:r>
    </w:p>
    <w:p w:rsidR="008F2306" w:rsidRPr="008F2306" w:rsidRDefault="008F2306" w:rsidP="008F2306">
      <w:pPr>
        <w:autoSpaceDE w:val="0"/>
        <w:autoSpaceDN w:val="0"/>
        <w:adjustRightInd w:val="0"/>
        <w:spacing w:line="360" w:lineRule="auto"/>
        <w:ind w:left="360"/>
        <w:rPr>
          <w:rFonts w:asciiTheme="majorBidi" w:hAnsiTheme="majorBidi" w:cstheme="majorBidi"/>
          <w:color w:val="000000"/>
        </w:rPr>
      </w:pPr>
    </w:p>
    <w:p w:rsidR="004E03D5" w:rsidRPr="008F2306" w:rsidRDefault="004E03D5" w:rsidP="009904B3">
      <w:pPr>
        <w:pStyle w:val="Default"/>
        <w:spacing w:line="360" w:lineRule="auto"/>
        <w:ind w:firstLine="708"/>
        <w:jc w:val="both"/>
        <w:rPr>
          <w:rFonts w:asciiTheme="majorBidi" w:hAnsiTheme="majorBidi" w:cstheme="majorBidi"/>
          <w:color w:val="auto"/>
          <w:shd w:val="clear" w:color="auto" w:fill="FFFFFF"/>
        </w:rPr>
      </w:pPr>
      <w:r w:rsidRPr="00F07DC3">
        <w:rPr>
          <w:rFonts w:asciiTheme="majorBidi" w:hAnsiTheme="majorBidi" w:cstheme="majorBidi"/>
          <w:color w:val="auto"/>
          <w:shd w:val="clear" w:color="auto" w:fill="FFFFFF"/>
        </w:rPr>
        <w:t xml:space="preserve">La </w:t>
      </w:r>
      <w:r w:rsidRPr="00F07DC3">
        <w:rPr>
          <w:rFonts w:asciiTheme="majorBidi" w:hAnsiTheme="majorBidi" w:cstheme="majorBidi"/>
          <w:color w:val="auto"/>
        </w:rPr>
        <w:t>familiarité permet</w:t>
      </w:r>
      <w:r w:rsidRPr="00F07DC3">
        <w:rPr>
          <w:rFonts w:asciiTheme="majorBidi" w:hAnsiTheme="majorBidi" w:cstheme="majorBidi"/>
          <w:color w:val="auto"/>
          <w:shd w:val="clear" w:color="auto" w:fill="FFFFFF"/>
        </w:rPr>
        <w:t xml:space="preserve"> à </w:t>
      </w:r>
      <w:r w:rsidRPr="00F07DC3">
        <w:rPr>
          <w:rFonts w:asciiTheme="majorBidi" w:hAnsiTheme="majorBidi" w:cstheme="majorBidi"/>
          <w:color w:val="auto"/>
        </w:rPr>
        <w:t>l'équipe d'audit</w:t>
      </w:r>
      <w:r w:rsidRPr="00F07DC3">
        <w:rPr>
          <w:rFonts w:asciiTheme="majorBidi" w:hAnsiTheme="majorBidi" w:cstheme="majorBidi"/>
          <w:color w:val="auto"/>
          <w:shd w:val="clear" w:color="auto" w:fill="FFFFFF"/>
        </w:rPr>
        <w:t xml:space="preserve"> de se familiariser avec </w:t>
      </w:r>
      <w:r w:rsidRPr="00F07DC3">
        <w:rPr>
          <w:rFonts w:asciiTheme="majorBidi" w:hAnsiTheme="majorBidi" w:cstheme="majorBidi"/>
          <w:color w:val="auto"/>
        </w:rPr>
        <w:t>l'environnement</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l'entreprise afin</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créer</w:t>
      </w:r>
      <w:r w:rsidRPr="00F07DC3">
        <w:rPr>
          <w:rFonts w:asciiTheme="majorBidi" w:hAnsiTheme="majorBidi" w:cstheme="majorBidi"/>
          <w:color w:val="auto"/>
          <w:shd w:val="clear" w:color="auto" w:fill="FFFFFF"/>
        </w:rPr>
        <w:t xml:space="preserve"> ou de compléter </w:t>
      </w:r>
      <w:r w:rsidR="008F2306">
        <w:rPr>
          <w:rFonts w:asciiTheme="majorBidi" w:hAnsiTheme="majorBidi" w:cstheme="majorBidi"/>
          <w:color w:val="auto"/>
        </w:rPr>
        <w:t xml:space="preserve">des dossiers persistants et </w:t>
      </w:r>
      <w:r w:rsidR="008F2306">
        <w:rPr>
          <w:rFonts w:asciiTheme="majorBidi" w:hAnsiTheme="majorBidi" w:cstheme="majorBidi"/>
          <w:color w:val="auto"/>
          <w:shd w:val="clear" w:color="auto" w:fill="FFFFFF"/>
        </w:rPr>
        <w:t>l</w:t>
      </w:r>
      <w:r w:rsidRPr="00F07DC3">
        <w:rPr>
          <w:rFonts w:asciiTheme="majorBidi" w:hAnsiTheme="majorBidi" w:cstheme="majorBidi"/>
          <w:color w:val="auto"/>
          <w:shd w:val="clear" w:color="auto" w:fill="FFFFFF"/>
        </w:rPr>
        <w:t xml:space="preserve">ors </w:t>
      </w:r>
      <w:r w:rsidRPr="00F07DC3">
        <w:rPr>
          <w:rFonts w:asciiTheme="majorBidi" w:hAnsiTheme="majorBidi" w:cstheme="majorBidi"/>
          <w:color w:val="auto"/>
        </w:rPr>
        <w:t>d'une évaluation</w:t>
      </w:r>
      <w:r w:rsidRPr="00F07DC3">
        <w:rPr>
          <w:rFonts w:asciiTheme="majorBidi" w:hAnsiTheme="majorBidi" w:cstheme="majorBidi"/>
          <w:color w:val="auto"/>
          <w:shd w:val="clear" w:color="auto" w:fill="FFFFFF"/>
        </w:rPr>
        <w:t xml:space="preserve"> du contrôle interne, </w:t>
      </w:r>
      <w:r w:rsidRPr="00F07DC3">
        <w:rPr>
          <w:rFonts w:asciiTheme="majorBidi" w:hAnsiTheme="majorBidi" w:cstheme="majorBidi"/>
          <w:color w:val="auto"/>
        </w:rPr>
        <w:t>l'auditeur peut enquêter sur le processus de</w:t>
      </w:r>
      <w:r w:rsidRPr="00F07DC3">
        <w:rPr>
          <w:rFonts w:asciiTheme="majorBidi" w:hAnsiTheme="majorBidi" w:cstheme="majorBidi"/>
          <w:color w:val="auto"/>
          <w:shd w:val="clear" w:color="auto" w:fill="FFFFFF"/>
        </w:rPr>
        <w:t xml:space="preserve"> contrôle interne de </w:t>
      </w:r>
      <w:r w:rsidRPr="00F07DC3">
        <w:rPr>
          <w:rFonts w:asciiTheme="majorBidi" w:hAnsiTheme="majorBidi" w:cstheme="majorBidi"/>
          <w:color w:val="auto"/>
        </w:rPr>
        <w:t>l'entreprise</w:t>
      </w:r>
      <w:r w:rsidRPr="00F07DC3">
        <w:rPr>
          <w:rFonts w:asciiTheme="majorBidi" w:hAnsiTheme="majorBidi" w:cstheme="majorBidi"/>
          <w:color w:val="auto"/>
          <w:shd w:val="clear" w:color="auto" w:fill="FFFFFF"/>
        </w:rPr>
        <w:t xml:space="preserve"> et </w:t>
      </w:r>
      <w:r w:rsidRPr="00F07DC3">
        <w:rPr>
          <w:rFonts w:asciiTheme="majorBidi" w:hAnsiTheme="majorBidi" w:cstheme="majorBidi"/>
          <w:color w:val="auto"/>
        </w:rPr>
        <w:t>éliminer les risques.</w:t>
      </w:r>
    </w:p>
    <w:p w:rsidR="004E03D5" w:rsidRPr="00D6498C" w:rsidRDefault="004E03D5" w:rsidP="00D6498C">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shd w:val="clear" w:color="auto" w:fill="FFFFFF"/>
        </w:rPr>
        <w:t xml:space="preserve">Après avoir pris </w:t>
      </w:r>
      <w:r w:rsidRPr="00F07DC3">
        <w:rPr>
          <w:rFonts w:asciiTheme="majorBidi" w:hAnsiTheme="majorBidi" w:cstheme="majorBidi"/>
          <w:color w:val="auto"/>
        </w:rPr>
        <w:t>connaissance</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l'environnement</w:t>
      </w:r>
      <w:r w:rsidRPr="00F07DC3">
        <w:rPr>
          <w:rFonts w:asciiTheme="majorBidi" w:hAnsiTheme="majorBidi" w:cstheme="majorBidi"/>
          <w:color w:val="auto"/>
          <w:shd w:val="clear" w:color="auto" w:fill="FFFFFF"/>
        </w:rPr>
        <w:t xml:space="preserve"> et des procédures internes de </w:t>
      </w:r>
      <w:r w:rsidRPr="00F07DC3">
        <w:rPr>
          <w:rFonts w:asciiTheme="majorBidi" w:hAnsiTheme="majorBidi" w:cstheme="majorBidi"/>
          <w:color w:val="auto"/>
        </w:rPr>
        <w:t>l'entreprise, l'auditeur peut analyser l'ensemble des états financiers</w:t>
      </w:r>
      <w:r w:rsidRPr="00F07DC3">
        <w:rPr>
          <w:rFonts w:asciiTheme="majorBidi" w:hAnsiTheme="majorBidi" w:cstheme="majorBidi"/>
          <w:color w:val="auto"/>
          <w:shd w:val="clear" w:color="auto" w:fill="FFFFFF"/>
        </w:rPr>
        <w:t xml:space="preserve"> de </w:t>
      </w:r>
      <w:r w:rsidR="008F2306">
        <w:rPr>
          <w:rFonts w:asciiTheme="majorBidi" w:hAnsiTheme="majorBidi" w:cstheme="majorBidi"/>
          <w:color w:val="auto"/>
        </w:rPr>
        <w:t>l'entreprise et l</w:t>
      </w:r>
      <w:r w:rsidRPr="00F07DC3">
        <w:rPr>
          <w:rFonts w:asciiTheme="majorBidi" w:hAnsiTheme="majorBidi" w:cstheme="majorBidi"/>
          <w:color w:val="auto"/>
        </w:rPr>
        <w:t>e but de la</w:t>
      </w:r>
      <w:r w:rsidRPr="00F07DC3">
        <w:rPr>
          <w:rFonts w:asciiTheme="majorBidi" w:hAnsiTheme="majorBidi" w:cstheme="majorBidi"/>
          <w:color w:val="auto"/>
          <w:shd w:val="clear" w:color="auto" w:fill="FFFFFF"/>
        </w:rPr>
        <w:t xml:space="preserve"> mission </w:t>
      </w:r>
      <w:r w:rsidRPr="00F07DC3">
        <w:rPr>
          <w:rFonts w:asciiTheme="majorBidi" w:hAnsiTheme="majorBidi" w:cstheme="majorBidi"/>
          <w:color w:val="auto"/>
        </w:rPr>
        <w:t>d'audit</w:t>
      </w:r>
      <w:r w:rsidRPr="00F07DC3">
        <w:rPr>
          <w:rFonts w:asciiTheme="majorBidi" w:hAnsiTheme="majorBidi" w:cstheme="majorBidi"/>
          <w:color w:val="auto"/>
          <w:shd w:val="clear" w:color="auto" w:fill="FFFFFF"/>
        </w:rPr>
        <w:t xml:space="preserve"> est</w:t>
      </w:r>
      <w:r w:rsidRPr="00F07DC3">
        <w:rPr>
          <w:rFonts w:asciiTheme="majorBidi" w:hAnsiTheme="majorBidi" w:cstheme="majorBidi"/>
        </w:rPr>
        <w:t xml:space="preserve"> l’émission d’un rapport final détaillant les appréciations du commissaire aux comptes et ses opinions concernant son audit.</w:t>
      </w:r>
    </w:p>
    <w:p w:rsidR="008F2306" w:rsidRDefault="004E03D5" w:rsidP="00781D7D">
      <w:pPr>
        <w:pStyle w:val="Default"/>
        <w:spacing w:line="360" w:lineRule="auto"/>
        <w:rPr>
          <w:rFonts w:asciiTheme="majorBidi" w:hAnsiTheme="majorBidi" w:cstheme="majorBidi"/>
        </w:rPr>
      </w:pPr>
      <w:r w:rsidRPr="00F07DC3">
        <w:rPr>
          <w:rFonts w:asciiTheme="majorBidi" w:hAnsiTheme="majorBidi" w:cstheme="majorBidi"/>
        </w:rPr>
        <w:t>Nous pouvons notamment résumer ces étapes via le schéma suivant</w:t>
      </w:r>
      <w:r w:rsidRPr="00F07DC3">
        <w:rPr>
          <w:rStyle w:val="Appelnotedebasdep"/>
          <w:rFonts w:asciiTheme="majorBidi" w:hAnsiTheme="majorBidi" w:cstheme="majorBidi"/>
        </w:rPr>
        <w:footnoteReference w:id="26"/>
      </w:r>
      <w:r w:rsidRPr="00F07DC3">
        <w:rPr>
          <w:rFonts w:asciiTheme="majorBidi" w:hAnsiTheme="majorBidi" w:cstheme="majorBidi"/>
        </w:rPr>
        <w:t xml:space="preserve"> :</w:t>
      </w:r>
    </w:p>
    <w:p w:rsidR="006A2B77" w:rsidRDefault="006A2B77" w:rsidP="00781D7D">
      <w:pPr>
        <w:pStyle w:val="Default"/>
        <w:spacing w:line="360" w:lineRule="auto"/>
        <w:rPr>
          <w:rFonts w:asciiTheme="majorBidi" w:hAnsiTheme="majorBidi" w:cstheme="majorBidi"/>
        </w:rPr>
      </w:pPr>
    </w:p>
    <w:p w:rsidR="00B7339F" w:rsidRPr="00B7339F" w:rsidRDefault="00B7339F" w:rsidP="00BF42C8">
      <w:pPr>
        <w:pStyle w:val="Default"/>
        <w:spacing w:line="360" w:lineRule="auto"/>
        <w:jc w:val="center"/>
        <w:rPr>
          <w:rFonts w:asciiTheme="majorBidi" w:hAnsiTheme="majorBidi" w:cstheme="majorBidi"/>
          <w:b/>
          <w:bCs/>
        </w:rPr>
      </w:pPr>
      <w:r w:rsidRPr="00B7339F">
        <w:rPr>
          <w:rFonts w:asciiTheme="majorBidi" w:hAnsiTheme="majorBidi" w:cstheme="majorBidi"/>
          <w:b/>
          <w:bCs/>
        </w:rPr>
        <w:t>Schéma N°</w:t>
      </w:r>
      <w:r w:rsidR="00CA6DDC">
        <w:rPr>
          <w:rFonts w:asciiTheme="majorBidi" w:hAnsiTheme="majorBidi" w:cstheme="majorBidi"/>
          <w:b/>
          <w:bCs/>
        </w:rPr>
        <w:t>0</w:t>
      </w:r>
      <w:r w:rsidR="00934053">
        <w:rPr>
          <w:rFonts w:asciiTheme="majorBidi" w:hAnsiTheme="majorBidi" w:cstheme="majorBidi"/>
          <w:b/>
          <w:bCs/>
        </w:rPr>
        <w:t>1</w:t>
      </w:r>
      <w:r w:rsidRPr="00B7339F">
        <w:rPr>
          <w:rFonts w:asciiTheme="majorBidi" w:hAnsiTheme="majorBidi" w:cstheme="majorBidi"/>
          <w:b/>
          <w:bCs/>
        </w:rPr>
        <w:t xml:space="preserve"> : </w:t>
      </w:r>
      <w:r w:rsidRPr="00B7339F">
        <w:rPr>
          <w:b/>
          <w:bCs/>
        </w:rPr>
        <w:t xml:space="preserve">Le Schéma </w:t>
      </w:r>
      <w:r w:rsidR="00CA6DDC">
        <w:rPr>
          <w:b/>
          <w:bCs/>
        </w:rPr>
        <w:t xml:space="preserve">de </w:t>
      </w:r>
      <w:r w:rsidRPr="00B7339F">
        <w:rPr>
          <w:b/>
          <w:bCs/>
        </w:rPr>
        <w:t>déroulement d’une mission d’Audit</w:t>
      </w: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63360" behindDoc="0" locked="0" layoutInCell="1" allowOverlap="1" wp14:anchorId="5FCEAD31" wp14:editId="16D71E59">
                <wp:simplePos x="0" y="0"/>
                <wp:positionH relativeFrom="margin">
                  <wp:align>left</wp:align>
                </wp:positionH>
                <wp:positionV relativeFrom="paragraph">
                  <wp:posOffset>88552</wp:posOffset>
                </wp:positionV>
                <wp:extent cx="1630393" cy="560597"/>
                <wp:effectExtent l="0" t="0" r="27305" b="11430"/>
                <wp:wrapNone/>
                <wp:docPr id="3" name="Rectangle 3"/>
                <wp:cNvGraphicFramePr/>
                <a:graphic xmlns:a="http://schemas.openxmlformats.org/drawingml/2006/main">
                  <a:graphicData uri="http://schemas.microsoft.com/office/word/2010/wordprocessingShape">
                    <wps:wsp>
                      <wps:cNvSpPr/>
                      <wps:spPr>
                        <a:xfrm>
                          <a:off x="0" y="0"/>
                          <a:ext cx="1630393" cy="5605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0E29B8" w:rsidRDefault="00D6498C" w:rsidP="004E03D5">
                            <w:pPr>
                              <w:jc w:val="center"/>
                            </w:pPr>
                            <w:r w:rsidRPr="000E29B8">
                              <w:t>Acceptation de la 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FCEAD31" id="Rectangle 3" o:spid="_x0000_s1028" style="position:absolute;margin-left:0;margin-top:6.95pt;width:128.4pt;height:44.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" fillcolor="white [3201]" strokecolor="black [3213]" strokeweight="1pt">
                <v:textbox>
                  <w:txbxContent>
                    <w:p w:rsidR="007E3854" w:rsidRPr="000E29B8" w:rsidRDefault="007E3854" w:rsidP="004E03D5">
                      <w:pPr>
                        <w:jc w:val="center"/>
                      </w:pPr>
                      <w:r w:rsidRPr="000E29B8">
                        <w:t>Acceptation de la mission</w:t>
                      </w:r>
                    </w:p>
                  </w:txbxContent>
                </v:textbox>
                <w10:wrap anchorx="margin"/>
              </v:rect>
            </w:pict>
          </mc:Fallback>
        </mc:AlternateContent>
      </w:r>
      <w:r w:rsidRPr="00F07DC3">
        <w:rPr>
          <w:rFonts w:asciiTheme="majorBidi" w:hAnsiTheme="majorBidi" w:cstheme="majorBidi"/>
          <w:noProof/>
          <w:spacing w:val="-12"/>
          <w:lang w:eastAsia="fr-FR"/>
        </w:rPr>
        <mc:AlternateContent>
          <mc:Choice Requires="wps">
            <w:drawing>
              <wp:anchor distT="0" distB="0" distL="114300" distR="114300" simplePos="0" relativeHeight="251664384" behindDoc="0" locked="0" layoutInCell="1" allowOverlap="1" wp14:anchorId="55B4053C" wp14:editId="7639C4E2">
                <wp:simplePos x="0" y="0"/>
                <wp:positionH relativeFrom="column">
                  <wp:posOffset>1963731</wp:posOffset>
                </wp:positionH>
                <wp:positionV relativeFrom="paragraph">
                  <wp:posOffset>87894</wp:posOffset>
                </wp:positionV>
                <wp:extent cx="4088921" cy="577970"/>
                <wp:effectExtent l="0" t="0" r="26035" b="12700"/>
                <wp:wrapNone/>
                <wp:docPr id="5" name="Rectangle 5"/>
                <wp:cNvGraphicFramePr/>
                <a:graphic xmlns:a="http://schemas.openxmlformats.org/drawingml/2006/main">
                  <a:graphicData uri="http://schemas.microsoft.com/office/word/2010/wordprocessingShape">
                    <wps:wsp>
                      <wps:cNvSpPr/>
                      <wps:spPr>
                        <a:xfrm>
                          <a:off x="0" y="0"/>
                          <a:ext cx="4088921" cy="577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C8306A" w:rsidRDefault="00D6498C" w:rsidP="004E03D5">
                            <w:pPr>
                              <w:jc w:val="center"/>
                            </w:pPr>
                            <w:r w:rsidRPr="00C8306A">
                              <w:t>Prise de connaissance Globale, lettre de 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5B4053C" id="Rectangle 5" o:spid="_x0000_s1029" style="position:absolute;margin-left:154.6pt;margin-top:6.9pt;width:321.95pt;height:4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" fillcolor="white [3201]" strokecolor="black [3213]" strokeweight="1pt">
                <v:textbox>
                  <w:txbxContent>
                    <w:p w:rsidR="007E3854" w:rsidRPr="00C8306A" w:rsidRDefault="007E3854" w:rsidP="004E03D5">
                      <w:pPr>
                        <w:jc w:val="center"/>
                      </w:pPr>
                      <w:r w:rsidRPr="00C8306A">
                        <w:t>Prise de connaissance Globale, lettre de mission…</w:t>
                      </w:r>
                    </w:p>
                  </w:txbxContent>
                </v:textbox>
              </v:rect>
            </w:pict>
          </mc:Fallback>
        </mc:AlternateContent>
      </w: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spacing w:val="-12"/>
          <w:lang w:eastAsia="fr-FR"/>
        </w:rPr>
        <w:t xml:space="preserve">                                                             </w:t>
      </w: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66432" behindDoc="0" locked="0" layoutInCell="1" allowOverlap="1" wp14:anchorId="2142F622" wp14:editId="20E93CB6">
                <wp:simplePos x="0" y="0"/>
                <wp:positionH relativeFrom="column">
                  <wp:posOffset>1955548</wp:posOffset>
                </wp:positionH>
                <wp:positionV relativeFrom="paragraph">
                  <wp:posOffset>12796</wp:posOffset>
                </wp:positionV>
                <wp:extent cx="4140093" cy="853440"/>
                <wp:effectExtent l="0" t="0" r="13335" b="22860"/>
                <wp:wrapNone/>
                <wp:docPr id="7" name="Rectangle 7"/>
                <wp:cNvGraphicFramePr/>
                <a:graphic xmlns:a="http://schemas.openxmlformats.org/drawingml/2006/main">
                  <a:graphicData uri="http://schemas.microsoft.com/office/word/2010/wordprocessingShape">
                    <wps:wsp>
                      <wps:cNvSpPr/>
                      <wps:spPr>
                        <a:xfrm>
                          <a:off x="0" y="0"/>
                          <a:ext cx="4140093" cy="853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5D392C" w:rsidRDefault="00D6498C" w:rsidP="004E03D5">
                            <w:pPr>
                              <w:jc w:val="center"/>
                            </w:pPr>
                            <w:r w:rsidRPr="005D392C">
                              <w:t>Prise de connaissance de l’entité y compris de son contrôle interne ; évaluation des risques d’anomalies significatives ; puis plan de 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42F622" id="Rectangle 7" o:spid="_x0000_s1030" style="position:absolute;margin-left:154pt;margin-top:1pt;width:326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" fillcolor="white [3201]" strokecolor="black [3213]" strokeweight="1pt">
                <v:textbox>
                  <w:txbxContent>
                    <w:p w:rsidR="007E3854" w:rsidRPr="005D392C" w:rsidRDefault="007E3854" w:rsidP="004E03D5">
                      <w:pPr>
                        <w:jc w:val="center"/>
                      </w:pPr>
                      <w:r w:rsidRPr="005D392C">
                        <w:t>Prise de connaissance de l’entité y compris de son contrôle interne ; évaluation des risques d’anomalies significatives ; puis plan de mission</w:t>
                      </w:r>
                    </w:p>
                  </w:txbxContent>
                </v:textbox>
              </v:rect>
            </w:pict>
          </mc:Fallback>
        </mc:AlternateContent>
      </w:r>
      <w:r w:rsidRPr="00F07DC3">
        <w:rPr>
          <w:rFonts w:asciiTheme="majorBidi" w:hAnsiTheme="majorBidi" w:cstheme="majorBidi"/>
          <w:noProof/>
          <w:spacing w:val="-12"/>
          <w:lang w:eastAsia="fr-FR"/>
        </w:rPr>
        <mc:AlternateContent>
          <mc:Choice Requires="wps">
            <w:drawing>
              <wp:anchor distT="0" distB="0" distL="114300" distR="114300" simplePos="0" relativeHeight="251665408" behindDoc="0" locked="0" layoutInCell="1" allowOverlap="1" wp14:anchorId="2ECADB19" wp14:editId="374424C6">
                <wp:simplePos x="0" y="0"/>
                <wp:positionH relativeFrom="margin">
                  <wp:align>left</wp:align>
                </wp:positionH>
                <wp:positionV relativeFrom="paragraph">
                  <wp:posOffset>12065</wp:posOffset>
                </wp:positionV>
                <wp:extent cx="1656080" cy="853440"/>
                <wp:effectExtent l="0" t="0" r="20320" b="22860"/>
                <wp:wrapNone/>
                <wp:docPr id="6" name="Rectangle 6"/>
                <wp:cNvGraphicFramePr/>
                <a:graphic xmlns:a="http://schemas.openxmlformats.org/drawingml/2006/main">
                  <a:graphicData uri="http://schemas.microsoft.com/office/word/2010/wordprocessingShape">
                    <wps:wsp>
                      <wps:cNvSpPr/>
                      <wps:spPr>
                        <a:xfrm>
                          <a:off x="0" y="0"/>
                          <a:ext cx="1656080" cy="853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Evaluation des</w:t>
                            </w:r>
                            <w:r>
                              <w:t xml:space="preserve"> </w:t>
                            </w:r>
                            <w:r w:rsidRPr="0049340A">
                              <w:t>risques et planification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ECADB19" id="Rectangle 6" o:spid="_x0000_s1031" style="position:absolute;margin-left:0;margin-top:.95pt;width:130.4pt;height:67.2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" fillcolor="white [3201]" strokecolor="black [3213]" strokeweight="1pt">
                <v:textbox>
                  <w:txbxContent>
                    <w:p w:rsidR="007E3854" w:rsidRPr="0049340A" w:rsidRDefault="007E3854" w:rsidP="004E03D5">
                      <w:pPr>
                        <w:jc w:val="center"/>
                      </w:pPr>
                      <w:r w:rsidRPr="0049340A">
                        <w:t>Evaluation des</w:t>
                      </w:r>
                      <w:r>
                        <w:t xml:space="preserve"> </w:t>
                      </w:r>
                      <w:r w:rsidRPr="0049340A">
                        <w:t>risques et planification</w:t>
                      </w:r>
                    </w:p>
                  </w:txbxContent>
                </v:textbox>
                <w10:wrap anchorx="margin"/>
              </v:rect>
            </w:pict>
          </mc:Fallback>
        </mc:AlternateContent>
      </w: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p>
    <w:p w:rsidR="008F2306" w:rsidRDefault="008F2306" w:rsidP="004E03D5">
      <w:pPr>
        <w:spacing w:line="360" w:lineRule="auto"/>
        <w:rPr>
          <w:rFonts w:asciiTheme="majorBidi" w:hAnsiTheme="majorBidi" w:cstheme="majorBidi"/>
          <w:spacing w:val="-12"/>
          <w:lang w:eastAsia="fr-FR"/>
        </w:rPr>
      </w:pPr>
    </w:p>
    <w:p w:rsidR="004E03D5" w:rsidRPr="00F07DC3" w:rsidRDefault="008F2306"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67456" behindDoc="0" locked="0" layoutInCell="1" allowOverlap="1" wp14:anchorId="4C439FD6" wp14:editId="5957C1C3">
                <wp:simplePos x="0" y="0"/>
                <wp:positionH relativeFrom="margin">
                  <wp:align>left</wp:align>
                </wp:positionH>
                <wp:positionV relativeFrom="paragraph">
                  <wp:posOffset>119499</wp:posOffset>
                </wp:positionV>
                <wp:extent cx="1682115" cy="1903228"/>
                <wp:effectExtent l="0" t="0" r="13335" b="20955"/>
                <wp:wrapNone/>
                <wp:docPr id="8" name="Rectangle 8"/>
                <wp:cNvGraphicFramePr/>
                <a:graphic xmlns:a="http://schemas.openxmlformats.org/drawingml/2006/main">
                  <a:graphicData uri="http://schemas.microsoft.com/office/word/2010/wordprocessingShape">
                    <wps:wsp>
                      <wps:cNvSpPr/>
                      <wps:spPr>
                        <a:xfrm>
                          <a:off x="0" y="0"/>
                          <a:ext cx="1682115" cy="19032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 xml:space="preserve">Réponses à l’évaluation des risques d’anomalies significatives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C439FD6" id="Rectangle 8" o:spid="_x0000_s1032" style="position:absolute;margin-left:0;margin-top:9.4pt;width:132.45pt;height:149.8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" fillcolor="white [3201]" strokecolor="black [3213]" strokeweight="1pt">
                <v:textbox>
                  <w:txbxContent>
                    <w:p w:rsidR="007E3854" w:rsidRPr="0049340A" w:rsidRDefault="007E3854" w:rsidP="004E03D5">
                      <w:pPr>
                        <w:jc w:val="center"/>
                      </w:pPr>
                      <w:r w:rsidRPr="0049340A">
                        <w:t xml:space="preserve">Réponses à l’évaluation des risques d’anomalies significatives </w:t>
                      </w:r>
                    </w:p>
                  </w:txbxContent>
                </v:textbox>
                <w10:wrap anchorx="margin"/>
              </v:rect>
            </w:pict>
          </mc:Fallback>
        </mc:AlternateContent>
      </w:r>
      <w:r w:rsidR="004E03D5" w:rsidRPr="00F07DC3">
        <w:rPr>
          <w:rFonts w:asciiTheme="majorBidi" w:hAnsiTheme="majorBidi" w:cstheme="majorBidi"/>
          <w:noProof/>
          <w:spacing w:val="-12"/>
          <w:lang w:eastAsia="fr-FR"/>
        </w:rPr>
        <mc:AlternateContent>
          <mc:Choice Requires="wps">
            <w:drawing>
              <wp:anchor distT="0" distB="0" distL="114300" distR="114300" simplePos="0" relativeHeight="251668480" behindDoc="0" locked="0" layoutInCell="1" allowOverlap="1" wp14:anchorId="16B13AB2" wp14:editId="282584E0">
                <wp:simplePos x="0" y="0"/>
                <wp:positionH relativeFrom="column">
                  <wp:posOffset>1946922</wp:posOffset>
                </wp:positionH>
                <wp:positionV relativeFrom="paragraph">
                  <wp:posOffset>92315</wp:posOffset>
                </wp:positionV>
                <wp:extent cx="4148719" cy="431165"/>
                <wp:effectExtent l="0" t="0" r="23495" b="26035"/>
                <wp:wrapNone/>
                <wp:docPr id="9" name="Rectangle 9"/>
                <wp:cNvGraphicFramePr/>
                <a:graphic xmlns:a="http://schemas.openxmlformats.org/drawingml/2006/main">
                  <a:graphicData uri="http://schemas.microsoft.com/office/word/2010/wordprocessingShape">
                    <wps:wsp>
                      <wps:cNvSpPr/>
                      <wps:spPr>
                        <a:xfrm>
                          <a:off x="0" y="0"/>
                          <a:ext cx="4148719" cy="4311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 xml:space="preserve">Adaptation de la démarche générale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B13AB2" id="Rectangle 9" o:spid="_x0000_s1033" style="position:absolute;margin-left:153.3pt;margin-top:7.25pt;width:326.65pt;height: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" fillcolor="white [3201]" strokecolor="black [3213]" strokeweight="1pt">
                <v:textbox>
                  <w:txbxContent>
                    <w:p w:rsidR="007E3854" w:rsidRPr="0049340A" w:rsidRDefault="007E3854" w:rsidP="004E03D5">
                      <w:pPr>
                        <w:jc w:val="center"/>
                      </w:pPr>
                      <w:r w:rsidRPr="0049340A">
                        <w:t xml:space="preserve">Adaptation de la démarche générale </w:t>
                      </w:r>
                    </w:p>
                  </w:txbxContent>
                </v:textbox>
              </v:rect>
            </w:pict>
          </mc:Fallback>
        </mc:AlternateContent>
      </w:r>
    </w:p>
    <w:p w:rsidR="008F2306" w:rsidRDefault="008F2306"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69504" behindDoc="0" locked="0" layoutInCell="1" allowOverlap="1" wp14:anchorId="4267406B" wp14:editId="0E1F27CF">
                <wp:simplePos x="0" y="0"/>
                <wp:positionH relativeFrom="column">
                  <wp:posOffset>1938296</wp:posOffset>
                </wp:positionH>
                <wp:positionV relativeFrom="paragraph">
                  <wp:posOffset>293190</wp:posOffset>
                </wp:positionV>
                <wp:extent cx="4157932" cy="448574"/>
                <wp:effectExtent l="0" t="0" r="14605" b="27940"/>
                <wp:wrapNone/>
                <wp:docPr id="10" name="Rectangle 10"/>
                <wp:cNvGraphicFramePr/>
                <a:graphic xmlns:a="http://schemas.openxmlformats.org/drawingml/2006/main">
                  <a:graphicData uri="http://schemas.microsoft.com/office/word/2010/wordprocessingShape">
                    <wps:wsp>
                      <wps:cNvSpPr/>
                      <wps:spPr>
                        <a:xfrm>
                          <a:off x="0" y="0"/>
                          <a:ext cx="4157932" cy="448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 xml:space="preserve">Appréciation du contrôle interne par des tests de procédures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267406B" id="Rectangle 10" o:spid="_x0000_s1034" style="position:absolute;margin-left:152.6pt;margin-top:23.1pt;width:327.4pt;height:35.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" fillcolor="white [3201]" strokecolor="black [3213]" strokeweight="1pt">
                <v:textbox>
                  <w:txbxContent>
                    <w:p w:rsidR="007E3854" w:rsidRPr="0049340A" w:rsidRDefault="007E3854" w:rsidP="004E03D5">
                      <w:pPr>
                        <w:jc w:val="center"/>
                      </w:pPr>
                      <w:r w:rsidRPr="0049340A">
                        <w:t xml:space="preserve">Appréciation du contrôle interne par des tests de procédures </w:t>
                      </w:r>
                    </w:p>
                  </w:txbxContent>
                </v:textbox>
              </v:rect>
            </w:pict>
          </mc:Fallback>
        </mc:AlternateContent>
      </w:r>
    </w:p>
    <w:p w:rsidR="004E03D5" w:rsidRDefault="004E03D5" w:rsidP="004E03D5">
      <w:pPr>
        <w:spacing w:line="360" w:lineRule="auto"/>
        <w:rPr>
          <w:rFonts w:asciiTheme="majorBidi" w:hAnsiTheme="majorBidi" w:cstheme="majorBidi"/>
          <w:spacing w:val="-12"/>
          <w:lang w:eastAsia="fr-FR"/>
        </w:rPr>
      </w:pPr>
    </w:p>
    <w:p w:rsidR="008F2306" w:rsidRPr="00F07DC3" w:rsidRDefault="008F2306"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70528" behindDoc="0" locked="0" layoutInCell="1" allowOverlap="1" wp14:anchorId="5C46E8FE" wp14:editId="27654C57">
                <wp:simplePos x="0" y="0"/>
                <wp:positionH relativeFrom="column">
                  <wp:posOffset>1951630</wp:posOffset>
                </wp:positionH>
                <wp:positionV relativeFrom="paragraph">
                  <wp:posOffset>216401</wp:posOffset>
                </wp:positionV>
                <wp:extent cx="4157609" cy="504967"/>
                <wp:effectExtent l="0" t="0" r="14605" b="28575"/>
                <wp:wrapNone/>
                <wp:docPr id="11" name="Rectangle 11"/>
                <wp:cNvGraphicFramePr/>
                <a:graphic xmlns:a="http://schemas.openxmlformats.org/drawingml/2006/main">
                  <a:graphicData uri="http://schemas.microsoft.com/office/word/2010/wordprocessingShape">
                    <wps:wsp>
                      <wps:cNvSpPr/>
                      <wps:spPr>
                        <a:xfrm>
                          <a:off x="0" y="0"/>
                          <a:ext cx="4157609" cy="5049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 xml:space="preserve">Contrôles de substances : tests de détail et procédures analytiques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46E8FE" id="Rectangle 11" o:spid="_x0000_s1035" style="position:absolute;margin-left:153.65pt;margin-top:17.05pt;width:327.3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" fillcolor="white [3201]" strokecolor="black [3213]" strokeweight="1pt">
                <v:textbox>
                  <w:txbxContent>
                    <w:p w:rsidR="007E3854" w:rsidRPr="0049340A" w:rsidRDefault="007E3854" w:rsidP="004E03D5">
                      <w:pPr>
                        <w:jc w:val="center"/>
                      </w:pPr>
                      <w:r w:rsidRPr="0049340A">
                        <w:t xml:space="preserve">Contrôles de substances : tests de détail et procédures analytiques  </w:t>
                      </w:r>
                    </w:p>
                  </w:txbxContent>
                </v:textbox>
              </v:rect>
            </w:pict>
          </mc:Fallback>
        </mc:AlternateContent>
      </w: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71552" behindDoc="0" locked="0" layoutInCell="1" allowOverlap="1" wp14:anchorId="742E66F1" wp14:editId="33301460">
                <wp:simplePos x="0" y="0"/>
                <wp:positionH relativeFrom="margin">
                  <wp:align>left</wp:align>
                </wp:positionH>
                <wp:positionV relativeFrom="paragraph">
                  <wp:posOffset>63328</wp:posOffset>
                </wp:positionV>
                <wp:extent cx="1682115" cy="518473"/>
                <wp:effectExtent l="0" t="0" r="13335" b="15240"/>
                <wp:wrapNone/>
                <wp:docPr id="12" name="Rectangle 12"/>
                <wp:cNvGraphicFramePr/>
                <a:graphic xmlns:a="http://schemas.openxmlformats.org/drawingml/2006/main">
                  <a:graphicData uri="http://schemas.microsoft.com/office/word/2010/wordprocessingShape">
                    <wps:wsp>
                      <wps:cNvSpPr/>
                      <wps:spPr>
                        <a:xfrm>
                          <a:off x="0" y="0"/>
                          <a:ext cx="1682115" cy="5184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49340A" w:rsidRDefault="00D6498C" w:rsidP="004E03D5">
                            <w:pPr>
                              <w:jc w:val="center"/>
                            </w:pPr>
                            <w:r w:rsidRPr="0049340A">
                              <w:t xml:space="preserve">Travaux de fin de 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42E66F1" id="Rectangle 12" o:spid="_x0000_s1036" style="position:absolute;margin-left:0;margin-top:5pt;width:132.45pt;height:40.8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" fillcolor="white [3201]" strokecolor="black [3213]" strokeweight="1pt">
                <v:textbox>
                  <w:txbxContent>
                    <w:p w:rsidR="007E3854" w:rsidRPr="0049340A" w:rsidRDefault="007E3854" w:rsidP="004E03D5">
                      <w:pPr>
                        <w:jc w:val="center"/>
                      </w:pPr>
                      <w:r w:rsidRPr="0049340A">
                        <w:t xml:space="preserve">Travaux de fin de mission </w:t>
                      </w:r>
                    </w:p>
                  </w:txbxContent>
                </v:textbox>
                <w10:wrap anchorx="margin"/>
              </v:rect>
            </w:pict>
          </mc:Fallback>
        </mc:AlternateContent>
      </w:r>
      <w:r w:rsidRPr="00F07DC3">
        <w:rPr>
          <w:rFonts w:asciiTheme="majorBidi" w:hAnsiTheme="majorBidi" w:cstheme="majorBidi"/>
          <w:noProof/>
          <w:spacing w:val="-12"/>
          <w:lang w:eastAsia="fr-FR"/>
        </w:rPr>
        <mc:AlternateContent>
          <mc:Choice Requires="wps">
            <w:drawing>
              <wp:anchor distT="0" distB="0" distL="114300" distR="114300" simplePos="0" relativeHeight="251672576" behindDoc="0" locked="0" layoutInCell="1" allowOverlap="1" wp14:anchorId="568A8535" wp14:editId="1B253665">
                <wp:simplePos x="0" y="0"/>
                <wp:positionH relativeFrom="column">
                  <wp:posOffset>1951630</wp:posOffset>
                </wp:positionH>
                <wp:positionV relativeFrom="paragraph">
                  <wp:posOffset>76976</wp:posOffset>
                </wp:positionV>
                <wp:extent cx="4157932" cy="504967"/>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4157932" cy="5049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5D392C" w:rsidRDefault="00D6498C" w:rsidP="004E03D5">
                            <w:pPr>
                              <w:jc w:val="center"/>
                            </w:pPr>
                            <w:r w:rsidRPr="005D392C">
                              <w:t>Evénements postérieurs, lettre d’affirmation, revue de la documentation d’Audit…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8A8535" id="Rectangle 13" o:spid="_x0000_s1037" style="position:absolute;margin-left:153.65pt;margin-top:6.05pt;width:327.4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" fillcolor="white [3201]" strokecolor="black [3213]" strokeweight="1pt">
                <v:textbox>
                  <w:txbxContent>
                    <w:p w:rsidR="007E3854" w:rsidRPr="005D392C" w:rsidRDefault="007E3854" w:rsidP="004E03D5">
                      <w:pPr>
                        <w:jc w:val="center"/>
                      </w:pPr>
                      <w:r w:rsidRPr="005D392C">
                        <w:t>Evénements postérieurs, lettre d’affirmation, revue de la documentation d’Audit…</w:t>
                      </w:r>
                    </w:p>
                  </w:txbxContent>
                </v:textbox>
              </v:rect>
            </w:pict>
          </mc:Fallback>
        </mc:AlternateContent>
      </w: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p>
    <w:p w:rsidR="004E03D5" w:rsidRPr="00F07DC3" w:rsidRDefault="004E03D5" w:rsidP="004E03D5">
      <w:pPr>
        <w:spacing w:line="360" w:lineRule="auto"/>
        <w:rPr>
          <w:rFonts w:asciiTheme="majorBidi" w:hAnsiTheme="majorBidi" w:cstheme="majorBidi"/>
          <w:spacing w:val="-12"/>
          <w:lang w:eastAsia="fr-FR"/>
        </w:rPr>
      </w:pPr>
      <w:r w:rsidRPr="00F07DC3">
        <w:rPr>
          <w:rFonts w:asciiTheme="majorBidi" w:hAnsiTheme="majorBidi" w:cstheme="majorBidi"/>
          <w:noProof/>
          <w:spacing w:val="-12"/>
          <w:lang w:eastAsia="fr-FR"/>
        </w:rPr>
        <mc:AlternateContent>
          <mc:Choice Requires="wps">
            <w:drawing>
              <wp:anchor distT="0" distB="0" distL="114300" distR="114300" simplePos="0" relativeHeight="251674624" behindDoc="0" locked="0" layoutInCell="1" allowOverlap="1" wp14:anchorId="7DA488FE" wp14:editId="2C288358">
                <wp:simplePos x="0" y="0"/>
                <wp:positionH relativeFrom="column">
                  <wp:posOffset>1965278</wp:posOffset>
                </wp:positionH>
                <wp:positionV relativeFrom="paragraph">
                  <wp:posOffset>42373</wp:posOffset>
                </wp:positionV>
                <wp:extent cx="4131310" cy="504835"/>
                <wp:effectExtent l="0" t="0" r="21590" b="28575"/>
                <wp:wrapNone/>
                <wp:docPr id="15" name="Rectangle 15"/>
                <wp:cNvGraphicFramePr/>
                <a:graphic xmlns:a="http://schemas.openxmlformats.org/drawingml/2006/main">
                  <a:graphicData uri="http://schemas.microsoft.com/office/word/2010/wordprocessingShape">
                    <wps:wsp>
                      <wps:cNvSpPr/>
                      <wps:spPr>
                        <a:xfrm>
                          <a:off x="0" y="0"/>
                          <a:ext cx="4131310" cy="504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3513F7" w:rsidRDefault="00D6498C" w:rsidP="004E03D5">
                            <w:pPr>
                              <w:jc w:val="center"/>
                            </w:pPr>
                            <w:r w:rsidRPr="003513F7">
                              <w:t xml:space="preserve">Rapport sur les comptes, et séances de travail avec les dirigeants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DA488FE" id="Rectangle 15" o:spid="_x0000_s1038" style="position:absolute;margin-left:154.75pt;margin-top:3.35pt;width:325.3pt;height:3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" fillcolor="white [3201]" strokecolor="black [3213]" strokeweight="1pt">
                <v:textbox>
                  <w:txbxContent>
                    <w:p w:rsidR="007E3854" w:rsidRPr="003513F7" w:rsidRDefault="007E3854" w:rsidP="004E03D5">
                      <w:pPr>
                        <w:jc w:val="center"/>
                      </w:pPr>
                      <w:r w:rsidRPr="003513F7">
                        <w:t xml:space="preserve">Rapport sur les comptes, et séances de travail avec les dirigeants  </w:t>
                      </w:r>
                    </w:p>
                  </w:txbxContent>
                </v:textbox>
              </v:rect>
            </w:pict>
          </mc:Fallback>
        </mc:AlternateContent>
      </w:r>
      <w:r w:rsidRPr="00F07DC3">
        <w:rPr>
          <w:rFonts w:asciiTheme="majorBidi" w:hAnsiTheme="majorBidi" w:cstheme="majorBidi"/>
          <w:noProof/>
          <w:spacing w:val="-12"/>
          <w:lang w:eastAsia="fr-FR"/>
        </w:rPr>
        <mc:AlternateContent>
          <mc:Choice Requires="wps">
            <w:drawing>
              <wp:anchor distT="0" distB="0" distL="114300" distR="114300" simplePos="0" relativeHeight="251673600" behindDoc="0" locked="0" layoutInCell="1" allowOverlap="1" wp14:anchorId="29437F3E" wp14:editId="1D7530D0">
                <wp:simplePos x="0" y="0"/>
                <wp:positionH relativeFrom="margin">
                  <wp:align>left</wp:align>
                </wp:positionH>
                <wp:positionV relativeFrom="paragraph">
                  <wp:posOffset>19685</wp:posOffset>
                </wp:positionV>
                <wp:extent cx="1690214" cy="532263"/>
                <wp:effectExtent l="0" t="0" r="24765" b="20320"/>
                <wp:wrapNone/>
                <wp:docPr id="14" name="Rectangle 14"/>
                <wp:cNvGraphicFramePr/>
                <a:graphic xmlns:a="http://schemas.openxmlformats.org/drawingml/2006/main">
                  <a:graphicData uri="http://schemas.microsoft.com/office/word/2010/wordprocessingShape">
                    <wps:wsp>
                      <wps:cNvSpPr/>
                      <wps:spPr>
                        <a:xfrm>
                          <a:off x="0" y="0"/>
                          <a:ext cx="1690214" cy="5322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98C" w:rsidRPr="005D392C" w:rsidRDefault="00D6498C" w:rsidP="004E03D5">
                            <w:pPr>
                              <w:jc w:val="center"/>
                            </w:pPr>
                            <w:r w:rsidRPr="005D392C">
                              <w:t xml:space="preserve">Rapports et communications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437F3E" id="Rectangle 14" o:spid="_x0000_s1039" style="position:absolute;margin-left:0;margin-top:1.55pt;width:133.1pt;height:41.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" fillcolor="white [3201]" strokecolor="black [3213]" strokeweight="1pt">
                <v:textbox>
                  <w:txbxContent>
                    <w:p w:rsidR="007E3854" w:rsidRPr="005D392C" w:rsidRDefault="007E3854" w:rsidP="004E03D5">
                      <w:pPr>
                        <w:jc w:val="center"/>
                      </w:pPr>
                      <w:r w:rsidRPr="005D392C">
                        <w:t xml:space="preserve">Rapports et communications </w:t>
                      </w:r>
                    </w:p>
                  </w:txbxContent>
                </v:textbox>
                <w10:wrap anchorx="margin"/>
              </v:rect>
            </w:pict>
          </mc:Fallback>
        </mc:AlternateContent>
      </w:r>
      <w:r w:rsidRPr="00F07DC3">
        <w:rPr>
          <w:rFonts w:asciiTheme="majorBidi" w:hAnsiTheme="majorBidi" w:cstheme="majorBidi"/>
          <w:spacing w:val="-12"/>
          <w:lang w:eastAsia="fr-FR"/>
        </w:rPr>
        <w:t xml:space="preserve"> </w:t>
      </w:r>
    </w:p>
    <w:p w:rsidR="004E03D5" w:rsidRPr="00F07DC3" w:rsidRDefault="004E03D5" w:rsidP="004E03D5">
      <w:pPr>
        <w:spacing w:line="360" w:lineRule="auto"/>
        <w:rPr>
          <w:rFonts w:asciiTheme="majorBidi" w:hAnsiTheme="majorBidi" w:cstheme="majorBidi"/>
          <w:spacing w:val="-12"/>
          <w:lang w:eastAsia="fr-FR"/>
        </w:rPr>
      </w:pPr>
    </w:p>
    <w:p w:rsidR="00B15E70" w:rsidRDefault="00B15E70" w:rsidP="00B15E70">
      <w:pPr>
        <w:pStyle w:val="Sansinterligne"/>
        <w:rPr>
          <w:rFonts w:asciiTheme="majorBidi" w:hAnsiTheme="majorBidi" w:cstheme="majorBidi"/>
          <w:spacing w:val="-12"/>
          <w:sz w:val="24"/>
          <w:szCs w:val="24"/>
          <w:lang w:eastAsia="fr-FR"/>
        </w:rPr>
      </w:pPr>
      <w:r>
        <w:rPr>
          <w:rFonts w:asciiTheme="majorBidi" w:hAnsiTheme="majorBidi" w:cstheme="majorBidi"/>
          <w:spacing w:val="-12"/>
          <w:sz w:val="24"/>
          <w:szCs w:val="24"/>
          <w:lang w:eastAsia="fr-FR"/>
        </w:rPr>
        <w:t xml:space="preserve">  </w:t>
      </w:r>
    </w:p>
    <w:p w:rsidR="00B15E70" w:rsidRPr="00BF7A34" w:rsidRDefault="00B15E70" w:rsidP="00B15E70">
      <w:pPr>
        <w:pStyle w:val="Sansinterligne"/>
        <w:jc w:val="center"/>
        <w:rPr>
          <w:rFonts w:asciiTheme="majorBidi" w:hAnsiTheme="majorBidi" w:cstheme="majorBidi"/>
          <w:spacing w:val="-12"/>
          <w:sz w:val="20"/>
          <w:szCs w:val="20"/>
          <w:u w:val="none"/>
          <w:lang w:eastAsia="fr-FR"/>
        </w:rPr>
      </w:pPr>
      <w:r w:rsidRPr="00BF7A34">
        <w:rPr>
          <w:rFonts w:asciiTheme="majorBidi" w:hAnsiTheme="majorBidi" w:cstheme="majorBidi"/>
          <w:spacing w:val="-12"/>
          <w:sz w:val="20"/>
          <w:szCs w:val="20"/>
          <w:u w:val="none"/>
          <w:lang w:eastAsia="fr-FR"/>
        </w:rPr>
        <w:t xml:space="preserve">Source : </w:t>
      </w:r>
      <w:r w:rsidRPr="00BF7A34">
        <w:rPr>
          <w:rFonts w:cs="Times New Roman"/>
          <w:sz w:val="20"/>
          <w:szCs w:val="20"/>
          <w:u w:val="none"/>
        </w:rPr>
        <w:t xml:space="preserve">MIKOL (Alain), </w:t>
      </w:r>
      <w:r w:rsidRPr="00BF7A34">
        <w:rPr>
          <w:rFonts w:cs="Times New Roman"/>
          <w:i/>
          <w:iCs/>
          <w:sz w:val="20"/>
          <w:szCs w:val="20"/>
          <w:u w:val="none"/>
        </w:rPr>
        <w:t>Audit et Commissariat aux Comptes</w:t>
      </w:r>
      <w:r w:rsidRPr="00BF7A34">
        <w:rPr>
          <w:rFonts w:cs="Times New Roman"/>
          <w:sz w:val="20"/>
          <w:szCs w:val="20"/>
          <w:u w:val="none"/>
        </w:rPr>
        <w:t>, 12e Edition, Paris, P105</w:t>
      </w:r>
    </w:p>
    <w:p w:rsidR="00B7339F" w:rsidRPr="00F07DC3" w:rsidRDefault="00B7339F" w:rsidP="00B15E70">
      <w:pPr>
        <w:pStyle w:val="Sansinterligne"/>
        <w:jc w:val="center"/>
        <w:rPr>
          <w:rFonts w:asciiTheme="majorBidi" w:hAnsiTheme="majorBidi" w:cstheme="majorBidi"/>
          <w:spacing w:val="-12"/>
          <w:sz w:val="24"/>
          <w:szCs w:val="24"/>
          <w:lang w:eastAsia="fr-FR"/>
        </w:rPr>
      </w:pPr>
    </w:p>
    <w:p w:rsidR="004E03D5" w:rsidRPr="00F07DC3" w:rsidRDefault="004E03D5" w:rsidP="009904B3">
      <w:pPr>
        <w:pStyle w:val="Default"/>
        <w:spacing w:line="360" w:lineRule="auto"/>
        <w:ind w:firstLine="360"/>
        <w:rPr>
          <w:rFonts w:asciiTheme="majorBidi" w:hAnsiTheme="majorBidi" w:cstheme="majorBidi"/>
        </w:rPr>
      </w:pPr>
      <w:r w:rsidRPr="00F07DC3">
        <w:rPr>
          <w:rFonts w:asciiTheme="majorBidi" w:hAnsiTheme="majorBidi" w:cstheme="majorBidi"/>
        </w:rPr>
        <w:t xml:space="preserve">La certification des comptes via un commissaire aux comptes, se fait en justifiant leurs appréciations, que les comptes annuels sont réguliers et sincères et donnent une image fidèle du résultat des opérations de l’exercice passé. En Algérie, selon l’article 23 de la loi n°10-01 du juin 2010, le commissaire aux comptes a pour mission : </w:t>
      </w:r>
    </w:p>
    <w:p w:rsidR="004E03D5" w:rsidRPr="00F07DC3" w:rsidRDefault="004E03D5" w:rsidP="004E03D5">
      <w:pPr>
        <w:pStyle w:val="Default"/>
        <w:spacing w:line="360" w:lineRule="auto"/>
        <w:rPr>
          <w:rFonts w:asciiTheme="majorBidi" w:hAnsiTheme="majorBidi" w:cstheme="majorBidi"/>
        </w:rPr>
      </w:pPr>
    </w:p>
    <w:p w:rsidR="004E03D5" w:rsidRPr="008F2306" w:rsidRDefault="004E03D5" w:rsidP="00976DDD">
      <w:pPr>
        <w:pStyle w:val="Default"/>
        <w:numPr>
          <w:ilvl w:val="0"/>
          <w:numId w:val="27"/>
        </w:numPr>
        <w:spacing w:line="360" w:lineRule="auto"/>
        <w:rPr>
          <w:rFonts w:asciiTheme="majorBidi" w:hAnsiTheme="majorBidi" w:cstheme="majorBidi"/>
        </w:rPr>
      </w:pPr>
      <w:r w:rsidRPr="00F07DC3">
        <w:rPr>
          <w:rFonts w:asciiTheme="majorBidi" w:hAnsiTheme="majorBidi" w:cstheme="majorBidi"/>
        </w:rPr>
        <w:t xml:space="preserve">Certifier que les comptes annuels sont réguliers et sincères et qu’ils donnent une image fidèle des résultats des opérations de l’exercice écoulé ainsi que de la situation financière et du patrimoine des sociétés et des organismes. </w:t>
      </w:r>
    </w:p>
    <w:p w:rsidR="004E03D5" w:rsidRPr="00F07DC3" w:rsidRDefault="004E03D5" w:rsidP="00976DDD">
      <w:pPr>
        <w:pStyle w:val="Default"/>
        <w:numPr>
          <w:ilvl w:val="0"/>
          <w:numId w:val="27"/>
        </w:numPr>
        <w:spacing w:line="360" w:lineRule="auto"/>
        <w:rPr>
          <w:rFonts w:asciiTheme="majorBidi" w:hAnsiTheme="majorBidi" w:cstheme="majorBidi"/>
        </w:rPr>
      </w:pPr>
      <w:r w:rsidRPr="00F07DC3">
        <w:rPr>
          <w:rFonts w:asciiTheme="majorBidi" w:hAnsiTheme="majorBidi" w:cstheme="majorBidi"/>
        </w:rPr>
        <w:t xml:space="preserve">Vérifier la sincérité et la concordance avec les comptes annuels des informations données dans le rapport de gestion fourni par les dirigeants aux actionnaires, associés ou porteurs de parts. </w:t>
      </w:r>
    </w:p>
    <w:p w:rsidR="004E03D5" w:rsidRPr="00F07DC3" w:rsidRDefault="004E03D5" w:rsidP="004E03D5">
      <w:pPr>
        <w:pStyle w:val="Default"/>
        <w:spacing w:line="360" w:lineRule="auto"/>
        <w:rPr>
          <w:rFonts w:asciiTheme="majorBidi" w:hAnsiTheme="majorBidi" w:cstheme="majorBidi"/>
        </w:rPr>
      </w:pPr>
    </w:p>
    <w:p w:rsidR="004E03D5" w:rsidRPr="008F2306" w:rsidRDefault="004E03D5" w:rsidP="00976DDD">
      <w:pPr>
        <w:pStyle w:val="Default"/>
        <w:numPr>
          <w:ilvl w:val="0"/>
          <w:numId w:val="27"/>
        </w:numPr>
        <w:spacing w:line="360" w:lineRule="auto"/>
        <w:rPr>
          <w:rFonts w:asciiTheme="majorBidi" w:hAnsiTheme="majorBidi" w:cstheme="majorBidi"/>
        </w:rPr>
      </w:pPr>
      <w:r w:rsidRPr="00F07DC3">
        <w:rPr>
          <w:rFonts w:asciiTheme="majorBidi" w:hAnsiTheme="majorBidi" w:cstheme="majorBidi"/>
        </w:rPr>
        <w:t xml:space="preserve">Donner un avis, sous forme de rapport spécial, sur les procédures de contrôle interne adoptées par le conseil d’administration, le directoire ou le gérant. </w:t>
      </w:r>
    </w:p>
    <w:p w:rsidR="004E03D5" w:rsidRPr="008F2306" w:rsidRDefault="004E03D5" w:rsidP="00976DDD">
      <w:pPr>
        <w:pStyle w:val="Default"/>
        <w:numPr>
          <w:ilvl w:val="0"/>
          <w:numId w:val="27"/>
        </w:numPr>
        <w:spacing w:line="360" w:lineRule="auto"/>
        <w:rPr>
          <w:rFonts w:asciiTheme="majorBidi" w:hAnsiTheme="majorBidi" w:cstheme="majorBidi"/>
        </w:rPr>
      </w:pPr>
      <w:r w:rsidRPr="00F07DC3">
        <w:rPr>
          <w:rFonts w:asciiTheme="majorBidi" w:hAnsiTheme="majorBidi" w:cstheme="majorBidi"/>
        </w:rPr>
        <w:t xml:space="preserve">Apprécier les conditions de conclusion des conventions entre l’entreprise contrôlée et les entreprises ou organismes qui lui sont affiliés ou avec les entreprises et organismes dans lesquels les administrateurs et dirigeants ont un intérêt direct ou indirect. </w:t>
      </w:r>
    </w:p>
    <w:p w:rsidR="00BF42C8" w:rsidRDefault="004E03D5" w:rsidP="00976DDD">
      <w:pPr>
        <w:pStyle w:val="Default"/>
        <w:numPr>
          <w:ilvl w:val="0"/>
          <w:numId w:val="27"/>
        </w:numPr>
        <w:spacing w:line="360" w:lineRule="auto"/>
        <w:rPr>
          <w:rFonts w:asciiTheme="majorBidi" w:hAnsiTheme="majorBidi" w:cstheme="majorBidi"/>
        </w:rPr>
      </w:pPr>
      <w:r w:rsidRPr="00F07DC3">
        <w:rPr>
          <w:rFonts w:asciiTheme="majorBidi" w:hAnsiTheme="majorBidi" w:cstheme="majorBidi"/>
        </w:rPr>
        <w:lastRenderedPageBreak/>
        <w:t xml:space="preserve">Signaler, aux dirigeants et à l’assemblée générale ou à l’organe délibérant habilité, toute insuffisance de nature à compromettre la continuité d’exploitation de l’entreprise ou de l’organisme dont il a pu avoir connaissance. </w:t>
      </w:r>
    </w:p>
    <w:p w:rsidR="004E03D5" w:rsidRPr="00BF42C8" w:rsidRDefault="004E03D5" w:rsidP="00BF42C8">
      <w:pPr>
        <w:pStyle w:val="Titre3"/>
        <w:rPr>
          <w:rFonts w:asciiTheme="majorBidi" w:hAnsiTheme="majorBidi"/>
        </w:rPr>
      </w:pPr>
      <w:bookmarkStart w:id="32" w:name="_Toc106158846"/>
      <w:bookmarkStart w:id="33" w:name="_Toc107820449"/>
      <w:r w:rsidRPr="008F2306">
        <w:t>Les démarches d’une mission d’Audit :</w:t>
      </w:r>
      <w:bookmarkEnd w:id="32"/>
      <w:bookmarkEnd w:id="33"/>
      <w:r w:rsidRPr="008F2306">
        <w:t xml:space="preserve"> </w:t>
      </w:r>
    </w:p>
    <w:p w:rsidR="004E03D5" w:rsidRPr="00F07DC3" w:rsidRDefault="004E03D5" w:rsidP="00BF42C8">
      <w:pPr>
        <w:pStyle w:val="Titre4"/>
      </w:pPr>
      <w:r w:rsidRPr="00F07DC3">
        <w:t xml:space="preserve">Acceptation de la mission : </w:t>
      </w:r>
    </w:p>
    <w:p w:rsidR="000E6D3D" w:rsidRDefault="000E6D3D" w:rsidP="006A6E11">
      <w:pPr>
        <w:pStyle w:val="Default"/>
        <w:spacing w:line="360" w:lineRule="auto"/>
        <w:jc w:val="both"/>
        <w:rPr>
          <w:rFonts w:asciiTheme="majorBidi" w:hAnsiTheme="majorBidi" w:cstheme="majorBidi"/>
        </w:rPr>
      </w:pPr>
    </w:p>
    <w:p w:rsidR="004E03D5" w:rsidRPr="00F07DC3" w:rsidRDefault="004E03D5" w:rsidP="009904B3">
      <w:pPr>
        <w:pStyle w:val="Default"/>
        <w:spacing w:line="360" w:lineRule="auto"/>
        <w:ind w:firstLine="708"/>
        <w:jc w:val="both"/>
        <w:rPr>
          <w:rFonts w:asciiTheme="majorBidi" w:hAnsiTheme="majorBidi" w:cstheme="majorBidi"/>
        </w:rPr>
      </w:pPr>
      <w:r w:rsidRPr="00F07DC3">
        <w:rPr>
          <w:rFonts w:asciiTheme="majorBidi" w:hAnsiTheme="majorBidi" w:cstheme="majorBidi"/>
        </w:rPr>
        <w:t>Tout auditeur doit vérifier avant d’accepter une mission qu’il aura les moyens de la réaliser dans des conditions satisfaisantes. Lors de la phase d’acceptation, le commissaire aux comptes doit pouvoir s’assurer qu’aucune sorte d’incompatibilité ne le</w:t>
      </w:r>
      <w:r w:rsidR="008F2306">
        <w:rPr>
          <w:rFonts w:asciiTheme="majorBidi" w:hAnsiTheme="majorBidi" w:cstheme="majorBidi"/>
        </w:rPr>
        <w:t xml:space="preserve"> freine au cours de la mission.</w:t>
      </w:r>
    </w:p>
    <w:p w:rsidR="004E03D5" w:rsidRPr="00F07DC3" w:rsidRDefault="004E03D5" w:rsidP="009904B3">
      <w:pPr>
        <w:pStyle w:val="Default"/>
        <w:spacing w:line="360" w:lineRule="auto"/>
        <w:ind w:firstLine="349"/>
        <w:jc w:val="both"/>
        <w:rPr>
          <w:rFonts w:asciiTheme="majorBidi" w:hAnsiTheme="majorBidi" w:cstheme="majorBidi"/>
        </w:rPr>
      </w:pPr>
      <w:r w:rsidRPr="00F07DC3">
        <w:rPr>
          <w:rFonts w:asciiTheme="majorBidi" w:hAnsiTheme="majorBidi" w:cstheme="majorBidi"/>
        </w:rPr>
        <w:t>Il doit notamment s’assurer que la mission pourra être menée à terme, et cela dans cadre d’indépendance total. A l’aide son équipe, il devra être apte à formuler à la fin de la mission les opinions et appréciations de qualité. Pour cela, il devra impérativement se familiariser avec le secteur d’activité de l’entité, et de son environnement.</w:t>
      </w:r>
    </w:p>
    <w:p w:rsidR="004E03D5" w:rsidRPr="00F07DC3" w:rsidRDefault="004E03D5" w:rsidP="004E03D5">
      <w:pPr>
        <w:pStyle w:val="Default"/>
        <w:spacing w:line="360" w:lineRule="auto"/>
        <w:ind w:firstLine="708"/>
        <w:rPr>
          <w:rFonts w:asciiTheme="majorBidi" w:hAnsiTheme="majorBidi" w:cstheme="majorBidi"/>
          <w:b/>
          <w:bCs/>
          <w:color w:val="auto"/>
        </w:rPr>
      </w:pPr>
    </w:p>
    <w:p w:rsidR="004E03D5" w:rsidRPr="00C7670E" w:rsidRDefault="004E03D5" w:rsidP="00976DDD">
      <w:pPr>
        <w:pStyle w:val="Default"/>
        <w:numPr>
          <w:ilvl w:val="0"/>
          <w:numId w:val="66"/>
        </w:numPr>
        <w:spacing w:line="360" w:lineRule="auto"/>
        <w:ind w:left="567" w:hanging="283"/>
        <w:rPr>
          <w:rFonts w:asciiTheme="majorBidi" w:hAnsiTheme="majorBidi" w:cstheme="majorBidi"/>
          <w:color w:val="auto"/>
        </w:rPr>
      </w:pPr>
      <w:r w:rsidRPr="00C7670E">
        <w:rPr>
          <w:rFonts w:asciiTheme="majorBidi" w:hAnsiTheme="majorBidi" w:cstheme="majorBidi"/>
          <w:color w:val="auto"/>
        </w:rPr>
        <w:t xml:space="preserve">Etablissement de la lettre de mission : </w:t>
      </w:r>
    </w:p>
    <w:p w:rsidR="004E03D5" w:rsidRPr="00F07DC3" w:rsidRDefault="004E03D5" w:rsidP="00C7670E">
      <w:pPr>
        <w:pStyle w:val="Default"/>
        <w:spacing w:line="360" w:lineRule="auto"/>
        <w:ind w:left="851"/>
        <w:jc w:val="both"/>
        <w:rPr>
          <w:rFonts w:asciiTheme="majorBidi" w:hAnsiTheme="majorBidi" w:cstheme="majorBidi"/>
          <w:color w:val="auto"/>
        </w:rPr>
      </w:pPr>
    </w:p>
    <w:p w:rsidR="004E03D5" w:rsidRPr="00F07DC3"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Après avoir établi le bien-fondé de la mission, et après avoir vérifié que la mission est en concordance avec les compétences des commissaires aux comptes, ce derni</w:t>
      </w:r>
      <w:r w:rsidR="008F2306">
        <w:rPr>
          <w:rFonts w:asciiTheme="majorBidi" w:hAnsiTheme="majorBidi" w:cstheme="majorBidi"/>
          <w:color w:val="auto"/>
        </w:rPr>
        <w:t xml:space="preserve">er émet une lettre de mission. </w:t>
      </w:r>
    </w:p>
    <w:p w:rsidR="004E03D5"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La lettre de mission représente le contrat entre l’entité auditée et l’organisme auditeur. Malgré l’aspect légal d’une mission d’Audit légal, il impératif de mettre par écrit les termes et modalités de la mission de commissariat aux comptes, dans le but de protéger les deux parties de tout litige ou inc</w:t>
      </w:r>
      <w:r w:rsidR="006A1DA6">
        <w:rPr>
          <w:rFonts w:asciiTheme="majorBidi" w:hAnsiTheme="majorBidi" w:cstheme="majorBidi"/>
          <w:color w:val="auto"/>
        </w:rPr>
        <w:t xml:space="preserve">ompréhension lié à la mission. </w:t>
      </w:r>
    </w:p>
    <w:p w:rsidR="006A1DA6" w:rsidRPr="00F07DC3" w:rsidRDefault="006A1DA6" w:rsidP="006A1DA6">
      <w:pPr>
        <w:pStyle w:val="Default"/>
        <w:spacing w:line="360" w:lineRule="auto"/>
        <w:ind w:left="851"/>
        <w:jc w:val="both"/>
        <w:rPr>
          <w:rFonts w:asciiTheme="majorBidi" w:hAnsiTheme="majorBidi" w:cstheme="majorBidi"/>
          <w:color w:val="auto"/>
        </w:rPr>
      </w:pPr>
    </w:p>
    <w:p w:rsidR="004E03D5" w:rsidRPr="00F07DC3" w:rsidRDefault="004E03D5" w:rsidP="00781D7D">
      <w:pPr>
        <w:pStyle w:val="Default"/>
        <w:spacing w:line="360" w:lineRule="auto"/>
        <w:rPr>
          <w:rFonts w:asciiTheme="majorBidi" w:hAnsiTheme="majorBidi" w:cstheme="majorBidi"/>
          <w:color w:val="auto"/>
        </w:rPr>
      </w:pPr>
      <w:r w:rsidRPr="00F07DC3">
        <w:rPr>
          <w:rFonts w:asciiTheme="majorBidi" w:hAnsiTheme="majorBidi" w:cstheme="majorBidi"/>
          <w:color w:val="auto"/>
        </w:rPr>
        <w:t>Au sein de cette lettre nous retrouvons</w:t>
      </w:r>
      <w:r w:rsidRPr="00F07DC3">
        <w:rPr>
          <w:rStyle w:val="Appelnotedebasdep"/>
          <w:rFonts w:asciiTheme="majorBidi" w:hAnsiTheme="majorBidi" w:cstheme="majorBidi"/>
          <w:color w:val="auto"/>
        </w:rPr>
        <w:footnoteReference w:id="27"/>
      </w:r>
      <w:r w:rsidRPr="00F07DC3">
        <w:rPr>
          <w:rFonts w:asciiTheme="majorBidi" w:hAnsiTheme="majorBidi" w:cstheme="majorBidi"/>
          <w:color w:val="auto"/>
        </w:rPr>
        <w:t xml:space="preserve">: </w:t>
      </w:r>
    </w:p>
    <w:p w:rsidR="004E03D5" w:rsidRPr="00F07DC3" w:rsidRDefault="004E03D5" w:rsidP="004E03D5">
      <w:pPr>
        <w:pStyle w:val="Default"/>
        <w:spacing w:line="360" w:lineRule="auto"/>
        <w:rPr>
          <w:rFonts w:asciiTheme="majorBidi" w:hAnsiTheme="majorBidi" w:cstheme="majorBidi"/>
          <w:color w:val="auto"/>
        </w:rPr>
      </w:pPr>
      <w:r w:rsidRPr="00F07DC3">
        <w:rPr>
          <w:rFonts w:asciiTheme="majorBidi" w:hAnsiTheme="majorBidi" w:cstheme="majorBidi"/>
        </w:rPr>
        <w:t xml:space="preserve"> </w:t>
      </w:r>
    </w:p>
    <w:p w:rsidR="004E03D5" w:rsidRPr="008F2306" w:rsidRDefault="004E03D5" w:rsidP="00976DDD">
      <w:pPr>
        <w:pStyle w:val="Default"/>
        <w:numPr>
          <w:ilvl w:val="0"/>
          <w:numId w:val="76"/>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Nature et étendue des interventions à mener ; </w:t>
      </w:r>
    </w:p>
    <w:p w:rsidR="004E03D5" w:rsidRPr="008F2306" w:rsidRDefault="004E03D5" w:rsidP="00976DDD">
      <w:pPr>
        <w:pStyle w:val="Default"/>
        <w:numPr>
          <w:ilvl w:val="0"/>
          <w:numId w:val="76"/>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La façon dont seront portées à la connaissance des organes dirigeants les conclusions issues des interventions ; </w:t>
      </w:r>
    </w:p>
    <w:p w:rsidR="004E03D5" w:rsidRPr="008F2306" w:rsidRDefault="004E03D5" w:rsidP="00976DDD">
      <w:pPr>
        <w:pStyle w:val="Default"/>
        <w:numPr>
          <w:ilvl w:val="0"/>
          <w:numId w:val="76"/>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Les dispositions relatives aux signataires, aux intervenants et au calendrier ; </w:t>
      </w:r>
    </w:p>
    <w:p w:rsidR="004E03D5" w:rsidRPr="008F2306" w:rsidRDefault="004E03D5" w:rsidP="00976DDD">
      <w:pPr>
        <w:pStyle w:val="Default"/>
        <w:numPr>
          <w:ilvl w:val="0"/>
          <w:numId w:val="77"/>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La nécessité de l’accès sans restriction à tout document comptable, pièces justificatives ou autre information demandée ; </w:t>
      </w:r>
    </w:p>
    <w:p w:rsidR="004E03D5" w:rsidRPr="008F2306" w:rsidRDefault="004E03D5" w:rsidP="00976DDD">
      <w:pPr>
        <w:pStyle w:val="Default"/>
        <w:numPr>
          <w:ilvl w:val="0"/>
          <w:numId w:val="77"/>
        </w:numPr>
        <w:spacing w:line="360" w:lineRule="auto"/>
        <w:jc w:val="both"/>
        <w:rPr>
          <w:rFonts w:asciiTheme="majorBidi" w:hAnsiTheme="majorBidi" w:cstheme="majorBidi"/>
          <w:color w:val="auto"/>
        </w:rPr>
      </w:pPr>
      <w:r w:rsidRPr="00F07DC3">
        <w:rPr>
          <w:rFonts w:asciiTheme="majorBidi" w:hAnsiTheme="majorBidi" w:cstheme="majorBidi"/>
          <w:color w:val="auto"/>
        </w:rPr>
        <w:lastRenderedPageBreak/>
        <w:t xml:space="preserve">Le rappel des informations et documents qui doivent être communiqués ou mis à la disposition du commissaire aux comptes ; </w:t>
      </w:r>
    </w:p>
    <w:p w:rsidR="004E03D5" w:rsidRPr="008F2306" w:rsidRDefault="004E03D5" w:rsidP="00976DDD">
      <w:pPr>
        <w:pStyle w:val="Default"/>
        <w:numPr>
          <w:ilvl w:val="0"/>
          <w:numId w:val="77"/>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Le souhait de recevoir une confirmation écrite des déclarations faites par les dirigeants aux commissaires aux comptes ; </w:t>
      </w:r>
    </w:p>
    <w:p w:rsidR="004E03D5" w:rsidRPr="00F07DC3" w:rsidRDefault="004E03D5" w:rsidP="00976DDD">
      <w:pPr>
        <w:pStyle w:val="Default"/>
        <w:numPr>
          <w:ilvl w:val="0"/>
          <w:numId w:val="77"/>
        </w:numPr>
        <w:spacing w:line="360" w:lineRule="auto"/>
        <w:jc w:val="both"/>
        <w:rPr>
          <w:rFonts w:asciiTheme="majorBidi" w:hAnsiTheme="majorBidi" w:cstheme="majorBidi"/>
          <w:color w:val="auto"/>
        </w:rPr>
      </w:pPr>
      <w:r w:rsidRPr="00F07DC3">
        <w:rPr>
          <w:rFonts w:asciiTheme="majorBidi" w:hAnsiTheme="majorBidi" w:cstheme="majorBidi"/>
          <w:color w:val="auto"/>
        </w:rPr>
        <w:t xml:space="preserve">Le budget d’honoraires et les conditions de facturation. </w:t>
      </w:r>
    </w:p>
    <w:p w:rsidR="004E03D5" w:rsidRPr="00C7670E" w:rsidRDefault="004E03D5" w:rsidP="004E03D5">
      <w:pPr>
        <w:pStyle w:val="Default"/>
        <w:spacing w:line="360" w:lineRule="auto"/>
        <w:rPr>
          <w:rFonts w:asciiTheme="majorBidi" w:hAnsiTheme="majorBidi" w:cstheme="majorBidi"/>
          <w:color w:val="auto"/>
        </w:rPr>
      </w:pPr>
    </w:p>
    <w:p w:rsidR="004E03D5" w:rsidRDefault="004E03D5" w:rsidP="00976DDD">
      <w:pPr>
        <w:pStyle w:val="Default"/>
        <w:numPr>
          <w:ilvl w:val="0"/>
          <w:numId w:val="66"/>
        </w:numPr>
        <w:spacing w:line="360" w:lineRule="auto"/>
        <w:ind w:left="567"/>
        <w:rPr>
          <w:rFonts w:asciiTheme="majorBidi" w:hAnsiTheme="majorBidi" w:cstheme="majorBidi"/>
          <w:color w:val="auto"/>
        </w:rPr>
      </w:pPr>
      <w:r w:rsidRPr="00C7670E">
        <w:rPr>
          <w:rFonts w:asciiTheme="majorBidi" w:hAnsiTheme="majorBidi" w:cstheme="majorBidi"/>
          <w:color w:val="auto"/>
        </w:rPr>
        <w:t xml:space="preserve">Prise de connaissance de l’entité et de son environnement : </w:t>
      </w:r>
    </w:p>
    <w:p w:rsidR="00C7670E" w:rsidRPr="00C7670E" w:rsidRDefault="00C7670E" w:rsidP="00C7670E">
      <w:pPr>
        <w:pStyle w:val="Default"/>
        <w:spacing w:line="360" w:lineRule="auto"/>
        <w:ind w:left="720"/>
        <w:rPr>
          <w:rFonts w:asciiTheme="majorBidi" w:hAnsiTheme="majorBidi" w:cstheme="majorBidi"/>
          <w:color w:val="auto"/>
        </w:rPr>
      </w:pPr>
    </w:p>
    <w:p w:rsidR="004E03D5" w:rsidRPr="00F07DC3"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Avant de se lancer dans ses investigations sur le terrain ou dans les dossiers de l’entreprise, et pour être lui-même efficace, l’auditeur doit obtenir une connaissance suffisante de l’entreprise, de son projet, de s</w:t>
      </w:r>
      <w:r w:rsidR="008F2306">
        <w:rPr>
          <w:rFonts w:asciiTheme="majorBidi" w:hAnsiTheme="majorBidi" w:cstheme="majorBidi"/>
          <w:color w:val="auto"/>
        </w:rPr>
        <w:t xml:space="preserve">es résultats, de son contexte. </w:t>
      </w:r>
    </w:p>
    <w:p w:rsidR="004E03D5" w:rsidRPr="00F07DC3"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Afin de mener à terme un Audit de qualité, le CAC doit pouvoir appréhender la majorité des aspects englobant l’activité de l’entité, afin de déterminer les risques spécifiques auxquelles elle est exposée. Pour cela, il se focalisera sur trois principaux aspects</w:t>
      </w:r>
      <w:r w:rsidRPr="00F07DC3">
        <w:rPr>
          <w:rStyle w:val="Appelnotedebasdep"/>
          <w:rFonts w:asciiTheme="majorBidi" w:hAnsiTheme="majorBidi" w:cstheme="majorBidi"/>
          <w:color w:val="auto"/>
        </w:rPr>
        <w:footnoteReference w:id="28"/>
      </w:r>
      <w:r w:rsidRPr="00F07DC3">
        <w:rPr>
          <w:rFonts w:asciiTheme="majorBidi" w:hAnsiTheme="majorBidi" w:cstheme="majorBidi"/>
          <w:color w:val="auto"/>
        </w:rPr>
        <w:t xml:space="preserve">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76DDD">
      <w:pPr>
        <w:pStyle w:val="Default"/>
        <w:numPr>
          <w:ilvl w:val="0"/>
          <w:numId w:val="67"/>
        </w:numPr>
        <w:spacing w:line="360" w:lineRule="auto"/>
        <w:ind w:left="851"/>
        <w:rPr>
          <w:rFonts w:asciiTheme="majorBidi" w:hAnsiTheme="majorBidi" w:cstheme="majorBidi"/>
          <w:color w:val="auto"/>
        </w:rPr>
      </w:pPr>
      <w:r w:rsidRPr="00F07DC3">
        <w:rPr>
          <w:rFonts w:asciiTheme="majorBidi" w:hAnsiTheme="majorBidi" w:cstheme="majorBidi"/>
          <w:color w:val="auto"/>
        </w:rPr>
        <w:t>Secteur d’activité</w:t>
      </w:r>
    </w:p>
    <w:p w:rsidR="004E03D5" w:rsidRPr="00C7670E" w:rsidRDefault="004E03D5" w:rsidP="00976DDD">
      <w:pPr>
        <w:pStyle w:val="Default"/>
        <w:numPr>
          <w:ilvl w:val="0"/>
          <w:numId w:val="69"/>
        </w:numPr>
        <w:spacing w:line="360" w:lineRule="auto"/>
        <w:ind w:left="1276"/>
        <w:rPr>
          <w:rFonts w:asciiTheme="majorBidi" w:hAnsiTheme="majorBidi" w:cstheme="majorBidi"/>
          <w:color w:val="auto"/>
        </w:rPr>
      </w:pPr>
      <w:r w:rsidRPr="00C7670E">
        <w:rPr>
          <w:rFonts w:asciiTheme="majorBidi" w:hAnsiTheme="majorBidi" w:cstheme="majorBidi"/>
          <w:color w:val="auto"/>
        </w:rPr>
        <w:t xml:space="preserve">Nature de l’activité : </w:t>
      </w:r>
    </w:p>
    <w:p w:rsidR="004E03D5" w:rsidRPr="00F07DC3" w:rsidRDefault="004E03D5" w:rsidP="004E03D5">
      <w:pPr>
        <w:pStyle w:val="Default"/>
        <w:spacing w:line="360" w:lineRule="auto"/>
        <w:rPr>
          <w:rFonts w:asciiTheme="majorBidi" w:hAnsiTheme="majorBidi" w:cstheme="majorBidi"/>
          <w:b/>
          <w:bCs/>
          <w:color w:val="auto"/>
        </w:rPr>
      </w:pPr>
    </w:p>
    <w:p w:rsidR="004E03D5" w:rsidRPr="00F07DC3" w:rsidRDefault="004E03D5" w:rsidP="00781D7D">
      <w:pPr>
        <w:pStyle w:val="Default"/>
        <w:spacing w:line="360" w:lineRule="auto"/>
        <w:rPr>
          <w:rFonts w:asciiTheme="majorBidi" w:hAnsiTheme="majorBidi" w:cstheme="majorBidi"/>
          <w:color w:val="auto"/>
        </w:rPr>
      </w:pPr>
      <w:r w:rsidRPr="00F07DC3">
        <w:rPr>
          <w:rFonts w:asciiTheme="majorBidi" w:hAnsiTheme="majorBidi" w:cstheme="majorBidi"/>
          <w:color w:val="auto"/>
        </w:rPr>
        <w:t xml:space="preserve">Les activités exercées par les entités soumises à l’audit financier peuvent présenter des profils très différents, par exemple : </w:t>
      </w:r>
    </w:p>
    <w:p w:rsidR="004E03D5" w:rsidRPr="00F07DC3" w:rsidRDefault="004E03D5" w:rsidP="004E03D5">
      <w:pPr>
        <w:pStyle w:val="Default"/>
        <w:spacing w:line="360" w:lineRule="auto"/>
        <w:rPr>
          <w:rFonts w:asciiTheme="majorBidi" w:hAnsiTheme="majorBidi" w:cstheme="majorBidi"/>
          <w:color w:val="auto"/>
        </w:rPr>
      </w:pPr>
    </w:p>
    <w:p w:rsidR="004E03D5" w:rsidRPr="008F2306" w:rsidRDefault="004E03D5" w:rsidP="00976DDD">
      <w:pPr>
        <w:pStyle w:val="Default"/>
        <w:numPr>
          <w:ilvl w:val="0"/>
          <w:numId w:val="28"/>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de production ; </w:t>
      </w:r>
    </w:p>
    <w:p w:rsidR="004E03D5" w:rsidRPr="008F2306" w:rsidRDefault="004E03D5" w:rsidP="00976DDD">
      <w:pPr>
        <w:pStyle w:val="Default"/>
        <w:numPr>
          <w:ilvl w:val="0"/>
          <w:numId w:val="28"/>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de négoce ; </w:t>
      </w:r>
    </w:p>
    <w:p w:rsidR="004E03D5" w:rsidRPr="008F2306" w:rsidRDefault="004E03D5" w:rsidP="00976DDD">
      <w:pPr>
        <w:pStyle w:val="Default"/>
        <w:numPr>
          <w:ilvl w:val="0"/>
          <w:numId w:val="28"/>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Prestations de services ; </w:t>
      </w:r>
    </w:p>
    <w:p w:rsidR="004E03D5" w:rsidRPr="008F2306" w:rsidRDefault="004E03D5" w:rsidP="00976DDD">
      <w:pPr>
        <w:pStyle w:val="Default"/>
        <w:numPr>
          <w:ilvl w:val="1"/>
          <w:numId w:val="2"/>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immobilières ; </w:t>
      </w:r>
    </w:p>
    <w:p w:rsidR="004E03D5" w:rsidRPr="008F2306" w:rsidRDefault="004E03D5" w:rsidP="00976DDD">
      <w:pPr>
        <w:pStyle w:val="Default"/>
        <w:numPr>
          <w:ilvl w:val="1"/>
          <w:numId w:val="2"/>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bancaires ; </w:t>
      </w:r>
    </w:p>
    <w:p w:rsidR="004E03D5" w:rsidRPr="008F2306" w:rsidRDefault="004E03D5" w:rsidP="00976DDD">
      <w:pPr>
        <w:pStyle w:val="Default"/>
        <w:numPr>
          <w:ilvl w:val="1"/>
          <w:numId w:val="2"/>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d’assurances ; </w:t>
      </w:r>
    </w:p>
    <w:p w:rsidR="004E03D5" w:rsidRPr="00F07DC3" w:rsidRDefault="004E03D5" w:rsidP="00976DDD">
      <w:pPr>
        <w:pStyle w:val="Default"/>
        <w:numPr>
          <w:ilvl w:val="1"/>
          <w:numId w:val="2"/>
        </w:numPr>
        <w:spacing w:line="360" w:lineRule="auto"/>
        <w:ind w:left="1843"/>
        <w:rPr>
          <w:rFonts w:asciiTheme="majorBidi" w:hAnsiTheme="majorBidi" w:cstheme="majorBidi"/>
          <w:color w:val="auto"/>
        </w:rPr>
      </w:pPr>
      <w:r w:rsidRPr="00F07DC3">
        <w:rPr>
          <w:rFonts w:asciiTheme="majorBidi" w:hAnsiTheme="majorBidi" w:cstheme="majorBidi"/>
          <w:color w:val="auto"/>
        </w:rPr>
        <w:t xml:space="preserve">Activités associatives </w:t>
      </w:r>
    </w:p>
    <w:p w:rsidR="004E03D5" w:rsidRPr="00F07DC3" w:rsidRDefault="004E03D5" w:rsidP="006A1DA6">
      <w:pPr>
        <w:pStyle w:val="Default"/>
        <w:spacing w:line="360" w:lineRule="auto"/>
        <w:ind w:left="1843" w:firstLine="414"/>
        <w:rPr>
          <w:rFonts w:asciiTheme="majorBidi" w:hAnsiTheme="majorBidi" w:cstheme="majorBidi"/>
          <w:b/>
          <w:bCs/>
          <w:color w:val="auto"/>
        </w:rPr>
      </w:pPr>
    </w:p>
    <w:p w:rsidR="004E03D5" w:rsidRPr="00C7670E" w:rsidRDefault="004E03D5" w:rsidP="00976DDD">
      <w:pPr>
        <w:pStyle w:val="Default"/>
        <w:numPr>
          <w:ilvl w:val="0"/>
          <w:numId w:val="68"/>
        </w:numPr>
        <w:spacing w:line="360" w:lineRule="auto"/>
        <w:ind w:left="1276"/>
        <w:rPr>
          <w:rFonts w:asciiTheme="majorBidi" w:hAnsiTheme="majorBidi" w:cstheme="majorBidi"/>
          <w:color w:val="auto"/>
        </w:rPr>
      </w:pPr>
      <w:r w:rsidRPr="00C7670E">
        <w:rPr>
          <w:rFonts w:asciiTheme="majorBidi" w:hAnsiTheme="majorBidi" w:cstheme="majorBidi"/>
          <w:color w:val="auto"/>
        </w:rPr>
        <w:t xml:space="preserve">Marché et conditions économiques générales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lastRenderedPageBreak/>
        <w:t>La connaissance de la nature du marché dans lequel l’entité évolue, ou prévoit d’évoluer, est fondamentale pour orienter les travaux de contrôle. De ce point de vue, l’auditeur a besoin d’une connaissance sectorielle du marché pour déterminer si celui-ci est globalement en développe</w:t>
      </w:r>
      <w:r w:rsidR="008F2306">
        <w:rPr>
          <w:rFonts w:asciiTheme="majorBidi" w:hAnsiTheme="majorBidi" w:cstheme="majorBidi"/>
          <w:color w:val="auto"/>
        </w:rPr>
        <w:t xml:space="preserve">ment, en récession, ou stable. </w:t>
      </w: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Il s’interroge également sur la place de l’entité auditée au sein de ce marché, sur son évolution récente par rapport à la concurrence, et enfin sur ses perspectives prévisibles (entité leader ou outsider sur un marché mature, start-up</w:t>
      </w:r>
      <w:r w:rsidR="008F2306">
        <w:rPr>
          <w:rFonts w:asciiTheme="majorBidi" w:hAnsiTheme="majorBidi" w:cstheme="majorBidi"/>
          <w:color w:val="auto"/>
        </w:rPr>
        <w:t xml:space="preserve"> sur un nouveau marché, etc.). </w:t>
      </w:r>
    </w:p>
    <w:p w:rsidR="004E03D5" w:rsidRPr="00F07DC3" w:rsidRDefault="004E03D5" w:rsidP="00781D7D">
      <w:pPr>
        <w:pStyle w:val="Default"/>
        <w:spacing w:line="360" w:lineRule="auto"/>
        <w:jc w:val="both"/>
        <w:rPr>
          <w:rFonts w:asciiTheme="majorBidi" w:hAnsiTheme="majorBidi" w:cstheme="majorBidi"/>
          <w:color w:val="auto"/>
        </w:rPr>
      </w:pPr>
      <w:r w:rsidRPr="00F07DC3">
        <w:rPr>
          <w:rFonts w:asciiTheme="majorBidi" w:hAnsiTheme="majorBidi" w:cstheme="majorBidi"/>
          <w:color w:val="auto"/>
        </w:rPr>
        <w:t xml:space="preserve">Cette analyse fait principalement appel à des bases de données ou des études sectorielles permettant de prendre connaissance du marché global et de situer l’entité à l’intérieur de celui-ci. </w:t>
      </w:r>
    </w:p>
    <w:p w:rsidR="004E03D5" w:rsidRPr="00F07DC3" w:rsidRDefault="004E03D5" w:rsidP="004E03D5">
      <w:pPr>
        <w:pStyle w:val="Default"/>
        <w:spacing w:line="360" w:lineRule="auto"/>
        <w:rPr>
          <w:rFonts w:asciiTheme="majorBidi" w:hAnsiTheme="majorBidi" w:cstheme="majorBidi"/>
          <w:color w:val="auto"/>
        </w:rPr>
      </w:pPr>
    </w:p>
    <w:p w:rsidR="004E03D5" w:rsidRPr="00C7670E" w:rsidRDefault="004E03D5" w:rsidP="00976DDD">
      <w:pPr>
        <w:pStyle w:val="Default"/>
        <w:numPr>
          <w:ilvl w:val="0"/>
          <w:numId w:val="68"/>
        </w:numPr>
        <w:spacing w:line="360" w:lineRule="auto"/>
        <w:ind w:left="1276"/>
        <w:rPr>
          <w:rFonts w:asciiTheme="majorBidi" w:hAnsiTheme="majorBidi" w:cstheme="majorBidi"/>
          <w:color w:val="auto"/>
        </w:rPr>
      </w:pPr>
      <w:r w:rsidRPr="00C7670E">
        <w:rPr>
          <w:rFonts w:asciiTheme="majorBidi" w:hAnsiTheme="majorBidi" w:cstheme="majorBidi"/>
          <w:color w:val="auto"/>
        </w:rPr>
        <w:t xml:space="preserve">Environnement réglementaire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 xml:space="preserve">Certaines activités font l’objet de réglementations très particulières faisant peser sur les intervenants du secteur des obligations spécifiques, par exemple en matière de référentiel comptable. Aces textes réglementaires spécifiques, s’ajoutent le cas échéant la réglementation et les recommandations issues des autorités de tutelle en charge de leur contrôle : ainsi en va-t-il par exemple des industries automobile, nucléaire, pharmaceutique, ou encore des établissements bancaires et des activités d’assurances qui connaissent des </w:t>
      </w:r>
      <w:r w:rsidR="008F2306">
        <w:rPr>
          <w:rFonts w:asciiTheme="majorBidi" w:hAnsiTheme="majorBidi" w:cstheme="majorBidi"/>
          <w:color w:val="auto"/>
        </w:rPr>
        <w:t xml:space="preserve">réglementations particulières. </w:t>
      </w:r>
    </w:p>
    <w:p w:rsidR="004E03D5" w:rsidRPr="00F07DC3" w:rsidRDefault="004E03D5" w:rsidP="00781D7D">
      <w:pPr>
        <w:pStyle w:val="Default"/>
        <w:spacing w:line="360" w:lineRule="auto"/>
        <w:jc w:val="both"/>
        <w:rPr>
          <w:rFonts w:asciiTheme="majorBidi" w:hAnsiTheme="majorBidi" w:cstheme="majorBidi"/>
          <w:color w:val="auto"/>
        </w:rPr>
      </w:pPr>
      <w:r w:rsidRPr="00F07DC3">
        <w:rPr>
          <w:rFonts w:asciiTheme="majorBidi" w:hAnsiTheme="majorBidi" w:cstheme="majorBidi"/>
          <w:color w:val="auto"/>
        </w:rPr>
        <w:t xml:space="preserve">Conformément à la NEP 250, le commissaire aux comptes prend connaissance de l’environnement réglementaire de l’entité, notamment du référentiel comptable applicable, et des moyens mis en œuvre par l’entité pour s’y conformer. </w:t>
      </w:r>
    </w:p>
    <w:p w:rsidR="004E03D5" w:rsidRPr="00F07DC3" w:rsidRDefault="004E03D5" w:rsidP="004E03D5">
      <w:pPr>
        <w:pStyle w:val="Default"/>
        <w:spacing w:line="360" w:lineRule="auto"/>
        <w:ind w:firstLine="708"/>
        <w:rPr>
          <w:rFonts w:asciiTheme="majorBidi" w:hAnsiTheme="majorBidi" w:cstheme="majorBidi"/>
          <w:b/>
          <w:bCs/>
          <w:color w:val="auto"/>
        </w:rPr>
      </w:pPr>
    </w:p>
    <w:p w:rsidR="004E03D5" w:rsidRPr="00C7670E" w:rsidRDefault="004E03D5" w:rsidP="00976DDD">
      <w:pPr>
        <w:pStyle w:val="Default"/>
        <w:numPr>
          <w:ilvl w:val="0"/>
          <w:numId w:val="68"/>
        </w:numPr>
        <w:spacing w:line="360" w:lineRule="auto"/>
        <w:ind w:left="1276"/>
        <w:rPr>
          <w:rFonts w:asciiTheme="majorBidi" w:hAnsiTheme="majorBidi" w:cstheme="majorBidi"/>
          <w:color w:val="auto"/>
        </w:rPr>
      </w:pPr>
      <w:r w:rsidRPr="00C7670E">
        <w:rPr>
          <w:rFonts w:asciiTheme="majorBidi" w:hAnsiTheme="majorBidi" w:cstheme="majorBidi"/>
          <w:color w:val="auto"/>
        </w:rPr>
        <w:t xml:space="preserve">Contraintes liées à l’environnement : </w:t>
      </w:r>
    </w:p>
    <w:p w:rsidR="004E03D5" w:rsidRPr="00F07DC3" w:rsidRDefault="004E03D5" w:rsidP="004E03D5">
      <w:pPr>
        <w:pStyle w:val="Default"/>
        <w:spacing w:line="360" w:lineRule="auto"/>
        <w:ind w:firstLine="708"/>
        <w:rPr>
          <w:rFonts w:asciiTheme="majorBidi" w:hAnsiTheme="majorBidi" w:cstheme="majorBidi"/>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Le développement des textes liés à la protection de l’environnement conduit l’auditeur s’intéresser également aux risques environnementaux induits par l’activité de l’entité, leurs conséquences chiffr</w:t>
      </w:r>
      <w:r w:rsidR="008F2306">
        <w:rPr>
          <w:rFonts w:asciiTheme="majorBidi" w:hAnsiTheme="majorBidi" w:cstheme="majorBidi"/>
          <w:color w:val="auto"/>
        </w:rPr>
        <w:t>ées pouvant être considérables.</w:t>
      </w:r>
    </w:p>
    <w:p w:rsidR="004E03D5" w:rsidRPr="00F07DC3" w:rsidRDefault="004E03D5" w:rsidP="00781D7D">
      <w:pPr>
        <w:pStyle w:val="Default"/>
        <w:spacing w:line="360" w:lineRule="auto"/>
        <w:jc w:val="both"/>
        <w:rPr>
          <w:rFonts w:asciiTheme="majorBidi" w:hAnsiTheme="majorBidi" w:cstheme="majorBidi"/>
          <w:color w:val="auto"/>
        </w:rPr>
      </w:pPr>
      <w:r w:rsidRPr="00F07DC3">
        <w:rPr>
          <w:rFonts w:asciiTheme="majorBidi" w:hAnsiTheme="majorBidi" w:cstheme="majorBidi"/>
          <w:color w:val="auto"/>
        </w:rPr>
        <w:t>Ainsi, la connaissance des obligations induites par le mode de production de l’entité auditée en matière de protection de l’environnement est-elle devenue indispensable dans de nombreux secteurs d’activité (par exemple dans les activités nucléaires, pharmaceutiques, chimiques).</w:t>
      </w:r>
    </w:p>
    <w:p w:rsidR="004E03D5" w:rsidRPr="00F07DC3" w:rsidRDefault="004E03D5" w:rsidP="004E03D5">
      <w:pPr>
        <w:pStyle w:val="Default"/>
        <w:spacing w:line="360" w:lineRule="auto"/>
        <w:rPr>
          <w:rFonts w:asciiTheme="majorBidi" w:hAnsiTheme="majorBidi" w:cstheme="majorBidi"/>
          <w:color w:val="auto"/>
        </w:rPr>
      </w:pPr>
    </w:p>
    <w:p w:rsidR="004E03D5" w:rsidRPr="006A1DA6" w:rsidRDefault="004E03D5" w:rsidP="00976DDD">
      <w:pPr>
        <w:pStyle w:val="Default"/>
        <w:numPr>
          <w:ilvl w:val="0"/>
          <w:numId w:val="67"/>
        </w:numPr>
        <w:spacing w:line="360" w:lineRule="auto"/>
        <w:ind w:left="851"/>
        <w:rPr>
          <w:rFonts w:asciiTheme="majorBidi" w:hAnsiTheme="majorBidi" w:cstheme="majorBidi"/>
          <w:color w:val="auto"/>
        </w:rPr>
      </w:pPr>
      <w:r w:rsidRPr="00F07DC3">
        <w:rPr>
          <w:rFonts w:asciiTheme="majorBidi" w:hAnsiTheme="majorBidi" w:cstheme="majorBidi"/>
          <w:color w:val="auto"/>
        </w:rPr>
        <w:t xml:space="preserve">Caractéristique de l’entité : </w:t>
      </w:r>
    </w:p>
    <w:p w:rsidR="004E03D5" w:rsidRPr="00F07DC3" w:rsidRDefault="004E03D5" w:rsidP="00781D7D">
      <w:pPr>
        <w:pStyle w:val="Default"/>
        <w:spacing w:line="360" w:lineRule="auto"/>
        <w:rPr>
          <w:rFonts w:asciiTheme="majorBidi" w:hAnsiTheme="majorBidi" w:cstheme="majorBidi"/>
          <w:color w:val="auto"/>
        </w:rPr>
      </w:pPr>
      <w:r w:rsidRPr="00F07DC3">
        <w:rPr>
          <w:rFonts w:asciiTheme="majorBidi" w:hAnsiTheme="majorBidi" w:cstheme="majorBidi"/>
          <w:color w:val="auto"/>
        </w:rPr>
        <w:lastRenderedPageBreak/>
        <w:t xml:space="preserve">Parmi les caractéristiques les plus étudiées, nous distinguons : </w:t>
      </w:r>
    </w:p>
    <w:p w:rsidR="004E03D5" w:rsidRPr="00F07DC3" w:rsidRDefault="004E03D5" w:rsidP="004E03D5">
      <w:pPr>
        <w:pStyle w:val="Default"/>
        <w:spacing w:line="360" w:lineRule="auto"/>
        <w:rPr>
          <w:rFonts w:asciiTheme="majorBidi" w:hAnsiTheme="majorBidi" w:cstheme="majorBidi"/>
          <w:color w:val="auto"/>
        </w:rPr>
      </w:pPr>
    </w:p>
    <w:p w:rsidR="004E03D5" w:rsidRPr="008F2306"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Typologie de la clientèle. </w:t>
      </w:r>
    </w:p>
    <w:p w:rsidR="004E03D5" w:rsidRPr="008F2306"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Taille de l’entité. </w:t>
      </w:r>
    </w:p>
    <w:p w:rsidR="004E03D5" w:rsidRPr="008F2306"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Moyens de production. </w:t>
      </w:r>
    </w:p>
    <w:p w:rsidR="004E03D5" w:rsidRPr="008F2306"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Situation financière de l’entité. </w:t>
      </w:r>
    </w:p>
    <w:p w:rsidR="004E03D5" w:rsidRPr="008F2306"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Recours aux marchés financiers et nature de l’actionnariat. </w:t>
      </w:r>
    </w:p>
    <w:p w:rsidR="004E03D5" w:rsidRPr="00F07DC3" w:rsidRDefault="004E03D5" w:rsidP="00976DDD">
      <w:pPr>
        <w:pStyle w:val="Default"/>
        <w:numPr>
          <w:ilvl w:val="0"/>
          <w:numId w:val="70"/>
        </w:numPr>
        <w:spacing w:line="360" w:lineRule="auto"/>
        <w:rPr>
          <w:rFonts w:asciiTheme="majorBidi" w:hAnsiTheme="majorBidi" w:cstheme="majorBidi"/>
          <w:color w:val="auto"/>
        </w:rPr>
      </w:pPr>
      <w:r w:rsidRPr="00F07DC3">
        <w:rPr>
          <w:rFonts w:asciiTheme="majorBidi" w:hAnsiTheme="majorBidi" w:cstheme="majorBidi"/>
          <w:color w:val="auto"/>
        </w:rPr>
        <w:t xml:space="preserve">Situation sociale de l’entité.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76DDD">
      <w:pPr>
        <w:pStyle w:val="Default"/>
        <w:numPr>
          <w:ilvl w:val="0"/>
          <w:numId w:val="67"/>
        </w:numPr>
        <w:spacing w:line="360" w:lineRule="auto"/>
        <w:ind w:left="851"/>
        <w:rPr>
          <w:rFonts w:asciiTheme="majorBidi" w:hAnsiTheme="majorBidi" w:cstheme="majorBidi"/>
          <w:color w:val="auto"/>
        </w:rPr>
      </w:pPr>
      <w:r w:rsidRPr="00F07DC3">
        <w:rPr>
          <w:rFonts w:asciiTheme="majorBidi" w:hAnsiTheme="majorBidi" w:cstheme="majorBidi"/>
          <w:color w:val="auto"/>
        </w:rPr>
        <w:t xml:space="preserve">Exposition de l’entité au risque de blanchiment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 xml:space="preserve">Le commissaire aux comptes doit, avant d’accepter un mandat, identifier son client et, le cas échéant, le bénéficiaire effectif de la relation d’affaires. Il recueille à cette occasion les informations relatives à l’objet et à la nature de cette relation et toute information Pertinente sur le client. Ces informations sont mises à jour tout au long du mandat. </w:t>
      </w:r>
    </w:p>
    <w:p w:rsidR="004E03D5" w:rsidRPr="00F07DC3" w:rsidRDefault="004E03D5" w:rsidP="004E03D5">
      <w:pPr>
        <w:pStyle w:val="Default"/>
        <w:spacing w:line="360" w:lineRule="auto"/>
        <w:rPr>
          <w:rFonts w:asciiTheme="majorBidi" w:hAnsiTheme="majorBidi" w:cstheme="majorBidi"/>
          <w:color w:val="auto"/>
        </w:rPr>
      </w:pPr>
    </w:p>
    <w:p w:rsidR="004E03D5" w:rsidRPr="006A1DA6" w:rsidRDefault="004E03D5" w:rsidP="00976DDD">
      <w:pPr>
        <w:pStyle w:val="Default"/>
        <w:numPr>
          <w:ilvl w:val="0"/>
          <w:numId w:val="66"/>
        </w:numPr>
        <w:spacing w:line="360" w:lineRule="auto"/>
        <w:ind w:left="567"/>
        <w:rPr>
          <w:rFonts w:asciiTheme="majorBidi" w:hAnsiTheme="majorBidi" w:cstheme="majorBidi"/>
          <w:color w:val="auto"/>
        </w:rPr>
      </w:pPr>
      <w:r w:rsidRPr="006A1DA6">
        <w:rPr>
          <w:rFonts w:asciiTheme="majorBidi" w:hAnsiTheme="majorBidi" w:cstheme="majorBidi"/>
          <w:color w:val="auto"/>
        </w:rPr>
        <w:t xml:space="preserve">Organisation de la mission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349"/>
        <w:jc w:val="both"/>
        <w:rPr>
          <w:rFonts w:asciiTheme="majorBidi" w:hAnsiTheme="majorBidi" w:cstheme="majorBidi"/>
          <w:color w:val="auto"/>
        </w:rPr>
      </w:pPr>
      <w:r w:rsidRPr="00F07DC3">
        <w:rPr>
          <w:rFonts w:asciiTheme="majorBidi" w:hAnsiTheme="majorBidi" w:cstheme="majorBidi"/>
          <w:color w:val="auto"/>
        </w:rPr>
        <w:t xml:space="preserve">Après avoir récolté les éléments indispensables à la compréhension de l’entité et de son environnement, le commissaire aux comptes met en place les procédures d’Audit relatives à la mission, et l’approche que devra suivre ses collaborateurs. Afin de suivre la méthodologie propre à une mission d’Audit des comptes, le commissaire aux comptes défini un plan claire, lui permettant d’allouer les efforts de l’équipe d’audit à bon escient. </w:t>
      </w:r>
    </w:p>
    <w:p w:rsidR="004E03D5" w:rsidRPr="00F07DC3" w:rsidRDefault="004E03D5" w:rsidP="004E03D5">
      <w:pPr>
        <w:pStyle w:val="Default"/>
        <w:spacing w:line="360" w:lineRule="auto"/>
        <w:rPr>
          <w:rFonts w:asciiTheme="majorBidi" w:hAnsiTheme="majorBidi" w:cstheme="majorBidi"/>
          <w:color w:val="auto"/>
        </w:rPr>
      </w:pPr>
    </w:p>
    <w:p w:rsidR="005F31B3" w:rsidRDefault="004E03D5" w:rsidP="00976DDD">
      <w:pPr>
        <w:pStyle w:val="Default"/>
        <w:numPr>
          <w:ilvl w:val="0"/>
          <w:numId w:val="67"/>
        </w:numPr>
        <w:spacing w:line="360" w:lineRule="auto"/>
        <w:ind w:left="851"/>
        <w:rPr>
          <w:rFonts w:asciiTheme="majorBidi" w:hAnsiTheme="majorBidi" w:cstheme="majorBidi"/>
          <w:color w:val="auto"/>
        </w:rPr>
      </w:pPr>
      <w:r w:rsidRPr="006A1DA6">
        <w:rPr>
          <w:rFonts w:asciiTheme="majorBidi" w:hAnsiTheme="majorBidi" w:cstheme="majorBidi"/>
          <w:color w:val="auto"/>
        </w:rPr>
        <w:t xml:space="preserve">Le plan de de mission : </w:t>
      </w:r>
    </w:p>
    <w:p w:rsidR="005F31B3" w:rsidRPr="005F31B3" w:rsidRDefault="005F31B3" w:rsidP="005F31B3">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 xml:space="preserve">Selon là de finition de la NEP 300 « le commissaire aux comptes élabore un plan de mission décrivant l’approche générale des travaux d’Audit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1F17AF">
      <w:pPr>
        <w:pStyle w:val="Default"/>
        <w:spacing w:line="360" w:lineRule="auto"/>
        <w:rPr>
          <w:rFonts w:asciiTheme="majorBidi" w:hAnsiTheme="majorBidi" w:cstheme="majorBidi"/>
          <w:color w:val="auto"/>
        </w:rPr>
      </w:pPr>
      <w:r w:rsidRPr="00F07DC3">
        <w:rPr>
          <w:rFonts w:asciiTheme="majorBidi" w:hAnsiTheme="majorBidi" w:cstheme="majorBidi"/>
          <w:color w:val="auto"/>
        </w:rPr>
        <w:t>Le plan de mission doit, en règle générale comporter les règlent suivantes</w:t>
      </w:r>
      <w:r w:rsidRPr="00F07DC3">
        <w:rPr>
          <w:rStyle w:val="Appelnotedebasdep"/>
          <w:rFonts w:asciiTheme="majorBidi" w:hAnsiTheme="majorBidi" w:cstheme="majorBidi"/>
          <w:color w:val="auto"/>
        </w:rPr>
        <w:footnoteReference w:id="29"/>
      </w:r>
      <w:r w:rsidRPr="00F07DC3">
        <w:rPr>
          <w:rFonts w:asciiTheme="majorBidi" w:hAnsiTheme="majorBidi" w:cstheme="majorBidi"/>
          <w:color w:val="auto"/>
        </w:rPr>
        <w:t xml:space="preserve"> : </w:t>
      </w:r>
    </w:p>
    <w:p w:rsidR="004E03D5" w:rsidRPr="00F07DC3" w:rsidRDefault="004E03D5" w:rsidP="004E03D5">
      <w:pPr>
        <w:pStyle w:val="Default"/>
        <w:spacing w:line="360" w:lineRule="auto"/>
        <w:rPr>
          <w:rFonts w:asciiTheme="majorBidi" w:hAnsiTheme="majorBidi" w:cstheme="majorBidi"/>
          <w:color w:val="auto"/>
        </w:rPr>
      </w:pPr>
    </w:p>
    <w:p w:rsidR="004E03D5" w:rsidRPr="00C7670E" w:rsidRDefault="004E03D5" w:rsidP="00976DDD">
      <w:pPr>
        <w:pStyle w:val="Default"/>
        <w:numPr>
          <w:ilvl w:val="0"/>
          <w:numId w:val="68"/>
        </w:numPr>
        <w:spacing w:line="360" w:lineRule="auto"/>
        <w:ind w:left="1276"/>
        <w:rPr>
          <w:rFonts w:asciiTheme="majorBidi" w:hAnsiTheme="majorBidi" w:cstheme="majorBidi"/>
          <w:color w:val="auto"/>
        </w:rPr>
      </w:pPr>
      <w:r w:rsidRPr="00F07DC3">
        <w:rPr>
          <w:rFonts w:asciiTheme="majorBidi" w:hAnsiTheme="majorBidi" w:cstheme="majorBidi"/>
          <w:color w:val="auto"/>
        </w:rPr>
        <w:t>Présentation de l’entreprise :</w:t>
      </w:r>
    </w:p>
    <w:p w:rsidR="00F316E4" w:rsidRPr="00C7670E" w:rsidRDefault="00F316E4" w:rsidP="00976DDD">
      <w:pPr>
        <w:pStyle w:val="Default"/>
        <w:numPr>
          <w:ilvl w:val="1"/>
          <w:numId w:val="71"/>
        </w:numPr>
        <w:spacing w:line="360" w:lineRule="auto"/>
        <w:rPr>
          <w:rFonts w:asciiTheme="majorBidi" w:hAnsiTheme="majorBidi" w:cstheme="majorBidi"/>
          <w:color w:val="auto"/>
        </w:rPr>
      </w:pPr>
      <w:r w:rsidRPr="00F07DC3">
        <w:rPr>
          <w:rFonts w:asciiTheme="majorBidi" w:hAnsiTheme="majorBidi" w:cstheme="majorBidi"/>
          <w:color w:val="auto"/>
        </w:rPr>
        <w:lastRenderedPageBreak/>
        <w:t>Activité, organisation, structure, secteur d’activité</w:t>
      </w:r>
    </w:p>
    <w:p w:rsidR="00F316E4" w:rsidRDefault="00F316E4" w:rsidP="00976DDD">
      <w:pPr>
        <w:pStyle w:val="Default"/>
        <w:numPr>
          <w:ilvl w:val="1"/>
          <w:numId w:val="71"/>
        </w:numPr>
        <w:spacing w:line="360" w:lineRule="auto"/>
        <w:rPr>
          <w:rFonts w:asciiTheme="majorBidi" w:hAnsiTheme="majorBidi" w:cstheme="majorBidi"/>
          <w:color w:val="auto"/>
        </w:rPr>
      </w:pPr>
      <w:r w:rsidRPr="00F07DC3">
        <w:rPr>
          <w:rFonts w:asciiTheme="majorBidi" w:hAnsiTheme="majorBidi" w:cstheme="majorBidi"/>
          <w:color w:val="auto"/>
        </w:rPr>
        <w:t>Modifications intervenues dans l’environnement de l’entreprise</w:t>
      </w:r>
    </w:p>
    <w:p w:rsidR="00C7670E" w:rsidRPr="00C7670E" w:rsidRDefault="00C7670E" w:rsidP="00F316E4">
      <w:pPr>
        <w:pStyle w:val="Default"/>
        <w:spacing w:line="360" w:lineRule="auto"/>
        <w:rPr>
          <w:rFonts w:asciiTheme="majorBidi" w:hAnsiTheme="majorBidi" w:cstheme="majorBidi"/>
          <w:color w:val="auto"/>
        </w:rPr>
      </w:pPr>
    </w:p>
    <w:p w:rsidR="004E03D5" w:rsidRPr="00F07DC3" w:rsidRDefault="004E03D5" w:rsidP="00976DDD">
      <w:pPr>
        <w:pStyle w:val="Default"/>
        <w:numPr>
          <w:ilvl w:val="0"/>
          <w:numId w:val="68"/>
        </w:numPr>
        <w:spacing w:line="360" w:lineRule="auto"/>
        <w:ind w:left="1276"/>
        <w:rPr>
          <w:rFonts w:asciiTheme="majorBidi" w:hAnsiTheme="majorBidi" w:cstheme="majorBidi"/>
          <w:color w:val="auto"/>
        </w:rPr>
      </w:pPr>
      <w:r w:rsidRPr="00F07DC3">
        <w:rPr>
          <w:rFonts w:asciiTheme="majorBidi" w:hAnsiTheme="majorBidi" w:cstheme="majorBidi"/>
          <w:color w:val="auto"/>
        </w:rPr>
        <w:t>Contenu de la mission :</w:t>
      </w:r>
    </w:p>
    <w:p w:rsidR="004E03D5" w:rsidRPr="00C7670E" w:rsidRDefault="004E03D5" w:rsidP="00976DDD">
      <w:pPr>
        <w:pStyle w:val="Default"/>
        <w:numPr>
          <w:ilvl w:val="1"/>
          <w:numId w:val="72"/>
        </w:numPr>
        <w:spacing w:line="360" w:lineRule="auto"/>
        <w:ind w:left="1560"/>
        <w:rPr>
          <w:rFonts w:asciiTheme="majorBidi" w:hAnsiTheme="majorBidi" w:cstheme="majorBidi"/>
          <w:color w:val="auto"/>
        </w:rPr>
      </w:pPr>
      <w:r w:rsidRPr="00F07DC3">
        <w:rPr>
          <w:rFonts w:asciiTheme="majorBidi" w:hAnsiTheme="majorBidi" w:cstheme="majorBidi"/>
          <w:color w:val="auto"/>
        </w:rPr>
        <w:t>Nature de la mission (certification des comptes individuels, des comptes consolidés, …)</w:t>
      </w:r>
    </w:p>
    <w:p w:rsidR="004E03D5" w:rsidRPr="00F07DC3" w:rsidRDefault="004E03D5" w:rsidP="00976DDD">
      <w:pPr>
        <w:pStyle w:val="Default"/>
        <w:numPr>
          <w:ilvl w:val="1"/>
          <w:numId w:val="72"/>
        </w:numPr>
        <w:spacing w:line="360" w:lineRule="auto"/>
        <w:ind w:left="1560"/>
        <w:rPr>
          <w:rFonts w:asciiTheme="majorBidi" w:hAnsiTheme="majorBidi" w:cstheme="majorBidi"/>
          <w:color w:val="auto"/>
        </w:rPr>
      </w:pPr>
      <w:r w:rsidRPr="00F07DC3">
        <w:rPr>
          <w:rFonts w:asciiTheme="majorBidi" w:hAnsiTheme="majorBidi" w:cstheme="majorBidi"/>
          <w:color w:val="auto"/>
        </w:rPr>
        <w:t>Co-intervenants, date de fin de mandat</w:t>
      </w:r>
    </w:p>
    <w:p w:rsidR="004E03D5" w:rsidRPr="00F07DC3" w:rsidRDefault="004E03D5" w:rsidP="004E03D5">
      <w:pPr>
        <w:pStyle w:val="Default"/>
        <w:spacing w:line="360" w:lineRule="auto"/>
        <w:rPr>
          <w:rFonts w:asciiTheme="majorBidi" w:hAnsiTheme="majorBidi" w:cstheme="majorBidi"/>
          <w:color w:val="auto"/>
        </w:rPr>
      </w:pPr>
    </w:p>
    <w:p w:rsidR="004E03D5" w:rsidRPr="006A1DA6" w:rsidRDefault="004E03D5" w:rsidP="00976DDD">
      <w:pPr>
        <w:pStyle w:val="Default"/>
        <w:numPr>
          <w:ilvl w:val="0"/>
          <w:numId w:val="68"/>
        </w:numPr>
        <w:spacing w:line="360" w:lineRule="auto"/>
        <w:ind w:left="1276"/>
        <w:rPr>
          <w:rFonts w:asciiTheme="majorBidi" w:hAnsiTheme="majorBidi" w:cstheme="majorBidi"/>
          <w:color w:val="auto"/>
        </w:rPr>
      </w:pPr>
      <w:r w:rsidRPr="00F07DC3">
        <w:rPr>
          <w:rFonts w:asciiTheme="majorBidi" w:hAnsiTheme="majorBidi" w:cstheme="majorBidi"/>
          <w:color w:val="auto"/>
        </w:rPr>
        <w:t>Évaluation des risques inhérents et du contrôle interne :</w:t>
      </w:r>
    </w:p>
    <w:p w:rsidR="004E03D5" w:rsidRPr="00C7670E" w:rsidRDefault="004E03D5" w:rsidP="00976DDD">
      <w:pPr>
        <w:pStyle w:val="Default"/>
        <w:numPr>
          <w:ilvl w:val="1"/>
          <w:numId w:val="73"/>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Évaluation du risque lié à la situation économique et financière (marché de l’entreprise, produits de l’entreprise, climat social, …)</w:t>
      </w:r>
    </w:p>
    <w:p w:rsidR="004E03D5" w:rsidRPr="00C7670E" w:rsidRDefault="004E03D5" w:rsidP="00976DDD">
      <w:pPr>
        <w:pStyle w:val="Default"/>
        <w:numPr>
          <w:ilvl w:val="1"/>
          <w:numId w:val="73"/>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 xml:space="preserve"> Évaluation du risque lié à l’organisation générale (qualité du contrôle interne, compétence du personnel, organisation comptable, méthodes et règles comptables, …) </w:t>
      </w:r>
    </w:p>
    <w:p w:rsidR="004E03D5" w:rsidRPr="00C7670E" w:rsidRDefault="004E03D5" w:rsidP="00976DDD">
      <w:pPr>
        <w:pStyle w:val="Default"/>
        <w:numPr>
          <w:ilvl w:val="1"/>
          <w:numId w:val="73"/>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Évaluation du risque lié à l’attitude de la direction (implication dans l’activité, respect des obligations sociales, prise en compte des textes légaux, …)</w:t>
      </w:r>
    </w:p>
    <w:p w:rsidR="004E03D5" w:rsidRPr="00F07DC3" w:rsidRDefault="004E03D5" w:rsidP="00976DDD">
      <w:pPr>
        <w:pStyle w:val="Default"/>
        <w:numPr>
          <w:ilvl w:val="1"/>
          <w:numId w:val="73"/>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 xml:space="preserve">Appréciation des risques liés au contrôle interne. Pour chaque cycle, (stocks et en-cours, clients ventes, …), appréciation globale du risque (faible, moyen, élevé) lié à la conception et au fonctionnement du contrôle interne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76DDD">
      <w:pPr>
        <w:pStyle w:val="Default"/>
        <w:numPr>
          <w:ilvl w:val="0"/>
          <w:numId w:val="68"/>
        </w:numPr>
        <w:spacing w:line="360" w:lineRule="auto"/>
        <w:ind w:left="1276"/>
        <w:rPr>
          <w:rFonts w:asciiTheme="majorBidi" w:hAnsiTheme="majorBidi" w:cstheme="majorBidi"/>
          <w:color w:val="auto"/>
        </w:rPr>
      </w:pPr>
      <w:r w:rsidRPr="00F07DC3">
        <w:rPr>
          <w:rFonts w:asciiTheme="majorBidi" w:hAnsiTheme="majorBidi" w:cstheme="majorBidi"/>
          <w:color w:val="auto"/>
        </w:rPr>
        <w:t>Détermination du seuil de signification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Le seuil de signification permet de fixer un niveau à partir duquel une anomalie significative puisse avoir une incidence sur les comptes annuels en affectant la sincérité, la régularité et l’image fidèle desdits comptes et, par conséquent, en induisant en</w:t>
      </w:r>
      <w:r w:rsidR="00C7670E">
        <w:rPr>
          <w:rFonts w:asciiTheme="majorBidi" w:hAnsiTheme="majorBidi" w:cstheme="majorBidi"/>
          <w:color w:val="auto"/>
        </w:rPr>
        <w:t xml:space="preserve"> erreur le lecteur des comptes.</w:t>
      </w: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Une fois que l'équipe d'audit a établi un</w:t>
      </w:r>
      <w:r w:rsidRPr="00F07DC3">
        <w:rPr>
          <w:rFonts w:asciiTheme="majorBidi" w:hAnsiTheme="majorBidi" w:cstheme="majorBidi"/>
          <w:color w:val="auto"/>
          <w:shd w:val="clear" w:color="auto" w:fill="FFFFFF"/>
        </w:rPr>
        <w:t xml:space="preserve"> plan </w:t>
      </w:r>
      <w:r w:rsidRPr="00F07DC3">
        <w:rPr>
          <w:rFonts w:asciiTheme="majorBidi" w:hAnsiTheme="majorBidi" w:cstheme="majorBidi"/>
          <w:color w:val="auto"/>
        </w:rPr>
        <w:t xml:space="preserve">à suivre, </w:t>
      </w:r>
      <w:r w:rsidRPr="00F07DC3">
        <w:rPr>
          <w:rFonts w:asciiTheme="majorBidi" w:hAnsiTheme="majorBidi" w:cstheme="majorBidi"/>
          <w:color w:val="auto"/>
          <w:shd w:val="clear" w:color="auto" w:fill="FFFFFF"/>
        </w:rPr>
        <w:t xml:space="preserve">le commissaire aux comptes doit présenter </w:t>
      </w:r>
      <w:r w:rsidRPr="00F07DC3">
        <w:rPr>
          <w:rFonts w:asciiTheme="majorBidi" w:hAnsiTheme="majorBidi" w:cstheme="majorBidi"/>
          <w:color w:val="auto"/>
        </w:rPr>
        <w:t>un</w:t>
      </w:r>
      <w:r w:rsidRPr="00F07DC3">
        <w:rPr>
          <w:rFonts w:asciiTheme="majorBidi" w:hAnsiTheme="majorBidi" w:cstheme="majorBidi"/>
          <w:color w:val="auto"/>
          <w:shd w:val="clear" w:color="auto" w:fill="FFFFFF"/>
        </w:rPr>
        <w:t xml:space="preserve"> plan de travail. Ce plan </w:t>
      </w:r>
      <w:r w:rsidRPr="00F07DC3">
        <w:rPr>
          <w:rFonts w:asciiTheme="majorBidi" w:hAnsiTheme="majorBidi" w:cstheme="majorBidi"/>
          <w:color w:val="auto"/>
        </w:rPr>
        <w:t>établit le temps alloué</w:t>
      </w:r>
      <w:r w:rsidRPr="00F07DC3">
        <w:rPr>
          <w:rFonts w:asciiTheme="majorBidi" w:hAnsiTheme="majorBidi" w:cstheme="majorBidi"/>
          <w:color w:val="auto"/>
          <w:shd w:val="clear" w:color="auto" w:fill="FFFFFF"/>
        </w:rPr>
        <w:t xml:space="preserve"> à la </w:t>
      </w:r>
      <w:r w:rsidRPr="00F07DC3">
        <w:rPr>
          <w:rFonts w:asciiTheme="majorBidi" w:hAnsiTheme="majorBidi" w:cstheme="majorBidi"/>
          <w:color w:val="auto"/>
        </w:rPr>
        <w:t>mission et la diligence requise pour mener</w:t>
      </w:r>
      <w:r w:rsidRPr="00F07DC3">
        <w:rPr>
          <w:rFonts w:asciiTheme="majorBidi" w:hAnsiTheme="majorBidi" w:cstheme="majorBidi"/>
          <w:color w:val="auto"/>
          <w:shd w:val="clear" w:color="auto" w:fill="FFFFFF"/>
        </w:rPr>
        <w:t xml:space="preserve"> à </w:t>
      </w:r>
      <w:r w:rsidRPr="00F07DC3">
        <w:rPr>
          <w:rFonts w:asciiTheme="majorBidi" w:hAnsiTheme="majorBidi" w:cstheme="majorBidi"/>
          <w:color w:val="auto"/>
        </w:rPr>
        <w:t>bien le</w:t>
      </w:r>
      <w:r w:rsidRPr="00F07DC3">
        <w:rPr>
          <w:rFonts w:asciiTheme="majorBidi" w:hAnsiTheme="majorBidi" w:cstheme="majorBidi"/>
          <w:color w:val="auto"/>
          <w:shd w:val="clear" w:color="auto" w:fill="FFFFFF"/>
        </w:rPr>
        <w:t xml:space="preserve"> plan de </w:t>
      </w:r>
      <w:r w:rsidRPr="00F07DC3">
        <w:rPr>
          <w:rFonts w:asciiTheme="majorBidi" w:hAnsiTheme="majorBidi" w:cstheme="majorBidi"/>
          <w:color w:val="auto"/>
        </w:rPr>
        <w:t>mission. Ce plan a pour but</w:t>
      </w:r>
      <w:r w:rsidRPr="00F07DC3">
        <w:rPr>
          <w:rStyle w:val="Appelnotedebasdep"/>
          <w:rFonts w:asciiTheme="majorBidi" w:hAnsiTheme="majorBidi" w:cstheme="majorBidi"/>
          <w:color w:val="auto"/>
        </w:rPr>
        <w:footnoteReference w:id="30"/>
      </w:r>
      <w:r w:rsidRPr="00F07DC3">
        <w:rPr>
          <w:rFonts w:asciiTheme="majorBidi" w:hAnsiTheme="majorBidi" w:cstheme="majorBidi"/>
          <w:color w:val="auto"/>
        </w:rPr>
        <w:t xml:space="preserve">: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74"/>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 xml:space="preserve">Fixer le contenu des interventions ; </w:t>
      </w:r>
    </w:p>
    <w:p w:rsidR="004E03D5" w:rsidRPr="00C7670E" w:rsidRDefault="004E03D5" w:rsidP="00976DDD">
      <w:pPr>
        <w:pStyle w:val="Default"/>
        <w:numPr>
          <w:ilvl w:val="0"/>
          <w:numId w:val="74"/>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lastRenderedPageBreak/>
        <w:t>Négocier les taches entre collaborateurs fix</w:t>
      </w:r>
      <w:r w:rsidR="006A1DA6">
        <w:rPr>
          <w:rFonts w:asciiTheme="majorBidi" w:hAnsiTheme="majorBidi" w:cstheme="majorBidi"/>
          <w:color w:val="auto"/>
        </w:rPr>
        <w:t xml:space="preserve">e le temps chacun d’entre eux </w:t>
      </w:r>
    </w:p>
    <w:p w:rsidR="004E03D5" w:rsidRPr="00C7670E" w:rsidRDefault="004E03D5" w:rsidP="00976DDD">
      <w:pPr>
        <w:pStyle w:val="Default"/>
        <w:numPr>
          <w:ilvl w:val="0"/>
          <w:numId w:val="74"/>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 xml:space="preserve">Coordonner le planning de la mission et le plan de charge du cabinet ; </w:t>
      </w:r>
    </w:p>
    <w:p w:rsidR="004E03D5" w:rsidRPr="00F07DC3" w:rsidRDefault="004E03D5" w:rsidP="00976DDD">
      <w:pPr>
        <w:pStyle w:val="Default"/>
        <w:numPr>
          <w:ilvl w:val="0"/>
          <w:numId w:val="74"/>
        </w:numPr>
        <w:spacing w:line="360" w:lineRule="auto"/>
        <w:ind w:left="1560"/>
        <w:jc w:val="both"/>
        <w:rPr>
          <w:rFonts w:asciiTheme="majorBidi" w:hAnsiTheme="majorBidi" w:cstheme="majorBidi"/>
          <w:color w:val="auto"/>
        </w:rPr>
      </w:pPr>
      <w:r w:rsidRPr="00F07DC3">
        <w:rPr>
          <w:rFonts w:asciiTheme="majorBidi" w:hAnsiTheme="majorBidi" w:cstheme="majorBidi"/>
          <w:color w:val="auto"/>
        </w:rPr>
        <w:t xml:space="preserve">De répartir les interventions dans le temps de manière à respecter les délais. </w:t>
      </w:r>
    </w:p>
    <w:p w:rsidR="004E03D5" w:rsidRPr="00F07DC3" w:rsidRDefault="004E03D5" w:rsidP="006A1DA6">
      <w:pPr>
        <w:pStyle w:val="Default"/>
        <w:spacing w:line="360" w:lineRule="auto"/>
        <w:jc w:val="both"/>
        <w:rPr>
          <w:rFonts w:asciiTheme="majorBidi" w:hAnsiTheme="majorBidi" w:cstheme="majorBidi"/>
          <w:color w:val="auto"/>
        </w:rPr>
      </w:pPr>
    </w:p>
    <w:p w:rsidR="004E03D5" w:rsidRPr="006A1DA6" w:rsidRDefault="004E03D5" w:rsidP="00976DDD">
      <w:pPr>
        <w:pStyle w:val="Default"/>
        <w:numPr>
          <w:ilvl w:val="0"/>
          <w:numId w:val="67"/>
        </w:numPr>
        <w:spacing w:line="360" w:lineRule="auto"/>
        <w:ind w:left="851"/>
        <w:rPr>
          <w:rFonts w:asciiTheme="majorBidi" w:hAnsiTheme="majorBidi" w:cstheme="majorBidi"/>
          <w:color w:val="auto"/>
        </w:rPr>
      </w:pPr>
      <w:r w:rsidRPr="006A1DA6">
        <w:rPr>
          <w:rFonts w:asciiTheme="majorBidi" w:hAnsiTheme="majorBidi" w:cstheme="majorBidi"/>
          <w:color w:val="auto"/>
        </w:rPr>
        <w:t xml:space="preserve">Déterminer les risques d’Audit : </w:t>
      </w:r>
      <w:bookmarkStart w:id="34" w:name="OLE_LINK11"/>
    </w:p>
    <w:p w:rsidR="004E03D5" w:rsidRPr="00F07DC3" w:rsidRDefault="004E03D5" w:rsidP="004E03D5">
      <w:pPr>
        <w:pStyle w:val="Default"/>
        <w:spacing w:line="360" w:lineRule="auto"/>
        <w:ind w:firstLine="360"/>
        <w:rPr>
          <w:rFonts w:asciiTheme="majorBidi" w:hAnsiTheme="majorBidi" w:cstheme="majorBidi"/>
          <w:b/>
          <w:bCs/>
          <w:color w:val="auto"/>
        </w:rPr>
      </w:pPr>
    </w:p>
    <w:p w:rsidR="004E03D5" w:rsidRPr="00F07DC3" w:rsidRDefault="004E03D5" w:rsidP="009904B3">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Afin d'effectuer ses travaux d'audit</w:t>
      </w:r>
      <w:r w:rsidRPr="00F07DC3">
        <w:rPr>
          <w:rFonts w:asciiTheme="majorBidi" w:hAnsiTheme="majorBidi" w:cstheme="majorBidi"/>
          <w:color w:val="auto"/>
          <w:shd w:val="clear" w:color="auto" w:fill="FFFFFF"/>
        </w:rPr>
        <w:t xml:space="preserve"> et </w:t>
      </w:r>
      <w:r w:rsidRPr="00F07DC3">
        <w:rPr>
          <w:rFonts w:asciiTheme="majorBidi" w:hAnsiTheme="majorBidi" w:cstheme="majorBidi"/>
          <w:color w:val="auto"/>
        </w:rPr>
        <w:t>d'apporter</w:t>
      </w:r>
      <w:r w:rsidRPr="00F07DC3">
        <w:rPr>
          <w:rFonts w:asciiTheme="majorBidi" w:hAnsiTheme="majorBidi" w:cstheme="majorBidi"/>
          <w:color w:val="auto"/>
          <w:shd w:val="clear" w:color="auto" w:fill="FFFFFF"/>
        </w:rPr>
        <w:t xml:space="preserve"> une image fidèle de </w:t>
      </w:r>
      <w:r w:rsidRPr="00F07DC3">
        <w:rPr>
          <w:rFonts w:asciiTheme="majorBidi" w:hAnsiTheme="majorBidi" w:cstheme="majorBidi"/>
          <w:color w:val="auto"/>
        </w:rPr>
        <w:t>la situation comptable d'une entreprise,</w:t>
      </w:r>
      <w:r w:rsidRPr="00F07DC3">
        <w:rPr>
          <w:rFonts w:asciiTheme="majorBidi" w:hAnsiTheme="majorBidi" w:cstheme="majorBidi"/>
          <w:color w:val="auto"/>
          <w:shd w:val="clear" w:color="auto" w:fill="FFFFFF"/>
        </w:rPr>
        <w:t xml:space="preserve"> le commissaire aux comptes </w:t>
      </w:r>
      <w:r w:rsidRPr="00F07DC3">
        <w:rPr>
          <w:rFonts w:asciiTheme="majorBidi" w:hAnsiTheme="majorBidi" w:cstheme="majorBidi"/>
          <w:color w:val="auto"/>
        </w:rPr>
        <w:t>recense</w:t>
      </w:r>
      <w:r w:rsidRPr="00F07DC3">
        <w:rPr>
          <w:rFonts w:asciiTheme="majorBidi" w:hAnsiTheme="majorBidi" w:cstheme="majorBidi"/>
          <w:color w:val="auto"/>
          <w:shd w:val="clear" w:color="auto" w:fill="FFFFFF"/>
        </w:rPr>
        <w:t xml:space="preserve"> les risques pouvant </w:t>
      </w:r>
      <w:r w:rsidRPr="00F07DC3">
        <w:rPr>
          <w:rFonts w:asciiTheme="majorBidi" w:hAnsiTheme="majorBidi" w:cstheme="majorBidi"/>
          <w:color w:val="auto"/>
        </w:rPr>
        <w:t>menacer l'activité</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l'entreprise.</w:t>
      </w:r>
      <w:r w:rsidRPr="00F07DC3">
        <w:rPr>
          <w:rFonts w:asciiTheme="majorBidi" w:hAnsiTheme="majorBidi" w:cstheme="majorBidi"/>
          <w:color w:val="auto"/>
          <w:shd w:val="clear" w:color="auto" w:fill="FFFFFF"/>
        </w:rPr>
        <w:t xml:space="preserve"> Cependant, les risques qui peuvent ne pas être </w:t>
      </w:r>
      <w:r w:rsidRPr="00F07DC3">
        <w:rPr>
          <w:rFonts w:asciiTheme="majorBidi" w:hAnsiTheme="majorBidi" w:cstheme="majorBidi"/>
          <w:color w:val="auto"/>
        </w:rPr>
        <w:t>répertoriés dans</w:t>
      </w:r>
      <w:r w:rsidRPr="00F07DC3">
        <w:rPr>
          <w:rFonts w:asciiTheme="majorBidi" w:hAnsiTheme="majorBidi" w:cstheme="majorBidi"/>
          <w:color w:val="auto"/>
          <w:shd w:val="clear" w:color="auto" w:fill="FFFFFF"/>
        </w:rPr>
        <w:t xml:space="preserve"> le CAC sont appelés « </w:t>
      </w:r>
      <w:r w:rsidRPr="00F07DC3">
        <w:rPr>
          <w:rFonts w:asciiTheme="majorBidi" w:hAnsiTheme="majorBidi" w:cstheme="majorBidi"/>
          <w:color w:val="auto"/>
        </w:rPr>
        <w:t>risques d'audit</w:t>
      </w:r>
      <w:r w:rsidRPr="00F07DC3">
        <w:rPr>
          <w:rFonts w:asciiTheme="majorBidi" w:hAnsiTheme="majorBidi" w:cstheme="majorBidi"/>
          <w:color w:val="auto"/>
          <w:shd w:val="clear" w:color="auto" w:fill="FFFFFF"/>
        </w:rPr>
        <w:t xml:space="preserve"> ». Le risque </w:t>
      </w:r>
      <w:r w:rsidRPr="00F07DC3">
        <w:rPr>
          <w:rFonts w:asciiTheme="majorBidi" w:hAnsiTheme="majorBidi" w:cstheme="majorBidi"/>
          <w:color w:val="auto"/>
        </w:rPr>
        <w:t>d'audit est</w:t>
      </w:r>
      <w:r w:rsidRPr="00F07DC3">
        <w:rPr>
          <w:rFonts w:asciiTheme="majorBidi" w:hAnsiTheme="majorBidi" w:cstheme="majorBidi"/>
          <w:color w:val="auto"/>
          <w:shd w:val="clear" w:color="auto" w:fill="FFFFFF"/>
        </w:rPr>
        <w:t xml:space="preserve"> le risque </w:t>
      </w:r>
      <w:r w:rsidRPr="00F07DC3">
        <w:rPr>
          <w:rFonts w:asciiTheme="majorBidi" w:hAnsiTheme="majorBidi" w:cstheme="majorBidi"/>
          <w:color w:val="auto"/>
        </w:rPr>
        <w:t>d'exprimer</w:t>
      </w:r>
      <w:r w:rsidRPr="00F07DC3">
        <w:rPr>
          <w:rFonts w:asciiTheme="majorBidi" w:hAnsiTheme="majorBidi" w:cstheme="majorBidi"/>
          <w:color w:val="auto"/>
          <w:shd w:val="clear" w:color="auto" w:fill="FFFFFF"/>
        </w:rPr>
        <w:t xml:space="preserve"> une opinion différente </w:t>
      </w:r>
      <w:r w:rsidRPr="00F07DC3">
        <w:rPr>
          <w:rFonts w:asciiTheme="majorBidi" w:hAnsiTheme="majorBidi" w:cstheme="majorBidi"/>
          <w:color w:val="auto"/>
        </w:rPr>
        <w:t>que si CAC</w:t>
      </w:r>
      <w:r w:rsidRPr="00F07DC3">
        <w:rPr>
          <w:rFonts w:asciiTheme="majorBidi" w:hAnsiTheme="majorBidi" w:cstheme="majorBidi"/>
          <w:color w:val="auto"/>
          <w:shd w:val="clear" w:color="auto" w:fill="FFFFFF"/>
        </w:rPr>
        <w:t xml:space="preserve"> avait identifié </w:t>
      </w:r>
      <w:r w:rsidRPr="00F07DC3">
        <w:rPr>
          <w:rFonts w:asciiTheme="majorBidi" w:hAnsiTheme="majorBidi" w:cstheme="majorBidi"/>
          <w:color w:val="auto"/>
        </w:rPr>
        <w:t>une anomalie significative</w:t>
      </w:r>
      <w:r w:rsidRPr="00F07DC3">
        <w:rPr>
          <w:rFonts w:asciiTheme="majorBidi" w:hAnsiTheme="majorBidi" w:cstheme="majorBidi"/>
          <w:color w:val="auto"/>
          <w:shd w:val="clear" w:color="auto" w:fill="FFFFFF"/>
        </w:rPr>
        <w:t xml:space="preserve"> dans les </w:t>
      </w:r>
      <w:r w:rsidRPr="00F07DC3">
        <w:rPr>
          <w:rFonts w:asciiTheme="majorBidi" w:hAnsiTheme="majorBidi" w:cstheme="majorBidi"/>
          <w:color w:val="auto"/>
        </w:rPr>
        <w:t>états financiers.</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r w:rsidRPr="00F07DC3">
        <w:rPr>
          <w:rFonts w:asciiTheme="majorBidi" w:hAnsiTheme="majorBidi" w:cstheme="majorBidi"/>
          <w:color w:val="000000"/>
        </w:rPr>
        <w:t xml:space="preserve"> </w:t>
      </w:r>
      <w:bookmarkEnd w:id="34"/>
    </w:p>
    <w:p w:rsidR="004E03D5" w:rsidRPr="00F07DC3" w:rsidRDefault="004E03D5" w:rsidP="00F316E4">
      <w:pPr>
        <w:autoSpaceDE w:val="0"/>
        <w:autoSpaceDN w:val="0"/>
        <w:adjustRightInd w:val="0"/>
        <w:spacing w:line="360" w:lineRule="auto"/>
        <w:rPr>
          <w:rFonts w:asciiTheme="majorBidi" w:hAnsiTheme="majorBidi" w:cstheme="majorBidi"/>
          <w:color w:val="000000"/>
        </w:rPr>
      </w:pPr>
      <w:r w:rsidRPr="00F07DC3">
        <w:rPr>
          <w:rFonts w:asciiTheme="majorBidi" w:hAnsiTheme="majorBidi" w:cstheme="majorBidi"/>
          <w:color w:val="000000"/>
        </w:rPr>
        <w:t>Pour bien comprendre le risque d’audit, nous distinguons</w:t>
      </w:r>
      <w:r w:rsidRPr="00F07DC3">
        <w:rPr>
          <w:rStyle w:val="Appelnotedebasdep"/>
          <w:rFonts w:asciiTheme="majorBidi" w:hAnsiTheme="majorBidi" w:cstheme="majorBidi"/>
          <w:color w:val="000000"/>
        </w:rPr>
        <w:footnoteReference w:id="31"/>
      </w:r>
      <w:r w:rsidRPr="00F07DC3">
        <w:rPr>
          <w:rFonts w:asciiTheme="majorBidi" w:hAnsiTheme="majorBidi" w:cstheme="majorBidi"/>
          <w:color w:val="000000"/>
        </w:rPr>
        <w:t xml:space="preserve">: </w:t>
      </w:r>
    </w:p>
    <w:p w:rsidR="005F31B3" w:rsidRDefault="005F31B3" w:rsidP="005F31B3">
      <w:pPr>
        <w:autoSpaceDE w:val="0"/>
        <w:autoSpaceDN w:val="0"/>
        <w:adjustRightInd w:val="0"/>
        <w:spacing w:line="360" w:lineRule="auto"/>
        <w:rPr>
          <w:rFonts w:asciiTheme="majorBidi" w:hAnsiTheme="majorBidi" w:cstheme="majorBidi"/>
          <w:color w:val="000000"/>
        </w:rPr>
      </w:pPr>
    </w:p>
    <w:p w:rsidR="004E03D5" w:rsidRPr="005F31B3" w:rsidRDefault="004E03D5" w:rsidP="00976DDD">
      <w:pPr>
        <w:pStyle w:val="Paragraphedeliste"/>
        <w:numPr>
          <w:ilvl w:val="0"/>
          <w:numId w:val="68"/>
        </w:numPr>
        <w:autoSpaceDE w:val="0"/>
        <w:autoSpaceDN w:val="0"/>
        <w:adjustRightInd w:val="0"/>
        <w:spacing w:line="360" w:lineRule="auto"/>
        <w:ind w:left="1276"/>
        <w:rPr>
          <w:rFonts w:asciiTheme="majorBidi" w:hAnsiTheme="majorBidi" w:cstheme="majorBidi"/>
          <w:color w:val="000000"/>
        </w:rPr>
      </w:pPr>
      <w:r w:rsidRPr="005F31B3">
        <w:rPr>
          <w:rFonts w:asciiTheme="majorBidi" w:hAnsiTheme="majorBidi" w:cstheme="majorBidi"/>
          <w:color w:val="000000"/>
        </w:rPr>
        <w:t xml:space="preserve">Le risque d’anomalies significatives dans les comptes :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F07DC3" w:rsidRDefault="004E03D5" w:rsidP="005F31B3">
      <w:pPr>
        <w:autoSpaceDE w:val="0"/>
        <w:autoSpaceDN w:val="0"/>
        <w:adjustRightInd w:val="0"/>
        <w:spacing w:line="360" w:lineRule="auto"/>
        <w:ind w:firstLine="708"/>
        <w:jc w:val="both"/>
        <w:rPr>
          <w:rFonts w:asciiTheme="majorBidi" w:hAnsiTheme="majorBidi" w:cstheme="majorBidi"/>
          <w:color w:val="000000"/>
        </w:rPr>
      </w:pPr>
      <w:r w:rsidRPr="00F07DC3">
        <w:rPr>
          <w:rFonts w:asciiTheme="majorBidi" w:hAnsiTheme="majorBidi" w:cstheme="majorBidi"/>
          <w:color w:val="000000"/>
        </w:rPr>
        <w:t xml:space="preserve">Il est propre à l’entité ; il existe indépendamment de l’audit des comptes. Il se subdivise en risque inhérent et risque lié au contrôle. Le risque inhérent correspond à la possibilité, sans tenir compte du contrôle interne éventuel, de l’existence d’une anomalie significative dans les comptes.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C7670E" w:rsidRDefault="004E03D5" w:rsidP="00976DDD">
      <w:pPr>
        <w:pStyle w:val="Paragraphedeliste"/>
        <w:numPr>
          <w:ilvl w:val="0"/>
          <w:numId w:val="75"/>
        </w:numPr>
        <w:autoSpaceDE w:val="0"/>
        <w:autoSpaceDN w:val="0"/>
        <w:adjustRightInd w:val="0"/>
        <w:spacing w:line="360" w:lineRule="auto"/>
        <w:ind w:left="1701"/>
        <w:jc w:val="both"/>
        <w:rPr>
          <w:rFonts w:asciiTheme="majorBidi" w:hAnsiTheme="majorBidi" w:cstheme="majorBidi"/>
          <w:color w:val="000000"/>
        </w:rPr>
      </w:pPr>
      <w:r w:rsidRPr="00F07DC3">
        <w:rPr>
          <w:rFonts w:asciiTheme="majorBidi" w:hAnsiTheme="majorBidi" w:cstheme="majorBidi"/>
          <w:color w:val="000000"/>
        </w:rPr>
        <w:t xml:space="preserve">Le risque inhérent est donc le risque général de l’entité qui doit tenir compte des particularités de l’entreprise révisée. Ainsi, pour évaluer ce risque, le commissaire aux comptes évaluera divers facteurs. </w:t>
      </w:r>
    </w:p>
    <w:p w:rsidR="004E03D5" w:rsidRPr="00F07DC3" w:rsidRDefault="004E03D5" w:rsidP="00976DDD">
      <w:pPr>
        <w:pStyle w:val="Paragraphedeliste"/>
        <w:numPr>
          <w:ilvl w:val="0"/>
          <w:numId w:val="75"/>
        </w:numPr>
        <w:autoSpaceDE w:val="0"/>
        <w:autoSpaceDN w:val="0"/>
        <w:adjustRightInd w:val="0"/>
        <w:spacing w:line="360" w:lineRule="auto"/>
        <w:ind w:left="1701"/>
        <w:jc w:val="both"/>
        <w:rPr>
          <w:rFonts w:asciiTheme="majorBidi" w:hAnsiTheme="majorBidi" w:cstheme="majorBidi"/>
          <w:color w:val="000000"/>
        </w:rPr>
      </w:pPr>
      <w:r w:rsidRPr="00F07DC3">
        <w:rPr>
          <w:rFonts w:asciiTheme="majorBidi" w:hAnsiTheme="majorBidi" w:cstheme="majorBidi"/>
          <w:color w:val="000000"/>
        </w:rPr>
        <w:t xml:space="preserve">Le risque lié au contrôle est le risque qu'une anomalie significative ne soit ni prévenue, ni détectée par le contrôle interne de l’entité et donc non corrigée en temps voulu.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5F31B3" w:rsidRDefault="004E03D5" w:rsidP="00976DDD">
      <w:pPr>
        <w:pStyle w:val="Paragraphedeliste"/>
        <w:numPr>
          <w:ilvl w:val="0"/>
          <w:numId w:val="68"/>
        </w:numPr>
        <w:autoSpaceDE w:val="0"/>
        <w:autoSpaceDN w:val="0"/>
        <w:adjustRightInd w:val="0"/>
        <w:spacing w:line="360" w:lineRule="auto"/>
        <w:ind w:left="1276"/>
        <w:rPr>
          <w:rFonts w:asciiTheme="majorBidi" w:hAnsiTheme="majorBidi" w:cstheme="majorBidi"/>
          <w:color w:val="000000"/>
        </w:rPr>
      </w:pPr>
      <w:r w:rsidRPr="005F31B3">
        <w:rPr>
          <w:rFonts w:asciiTheme="majorBidi" w:hAnsiTheme="majorBidi" w:cstheme="majorBidi"/>
          <w:color w:val="000000"/>
        </w:rPr>
        <w:t xml:space="preserve">Le risque de non-détection : </w:t>
      </w:r>
    </w:p>
    <w:p w:rsidR="00781D7D" w:rsidRDefault="00781D7D" w:rsidP="00781D7D">
      <w:pPr>
        <w:autoSpaceDE w:val="0"/>
        <w:autoSpaceDN w:val="0"/>
        <w:adjustRightInd w:val="0"/>
        <w:spacing w:line="360" w:lineRule="auto"/>
        <w:rPr>
          <w:rFonts w:asciiTheme="majorBidi" w:hAnsiTheme="majorBidi" w:cstheme="majorBidi"/>
          <w:color w:val="000000"/>
        </w:rPr>
      </w:pPr>
    </w:p>
    <w:p w:rsidR="004E03D5" w:rsidRPr="00F07DC3" w:rsidRDefault="004E03D5" w:rsidP="009904B3">
      <w:pPr>
        <w:autoSpaceDE w:val="0"/>
        <w:autoSpaceDN w:val="0"/>
        <w:adjustRightInd w:val="0"/>
        <w:spacing w:line="360" w:lineRule="auto"/>
        <w:ind w:firstLine="708"/>
        <w:rPr>
          <w:rFonts w:asciiTheme="majorBidi" w:hAnsiTheme="majorBidi" w:cstheme="majorBidi"/>
          <w:color w:val="000000"/>
        </w:rPr>
      </w:pPr>
      <w:r w:rsidRPr="00F07DC3">
        <w:rPr>
          <w:rFonts w:asciiTheme="majorBidi" w:hAnsiTheme="majorBidi" w:cstheme="majorBidi"/>
          <w:color w:val="000000"/>
        </w:rPr>
        <w:t xml:space="preserve">Il est propre à la mission d’audit et correspond au risque que le commissaire aux comptes ne parvienne pas à détecter une anomalie significative. </w:t>
      </w:r>
    </w:p>
    <w:p w:rsidR="004E03D5" w:rsidRPr="00F07DC3" w:rsidRDefault="004E03D5" w:rsidP="00976DDD">
      <w:pPr>
        <w:numPr>
          <w:ilvl w:val="0"/>
          <w:numId w:val="3"/>
        </w:numPr>
        <w:autoSpaceDE w:val="0"/>
        <w:autoSpaceDN w:val="0"/>
        <w:adjustRightInd w:val="0"/>
        <w:spacing w:line="360" w:lineRule="auto"/>
        <w:rPr>
          <w:rFonts w:asciiTheme="majorBidi" w:hAnsiTheme="majorBidi" w:cstheme="majorBidi"/>
          <w:color w:val="000000"/>
        </w:rPr>
      </w:pPr>
    </w:p>
    <w:p w:rsidR="004E03D5" w:rsidRPr="005F31B3" w:rsidRDefault="004E03D5" w:rsidP="00976DDD">
      <w:pPr>
        <w:pStyle w:val="Paragraphedeliste"/>
        <w:numPr>
          <w:ilvl w:val="0"/>
          <w:numId w:val="68"/>
        </w:numPr>
        <w:autoSpaceDE w:val="0"/>
        <w:autoSpaceDN w:val="0"/>
        <w:adjustRightInd w:val="0"/>
        <w:spacing w:line="360" w:lineRule="auto"/>
        <w:ind w:left="1276"/>
        <w:rPr>
          <w:rFonts w:asciiTheme="majorBidi" w:hAnsiTheme="majorBidi" w:cstheme="majorBidi"/>
          <w:color w:val="000000"/>
        </w:rPr>
      </w:pPr>
      <w:r w:rsidRPr="005F31B3">
        <w:rPr>
          <w:rFonts w:asciiTheme="majorBidi" w:hAnsiTheme="majorBidi" w:cstheme="majorBidi"/>
          <w:color w:val="000000"/>
        </w:rPr>
        <w:t xml:space="preserve">Evaluation du contrôle interne :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F07DC3" w:rsidRDefault="004E03D5" w:rsidP="009904B3">
      <w:pPr>
        <w:autoSpaceDE w:val="0"/>
        <w:autoSpaceDN w:val="0"/>
        <w:adjustRightInd w:val="0"/>
        <w:spacing w:line="360" w:lineRule="auto"/>
        <w:ind w:firstLine="708"/>
        <w:jc w:val="both"/>
        <w:rPr>
          <w:rFonts w:asciiTheme="majorBidi" w:hAnsiTheme="majorBidi" w:cstheme="majorBidi"/>
          <w:color w:val="000000"/>
        </w:rPr>
      </w:pPr>
      <w:r w:rsidRPr="00F07DC3">
        <w:rPr>
          <w:rFonts w:asciiTheme="majorBidi" w:hAnsiTheme="majorBidi" w:cstheme="majorBidi"/>
          <w:color w:val="000000"/>
        </w:rPr>
        <w:t>L’évaluation du contrôle interne reste l’une des étapes les plus importantes lors d’un Audit légal. Cette étape consiste à appréhender les procédures et le système de contrôle effectuée par l’entité, et cela jusqu’</w:t>
      </w:r>
      <w:r w:rsidR="00C7670E">
        <w:rPr>
          <w:rFonts w:asciiTheme="majorBidi" w:hAnsiTheme="majorBidi" w:cstheme="majorBidi"/>
          <w:color w:val="000000"/>
        </w:rPr>
        <w:t>à la phase de comptabilisation.</w:t>
      </w:r>
    </w:p>
    <w:p w:rsidR="004E03D5" w:rsidRPr="00F07DC3" w:rsidRDefault="004E03D5" w:rsidP="009904B3">
      <w:pPr>
        <w:autoSpaceDE w:val="0"/>
        <w:autoSpaceDN w:val="0"/>
        <w:adjustRightInd w:val="0"/>
        <w:spacing w:line="360" w:lineRule="auto"/>
        <w:ind w:firstLine="708"/>
        <w:jc w:val="both"/>
        <w:rPr>
          <w:rFonts w:asciiTheme="majorBidi" w:hAnsiTheme="majorBidi" w:cstheme="majorBidi"/>
          <w:color w:val="000000"/>
        </w:rPr>
      </w:pPr>
      <w:r w:rsidRPr="00F07DC3">
        <w:rPr>
          <w:rFonts w:asciiTheme="majorBidi" w:hAnsiTheme="majorBidi" w:cstheme="majorBidi"/>
          <w:color w:val="000000"/>
        </w:rPr>
        <w:t xml:space="preserve">Ainsi, l’Auditeur sera en mesure de déterminer si les procédures de contrôle interne sont respectées, et de répertorier les risques liés à la comptabilisation des opérations. Pour cela, l’équipe d’Audit doit suivre un procédé assez spécifique. Ces procédés vont leur permettre d’évaluer le contrôle interne de façon exhaustive.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2F398A" w:rsidRDefault="004E03D5" w:rsidP="002F398A">
      <w:pPr>
        <w:pStyle w:val="Titre4"/>
      </w:pPr>
      <w:r w:rsidRPr="002F398A">
        <w:t xml:space="preserve">Définition du contrôle interne : </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p>
    <w:p w:rsidR="004E03D5" w:rsidRPr="00F07DC3" w:rsidRDefault="00A653F4" w:rsidP="00781D7D">
      <w:pPr>
        <w:autoSpaceDE w:val="0"/>
        <w:autoSpaceDN w:val="0"/>
        <w:adjustRightInd w:val="0"/>
        <w:spacing w:line="360" w:lineRule="auto"/>
        <w:jc w:val="both"/>
        <w:rPr>
          <w:rFonts w:asciiTheme="majorBidi" w:hAnsiTheme="majorBidi" w:cstheme="majorBidi"/>
          <w:shd w:val="clear" w:color="auto" w:fill="FFFFFF"/>
        </w:rPr>
      </w:pPr>
      <w:r>
        <w:rPr>
          <w:rFonts w:asciiTheme="majorBidi" w:hAnsiTheme="majorBidi" w:cstheme="majorBidi"/>
          <w:shd w:val="clear" w:color="auto" w:fill="FFFFFF"/>
        </w:rPr>
        <w:t>« </w:t>
      </w:r>
      <w:r w:rsidR="004E03D5" w:rsidRPr="00F07DC3">
        <w:rPr>
          <w:rFonts w:asciiTheme="majorBidi" w:hAnsiTheme="majorBidi" w:cstheme="majorBidi"/>
          <w:shd w:val="clear" w:color="auto" w:fill="FFFFFF"/>
        </w:rPr>
        <w:t xml:space="preserve">Le contrôle interne désigne </w:t>
      </w:r>
      <w:r w:rsidR="004E03D5" w:rsidRPr="00F07DC3">
        <w:rPr>
          <w:rFonts w:asciiTheme="majorBidi" w:hAnsiTheme="majorBidi" w:cstheme="majorBidi"/>
        </w:rPr>
        <w:t>l'ensemble du dispositif</w:t>
      </w:r>
      <w:r w:rsidR="004E03D5" w:rsidRPr="00F07DC3">
        <w:rPr>
          <w:rFonts w:asciiTheme="majorBidi" w:hAnsiTheme="majorBidi" w:cstheme="majorBidi"/>
          <w:shd w:val="clear" w:color="auto" w:fill="FFFFFF"/>
        </w:rPr>
        <w:t xml:space="preserve"> de </w:t>
      </w:r>
      <w:r w:rsidR="004E03D5" w:rsidRPr="00F07DC3">
        <w:rPr>
          <w:rFonts w:asciiTheme="majorBidi" w:hAnsiTheme="majorBidi" w:cstheme="majorBidi"/>
        </w:rPr>
        <w:t>contrôle mis en place</w:t>
      </w:r>
      <w:r w:rsidR="004E03D5" w:rsidRPr="00F07DC3">
        <w:rPr>
          <w:rFonts w:asciiTheme="majorBidi" w:hAnsiTheme="majorBidi" w:cstheme="majorBidi"/>
          <w:shd w:val="clear" w:color="auto" w:fill="FFFFFF"/>
        </w:rPr>
        <w:t xml:space="preserve"> au sein </w:t>
      </w:r>
      <w:r w:rsidR="004E03D5" w:rsidRPr="00F07DC3">
        <w:rPr>
          <w:rFonts w:asciiTheme="majorBidi" w:hAnsiTheme="majorBidi" w:cstheme="majorBidi"/>
        </w:rPr>
        <w:t>d'une organisation dans le but</w:t>
      </w:r>
      <w:r w:rsidR="004E03D5" w:rsidRPr="00F07DC3">
        <w:rPr>
          <w:rFonts w:asciiTheme="majorBidi" w:hAnsiTheme="majorBidi" w:cstheme="majorBidi"/>
          <w:shd w:val="clear" w:color="auto" w:fill="FFFFFF"/>
        </w:rPr>
        <w:t xml:space="preserve"> de </w:t>
      </w:r>
      <w:r w:rsidR="004E03D5" w:rsidRPr="00F07DC3">
        <w:rPr>
          <w:rFonts w:asciiTheme="majorBidi" w:hAnsiTheme="majorBidi" w:cstheme="majorBidi"/>
        </w:rPr>
        <w:t>s'assurer de la</w:t>
      </w:r>
      <w:r w:rsidR="004E03D5" w:rsidRPr="00F07DC3">
        <w:rPr>
          <w:rFonts w:asciiTheme="majorBidi" w:hAnsiTheme="majorBidi" w:cstheme="majorBidi"/>
          <w:shd w:val="clear" w:color="auto" w:fill="FFFFFF"/>
        </w:rPr>
        <w:t xml:space="preserve"> bonne application </w:t>
      </w:r>
      <w:r w:rsidR="004E03D5" w:rsidRPr="00F07DC3">
        <w:rPr>
          <w:rFonts w:asciiTheme="majorBidi" w:hAnsiTheme="majorBidi" w:cstheme="majorBidi"/>
        </w:rPr>
        <w:t>des réglementations,</w:t>
      </w:r>
      <w:r w:rsidR="004E03D5" w:rsidRPr="00F07DC3">
        <w:rPr>
          <w:rFonts w:asciiTheme="majorBidi" w:hAnsiTheme="majorBidi" w:cstheme="majorBidi"/>
          <w:shd w:val="clear" w:color="auto" w:fill="FFFFFF"/>
        </w:rPr>
        <w:t xml:space="preserve"> des procédures comptab</w:t>
      </w:r>
      <w:r w:rsidR="00C7670E">
        <w:rPr>
          <w:rFonts w:asciiTheme="majorBidi" w:hAnsiTheme="majorBidi" w:cstheme="majorBidi"/>
          <w:shd w:val="clear" w:color="auto" w:fill="FFFFFF"/>
        </w:rPr>
        <w:t xml:space="preserve">les et financières. </w:t>
      </w:r>
    </w:p>
    <w:p w:rsidR="004E03D5" w:rsidRPr="00F07DC3" w:rsidRDefault="004E03D5" w:rsidP="00781D7D">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shd w:val="clear" w:color="auto" w:fill="FFFFFF"/>
        </w:rPr>
        <w:t xml:space="preserve">Le contrôle interne est un </w:t>
      </w:r>
      <w:r w:rsidRPr="00F07DC3">
        <w:rPr>
          <w:rFonts w:asciiTheme="majorBidi" w:hAnsiTheme="majorBidi" w:cstheme="majorBidi"/>
        </w:rPr>
        <w:t>outil permanent</w:t>
      </w:r>
      <w:r w:rsidRPr="00F07DC3">
        <w:rPr>
          <w:rFonts w:asciiTheme="majorBidi" w:hAnsiTheme="majorBidi" w:cstheme="majorBidi"/>
          <w:shd w:val="clear" w:color="auto" w:fill="FFFFFF"/>
        </w:rPr>
        <w:t xml:space="preserve"> mis en </w:t>
      </w:r>
      <w:r w:rsidRPr="00F07DC3">
        <w:rPr>
          <w:rFonts w:asciiTheme="majorBidi" w:hAnsiTheme="majorBidi" w:cstheme="majorBidi"/>
        </w:rPr>
        <w:t>place</w:t>
      </w:r>
      <w:r w:rsidRPr="00F07DC3">
        <w:rPr>
          <w:rFonts w:asciiTheme="majorBidi" w:hAnsiTheme="majorBidi" w:cstheme="majorBidi"/>
          <w:shd w:val="clear" w:color="auto" w:fill="FFFFFF"/>
        </w:rPr>
        <w:t xml:space="preserve"> pour s'assurer que </w:t>
      </w:r>
      <w:r w:rsidRPr="00F07DC3">
        <w:rPr>
          <w:rFonts w:asciiTheme="majorBidi" w:hAnsiTheme="majorBidi" w:cstheme="majorBidi"/>
        </w:rPr>
        <w:t>les</w:t>
      </w:r>
      <w:r w:rsidRPr="00F07DC3">
        <w:rPr>
          <w:rFonts w:asciiTheme="majorBidi" w:hAnsiTheme="majorBidi" w:cstheme="majorBidi"/>
          <w:shd w:val="clear" w:color="auto" w:fill="FFFFFF"/>
        </w:rPr>
        <w:t xml:space="preserve"> activités sont </w:t>
      </w:r>
      <w:r w:rsidRPr="00F07DC3">
        <w:rPr>
          <w:rFonts w:asciiTheme="majorBidi" w:hAnsiTheme="majorBidi" w:cstheme="majorBidi"/>
        </w:rPr>
        <w:t>correctement gérées</w:t>
      </w:r>
      <w:r w:rsidRPr="00F07DC3">
        <w:rPr>
          <w:rFonts w:asciiTheme="majorBidi" w:hAnsiTheme="majorBidi" w:cstheme="majorBidi"/>
          <w:shd w:val="clear" w:color="auto" w:fill="FFFFFF"/>
        </w:rPr>
        <w:t xml:space="preserve"> à tous les </w:t>
      </w:r>
      <w:r w:rsidRPr="00F07DC3">
        <w:rPr>
          <w:rFonts w:asciiTheme="majorBidi" w:hAnsiTheme="majorBidi" w:cstheme="majorBidi"/>
        </w:rPr>
        <w:t>niveaux afin que les responsables</w:t>
      </w:r>
      <w:r w:rsidRPr="00F07DC3">
        <w:rPr>
          <w:rFonts w:asciiTheme="majorBidi" w:hAnsiTheme="majorBidi" w:cstheme="majorBidi"/>
          <w:shd w:val="clear" w:color="auto" w:fill="FFFFFF"/>
        </w:rPr>
        <w:t xml:space="preserve"> de </w:t>
      </w:r>
      <w:r w:rsidRPr="00F07DC3">
        <w:rPr>
          <w:rFonts w:asciiTheme="majorBidi" w:hAnsiTheme="majorBidi" w:cstheme="majorBidi"/>
        </w:rPr>
        <w:t>l'organisation puissent atteindre leurs objectifs</w:t>
      </w:r>
      <w:r w:rsidR="00A653F4">
        <w:rPr>
          <w:rFonts w:asciiTheme="majorBidi" w:hAnsiTheme="majorBidi" w:cstheme="majorBidi"/>
        </w:rPr>
        <w:t> »</w:t>
      </w:r>
      <w:r w:rsidR="00E65B32">
        <w:rPr>
          <w:rStyle w:val="Appelnotedebasdep"/>
          <w:rFonts w:asciiTheme="majorBidi" w:hAnsiTheme="majorBidi" w:cstheme="majorBidi"/>
        </w:rPr>
        <w:footnoteReference w:id="32"/>
      </w:r>
      <w:r w:rsidRPr="00F07DC3">
        <w:rPr>
          <w:rFonts w:asciiTheme="majorBidi" w:hAnsiTheme="majorBidi" w:cstheme="majorBidi"/>
        </w:rPr>
        <w:t>.</w:t>
      </w:r>
    </w:p>
    <w:p w:rsidR="004E03D5" w:rsidRPr="00F07DC3" w:rsidRDefault="004E03D5" w:rsidP="004E03D5">
      <w:pPr>
        <w:autoSpaceDE w:val="0"/>
        <w:autoSpaceDN w:val="0"/>
        <w:adjustRightInd w:val="0"/>
        <w:spacing w:line="360" w:lineRule="auto"/>
        <w:rPr>
          <w:rFonts w:asciiTheme="majorBidi" w:hAnsiTheme="majorBidi" w:cstheme="majorBidi"/>
          <w:color w:val="000000"/>
        </w:rPr>
      </w:pPr>
      <w:r w:rsidRPr="00F07DC3">
        <w:rPr>
          <w:rFonts w:asciiTheme="majorBidi" w:hAnsiTheme="majorBidi" w:cstheme="majorBidi"/>
          <w:color w:val="000000"/>
        </w:rPr>
        <w:t xml:space="preserve"> </w:t>
      </w:r>
    </w:p>
    <w:p w:rsidR="004E03D5" w:rsidRPr="00F07DC3" w:rsidRDefault="004E03D5" w:rsidP="00E65B32">
      <w:pPr>
        <w:pStyle w:val="Default"/>
        <w:spacing w:line="360" w:lineRule="auto"/>
        <w:rPr>
          <w:rFonts w:asciiTheme="majorBidi" w:hAnsiTheme="majorBidi" w:cstheme="majorBidi"/>
        </w:rPr>
      </w:pPr>
      <w:r w:rsidRPr="00F07DC3">
        <w:rPr>
          <w:rFonts w:asciiTheme="majorBidi" w:hAnsiTheme="majorBidi" w:cstheme="majorBidi"/>
        </w:rPr>
        <w:t>Les objectifs du contrôle interne en matière comptable se résument comme suite</w:t>
      </w:r>
      <w:r w:rsidR="00E65B32">
        <w:rPr>
          <w:rFonts w:asciiTheme="majorBidi" w:hAnsiTheme="majorBidi" w:cstheme="majorBidi"/>
        </w:rPr>
        <w:t xml:space="preserve"> </w:t>
      </w:r>
      <w:r w:rsidRPr="00F07DC3">
        <w:rPr>
          <w:rFonts w:asciiTheme="majorBidi" w:hAnsiTheme="majorBidi" w:cstheme="majorBidi"/>
        </w:rPr>
        <w:t xml:space="preserve">: </w:t>
      </w:r>
    </w:p>
    <w:p w:rsidR="004E03D5"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L’exhaustivité </w:t>
      </w:r>
    </w:p>
    <w:p w:rsidR="004E03D5"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La réalité </w:t>
      </w:r>
    </w:p>
    <w:p w:rsidR="00C7670E"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L’exactitude </w:t>
      </w:r>
    </w:p>
    <w:p w:rsidR="004E03D5"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L’évaluation </w:t>
      </w:r>
    </w:p>
    <w:p w:rsidR="004E03D5" w:rsidRPr="00C7670E" w:rsidRDefault="004E03D5" w:rsidP="00976DDD">
      <w:pPr>
        <w:pStyle w:val="Default"/>
        <w:numPr>
          <w:ilvl w:val="0"/>
          <w:numId w:val="78"/>
        </w:numPr>
        <w:tabs>
          <w:tab w:val="left" w:pos="3285"/>
        </w:tabs>
        <w:spacing w:line="360" w:lineRule="auto"/>
        <w:rPr>
          <w:rFonts w:asciiTheme="majorBidi" w:hAnsiTheme="majorBidi" w:cstheme="majorBidi"/>
        </w:rPr>
      </w:pPr>
      <w:r w:rsidRPr="00F07DC3">
        <w:rPr>
          <w:rFonts w:asciiTheme="majorBidi" w:hAnsiTheme="majorBidi" w:cstheme="majorBidi"/>
        </w:rPr>
        <w:t xml:space="preserve">La comptabilisation </w:t>
      </w:r>
      <w:r w:rsidRPr="00F07DC3">
        <w:rPr>
          <w:rFonts w:asciiTheme="majorBidi" w:hAnsiTheme="majorBidi" w:cstheme="majorBidi"/>
        </w:rPr>
        <w:tab/>
      </w:r>
    </w:p>
    <w:p w:rsidR="004E03D5"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La séparation des fonctions </w:t>
      </w:r>
    </w:p>
    <w:p w:rsidR="004E03D5" w:rsidRPr="00C7670E"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La protection des actifs </w:t>
      </w:r>
    </w:p>
    <w:p w:rsidR="004E03D5" w:rsidRPr="00F07DC3" w:rsidRDefault="004E03D5" w:rsidP="00976DDD">
      <w:pPr>
        <w:pStyle w:val="Default"/>
        <w:numPr>
          <w:ilvl w:val="0"/>
          <w:numId w:val="78"/>
        </w:numPr>
        <w:spacing w:line="360" w:lineRule="auto"/>
        <w:rPr>
          <w:rFonts w:asciiTheme="majorBidi" w:hAnsiTheme="majorBidi" w:cstheme="majorBidi"/>
        </w:rPr>
      </w:pPr>
      <w:r w:rsidRPr="00F07DC3">
        <w:rPr>
          <w:rFonts w:asciiTheme="majorBidi" w:hAnsiTheme="majorBidi" w:cstheme="majorBidi"/>
        </w:rPr>
        <w:t xml:space="preserve">La maitrise des couts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781D7D">
      <w:pPr>
        <w:pStyle w:val="Default"/>
        <w:tabs>
          <w:tab w:val="left" w:pos="1418"/>
        </w:tabs>
        <w:spacing w:line="360" w:lineRule="auto"/>
        <w:rPr>
          <w:rFonts w:asciiTheme="majorBidi" w:hAnsiTheme="majorBidi" w:cstheme="majorBidi"/>
        </w:rPr>
      </w:pPr>
      <w:r w:rsidRPr="00F07DC3">
        <w:rPr>
          <w:rFonts w:asciiTheme="majorBidi" w:hAnsiTheme="majorBidi" w:cstheme="majorBidi"/>
        </w:rPr>
        <w:t>Au cours d’une évaluation du contrôle interne, le commissaire aux comptes ainsi que son équipe suivent les étapes suivantes</w:t>
      </w:r>
      <w:r w:rsidRPr="00F07DC3">
        <w:rPr>
          <w:rStyle w:val="Appelnotedebasdep"/>
          <w:rFonts w:asciiTheme="majorBidi" w:hAnsiTheme="majorBidi" w:cstheme="majorBidi"/>
        </w:rPr>
        <w:footnoteReference w:id="33"/>
      </w:r>
      <w:r w:rsidRPr="00F07DC3">
        <w:rPr>
          <w:rFonts w:asciiTheme="majorBidi" w:hAnsiTheme="majorBidi" w:cstheme="majorBidi"/>
        </w:rPr>
        <w:t xml:space="preserve"> :</w:t>
      </w: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lastRenderedPageBreak/>
        <w:t xml:space="preserve"> </w:t>
      </w:r>
    </w:p>
    <w:p w:rsidR="004E03D5" w:rsidRPr="001830A6" w:rsidRDefault="004E03D5" w:rsidP="00976DDD">
      <w:pPr>
        <w:pStyle w:val="Default"/>
        <w:numPr>
          <w:ilvl w:val="0"/>
          <w:numId w:val="66"/>
        </w:numPr>
        <w:spacing w:line="360" w:lineRule="auto"/>
        <w:ind w:left="567"/>
        <w:rPr>
          <w:rFonts w:asciiTheme="majorBidi" w:hAnsiTheme="majorBidi" w:cstheme="majorBidi"/>
        </w:rPr>
      </w:pPr>
      <w:r w:rsidRPr="001830A6">
        <w:rPr>
          <w:rFonts w:asciiTheme="majorBidi" w:hAnsiTheme="majorBidi" w:cstheme="majorBidi"/>
        </w:rPr>
        <w:t xml:space="preserve">L’identification des risques liés à l’entité et à son environnement (ISA/NEP 315)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t>L’auditeur doit comprendre et évaluer le système de contrôle interne de l’entreprise. Son objectif n’est pas de s’assurer de la conformité de la globalité du système de contrôle interne, mais d’identifier les points de faiblesse ou de défaillance qui pourraient avoir une incidence sur la qualité de l’enregistrement et de la présentatio</w:t>
      </w:r>
      <w:r w:rsidR="00C7670E">
        <w:rPr>
          <w:rFonts w:asciiTheme="majorBidi" w:hAnsiTheme="majorBidi" w:cstheme="majorBidi"/>
        </w:rPr>
        <w:t xml:space="preserve">n des transactions comptables. </w:t>
      </w:r>
    </w:p>
    <w:p w:rsidR="004E03D5" w:rsidRPr="00F07DC3" w:rsidRDefault="004E03D5" w:rsidP="004E03D5">
      <w:pPr>
        <w:pStyle w:val="Default"/>
        <w:spacing w:line="360" w:lineRule="auto"/>
        <w:rPr>
          <w:rFonts w:asciiTheme="majorBidi" w:hAnsiTheme="majorBidi" w:cstheme="majorBidi"/>
        </w:rPr>
      </w:pPr>
    </w:p>
    <w:p w:rsidR="004E03D5" w:rsidRPr="001830A6" w:rsidRDefault="004E03D5" w:rsidP="00976DDD">
      <w:pPr>
        <w:pStyle w:val="Default"/>
        <w:numPr>
          <w:ilvl w:val="0"/>
          <w:numId w:val="66"/>
        </w:numPr>
        <w:spacing w:line="360" w:lineRule="auto"/>
        <w:ind w:left="567"/>
        <w:rPr>
          <w:rFonts w:asciiTheme="majorBidi" w:hAnsiTheme="majorBidi" w:cstheme="majorBidi"/>
        </w:rPr>
      </w:pPr>
      <w:r w:rsidRPr="001830A6">
        <w:rPr>
          <w:rFonts w:asciiTheme="majorBidi" w:hAnsiTheme="majorBidi" w:cstheme="majorBidi"/>
        </w:rPr>
        <w:t>Description des procédures du contrôle interne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t>Les procédures de contrôle interne diffèrent selon le secteur d’activité de l’entreprise et selon sa structure organisationnelle. L’auditeur doit observer les procédures en place, leur mode de fonctionnement, les liens qui existent entre elles, leur formalisation. Pour son observation, il s’appuie également sur les entretiens avec les employés de l’entreprise qui lui décrivent les tâches et les contrôles qu’ils effectuent et qui lui expliquent le r</w:t>
      </w:r>
      <w:r w:rsidR="00C7670E">
        <w:rPr>
          <w:rFonts w:asciiTheme="majorBidi" w:hAnsiTheme="majorBidi" w:cstheme="majorBidi"/>
        </w:rPr>
        <w:t>ôle des procédures spécifiques.</w:t>
      </w:r>
    </w:p>
    <w:p w:rsidR="004E03D5" w:rsidRPr="00F07DC3" w:rsidRDefault="004E03D5" w:rsidP="00781D7D">
      <w:pPr>
        <w:pStyle w:val="Default"/>
        <w:spacing w:line="360" w:lineRule="auto"/>
        <w:jc w:val="both"/>
        <w:rPr>
          <w:rFonts w:asciiTheme="majorBidi" w:hAnsiTheme="majorBidi" w:cstheme="majorBidi"/>
        </w:rPr>
      </w:pPr>
      <w:r w:rsidRPr="00F07DC3">
        <w:rPr>
          <w:rFonts w:asciiTheme="majorBidi" w:hAnsiTheme="majorBidi" w:cstheme="majorBidi"/>
        </w:rPr>
        <w:t>À partir de ses observations et des entretiens, l’auditeur formalise sa perception du traitement des transactions et des procédures de contrôle mises en place. Cette formalisation peut se faire sous forme narrative, mais il est préférable de l’accompagner d’organigrammes, c’est-à-dire de schémas retraçant les différents flux de transacti</w:t>
      </w:r>
      <w:r w:rsidR="00C7670E">
        <w:rPr>
          <w:rFonts w:asciiTheme="majorBidi" w:hAnsiTheme="majorBidi" w:cstheme="majorBidi"/>
        </w:rPr>
        <w:t xml:space="preserve">on et les contrôles effectués.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 xml:space="preserve">Pour l’audit des états comptables et financiers, l’auditeur doit privilégier la description des systèmes transactionnels liés aux enregistrements comptables. Il doit également respecter les règles suivantes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79"/>
        </w:numPr>
        <w:spacing w:line="360" w:lineRule="auto"/>
        <w:ind w:left="709"/>
        <w:jc w:val="both"/>
        <w:rPr>
          <w:rFonts w:asciiTheme="majorBidi" w:hAnsiTheme="majorBidi" w:cstheme="majorBidi"/>
        </w:rPr>
      </w:pPr>
      <w:r w:rsidRPr="00F07DC3">
        <w:rPr>
          <w:rFonts w:asciiTheme="majorBidi" w:hAnsiTheme="majorBidi" w:cstheme="majorBidi"/>
        </w:rPr>
        <w:t xml:space="preserve">Mentionner toutes les procédures séquentiellement, c’est-à-dire au fur et à mesure de leur déroulement ; </w:t>
      </w:r>
    </w:p>
    <w:p w:rsidR="004E03D5" w:rsidRPr="00C7670E" w:rsidRDefault="004E03D5" w:rsidP="00976DDD">
      <w:pPr>
        <w:pStyle w:val="Default"/>
        <w:numPr>
          <w:ilvl w:val="0"/>
          <w:numId w:val="79"/>
        </w:numPr>
        <w:spacing w:line="360" w:lineRule="auto"/>
        <w:ind w:left="709"/>
        <w:jc w:val="both"/>
        <w:rPr>
          <w:rFonts w:asciiTheme="majorBidi" w:hAnsiTheme="majorBidi" w:cstheme="majorBidi"/>
        </w:rPr>
      </w:pPr>
      <w:r w:rsidRPr="00F07DC3">
        <w:rPr>
          <w:rFonts w:asciiTheme="majorBidi" w:hAnsiTheme="majorBidi" w:cstheme="majorBidi"/>
        </w:rPr>
        <w:t xml:space="preserve">Indiquer toutes les copies de document et leurs utilisations si elles offrent un intérêt ; </w:t>
      </w:r>
    </w:p>
    <w:p w:rsidR="004E03D5" w:rsidRPr="00C7670E" w:rsidRDefault="004E03D5" w:rsidP="00976DDD">
      <w:pPr>
        <w:pStyle w:val="Default"/>
        <w:numPr>
          <w:ilvl w:val="0"/>
          <w:numId w:val="79"/>
        </w:numPr>
        <w:spacing w:line="360" w:lineRule="auto"/>
        <w:ind w:left="709"/>
        <w:jc w:val="both"/>
        <w:rPr>
          <w:rFonts w:asciiTheme="majorBidi" w:hAnsiTheme="majorBidi" w:cstheme="majorBidi"/>
        </w:rPr>
      </w:pPr>
      <w:r w:rsidRPr="00F07DC3">
        <w:rPr>
          <w:rFonts w:asciiTheme="majorBidi" w:hAnsiTheme="majorBidi" w:cstheme="majorBidi"/>
        </w:rPr>
        <w:t xml:space="preserve"> Mentionner les procédures de maintenance de fich</w:t>
      </w:r>
      <w:r w:rsidR="001830A6">
        <w:rPr>
          <w:rFonts w:asciiTheme="majorBidi" w:hAnsiTheme="majorBidi" w:cstheme="majorBidi"/>
        </w:rPr>
        <w:t xml:space="preserve">iers ou d’édition de rapports </w:t>
      </w:r>
    </w:p>
    <w:p w:rsidR="004E03D5" w:rsidRPr="00C7670E" w:rsidRDefault="004E03D5" w:rsidP="00976DDD">
      <w:pPr>
        <w:pStyle w:val="Default"/>
        <w:numPr>
          <w:ilvl w:val="0"/>
          <w:numId w:val="79"/>
        </w:numPr>
        <w:spacing w:line="360" w:lineRule="auto"/>
        <w:ind w:left="709"/>
        <w:jc w:val="both"/>
        <w:rPr>
          <w:rFonts w:asciiTheme="majorBidi" w:hAnsiTheme="majorBidi" w:cstheme="majorBidi"/>
        </w:rPr>
      </w:pPr>
      <w:r w:rsidRPr="00F07DC3">
        <w:rPr>
          <w:rFonts w:asciiTheme="majorBidi" w:hAnsiTheme="majorBidi" w:cstheme="majorBidi"/>
        </w:rPr>
        <w:t xml:space="preserve"> Montrer les flux d’information entre les différents services de l’entreprise ; </w:t>
      </w:r>
    </w:p>
    <w:p w:rsidR="004E03D5" w:rsidRPr="00F07DC3" w:rsidRDefault="004E03D5" w:rsidP="00976DDD">
      <w:pPr>
        <w:pStyle w:val="Default"/>
        <w:numPr>
          <w:ilvl w:val="0"/>
          <w:numId w:val="79"/>
        </w:numPr>
        <w:spacing w:line="360" w:lineRule="auto"/>
        <w:ind w:left="709"/>
        <w:jc w:val="both"/>
        <w:rPr>
          <w:rFonts w:asciiTheme="majorBidi" w:hAnsiTheme="majorBidi" w:cstheme="majorBidi"/>
        </w:rPr>
      </w:pPr>
      <w:r w:rsidRPr="00F07DC3">
        <w:rPr>
          <w:rFonts w:asciiTheme="majorBidi" w:hAnsiTheme="majorBidi" w:cstheme="majorBidi"/>
        </w:rPr>
        <w:t xml:space="preserve">Indiquer le titre, la position, et si possible le nom de la personne effectuant la procédure. </w:t>
      </w:r>
    </w:p>
    <w:p w:rsidR="004E03D5" w:rsidRPr="00F07DC3" w:rsidRDefault="004E03D5" w:rsidP="00E24DD8">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lastRenderedPageBreak/>
        <w:t xml:space="preserve">Une fois ce travail effectué, l’auditeur doit confronter sa vision du système de traitement des transactions avec la réalité de l’entreprise. L’auditeur doit réitérer ses observations et vérifier auprès des employés qu’il a pris en compte toutes les transactions significatives et qu’il les a correctement décrites. </w:t>
      </w:r>
    </w:p>
    <w:p w:rsidR="004E03D5" w:rsidRPr="00F07DC3" w:rsidRDefault="004E03D5" w:rsidP="004E03D5">
      <w:pPr>
        <w:pStyle w:val="Default"/>
        <w:spacing w:line="360" w:lineRule="auto"/>
        <w:rPr>
          <w:rFonts w:asciiTheme="majorBidi" w:hAnsiTheme="majorBidi" w:cstheme="majorBidi"/>
        </w:rPr>
      </w:pPr>
    </w:p>
    <w:p w:rsidR="004E03D5" w:rsidRPr="005F0821" w:rsidRDefault="004E03D5" w:rsidP="00976DDD">
      <w:pPr>
        <w:pStyle w:val="Default"/>
        <w:numPr>
          <w:ilvl w:val="0"/>
          <w:numId w:val="66"/>
        </w:numPr>
        <w:spacing w:line="360" w:lineRule="auto"/>
        <w:ind w:left="567"/>
        <w:rPr>
          <w:rFonts w:asciiTheme="majorBidi" w:hAnsiTheme="majorBidi" w:cstheme="majorBidi"/>
        </w:rPr>
      </w:pPr>
      <w:r w:rsidRPr="005F0821">
        <w:rPr>
          <w:rFonts w:asciiTheme="majorBidi" w:hAnsiTheme="majorBidi" w:cstheme="majorBidi"/>
        </w:rPr>
        <w:t>Vérification de l’adéquation des procédures aux objectifs à atteindre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t xml:space="preserve">Une fois les procédures de contrôle interne décrites, l’auditeur doit s’assurer que ces procédures permettent d’atteindre les objectifs de contrôle. L’utilisation de questionnaires de contrôle interne facilite l’identification des forces et des faiblesses du contrôle interne. Il s’agit de questionnaires qui recensent, pour chaque objectif de contrôle interne, les questions relatives aux différents moyens d’atteindre l’objectif. Chaque question porte sur l’existence d’une procédure de contrôle et la réponse apportée peut être « OUI </w:t>
      </w:r>
      <w:r w:rsidR="00C7670E">
        <w:rPr>
          <w:rFonts w:asciiTheme="majorBidi" w:hAnsiTheme="majorBidi" w:cstheme="majorBidi"/>
        </w:rPr>
        <w:t xml:space="preserve">/ NON / NA (non applicable) ». </w:t>
      </w:r>
    </w:p>
    <w:p w:rsidR="004E03D5" w:rsidRPr="00F07DC3" w:rsidRDefault="004E03D5" w:rsidP="00781D7D">
      <w:pPr>
        <w:pStyle w:val="Default"/>
        <w:spacing w:line="360" w:lineRule="auto"/>
        <w:jc w:val="both"/>
        <w:rPr>
          <w:rFonts w:asciiTheme="majorBidi" w:hAnsiTheme="majorBidi" w:cstheme="majorBidi"/>
        </w:rPr>
      </w:pPr>
      <w:r w:rsidRPr="00F07DC3">
        <w:rPr>
          <w:rFonts w:asciiTheme="majorBidi" w:hAnsiTheme="majorBidi" w:cstheme="majorBidi"/>
        </w:rPr>
        <w:t>Dans le premier cas (réponse OUI), il s’agit d’une force pour l’entreprise, Car il existe une procédure de contrôle interne permettant d’atteindre l’objectif de co</w:t>
      </w:r>
      <w:r w:rsidR="00C7670E">
        <w:rPr>
          <w:rFonts w:asciiTheme="majorBidi" w:hAnsiTheme="majorBidi" w:cstheme="majorBidi"/>
        </w:rPr>
        <w:t xml:space="preserve">ntrôle identifié précédemment. </w:t>
      </w:r>
    </w:p>
    <w:p w:rsidR="004E03D5" w:rsidRPr="00F07DC3" w:rsidRDefault="004E03D5" w:rsidP="00781D7D">
      <w:pPr>
        <w:pStyle w:val="Default"/>
        <w:spacing w:line="360" w:lineRule="auto"/>
        <w:jc w:val="both"/>
        <w:rPr>
          <w:rFonts w:asciiTheme="majorBidi" w:hAnsiTheme="majorBidi" w:cstheme="majorBidi"/>
        </w:rPr>
      </w:pPr>
      <w:r w:rsidRPr="00F07DC3">
        <w:rPr>
          <w:rFonts w:asciiTheme="majorBidi" w:hAnsiTheme="majorBidi" w:cstheme="majorBidi"/>
        </w:rPr>
        <w:t>Dans le second cas (réponse NON), il s’agit d’une faiblesse pour l’entreprise. Cependant, cette faiblesse peut être compensée par l’existence d’une procédure supplétive. Dans le troisième cas (réponse NA), la procédure n’a pas de raison de s’appliquer à l’entreprise, car secteur d’activité ou sa structure organisationnelle ne s’y prêtent pas. Afin d’éviter l’accumulation de réponses « NA », il est nécessaire de prévoir différents types de questionnaires de contrôle interne selon le secteur d’activité</w:t>
      </w:r>
      <w:r w:rsidR="00C7670E">
        <w:rPr>
          <w:rFonts w:asciiTheme="majorBidi" w:hAnsiTheme="majorBidi" w:cstheme="majorBidi"/>
        </w:rPr>
        <w:t xml:space="preserve"> ou la taille de l’entreprise.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Une fois rempli le questionnaire de contrôle interne, l’auditeur peut apprécier si les procédures de contrôle interne permettent d’atteindre chacun des</w:t>
      </w:r>
      <w:r w:rsidR="00C7670E">
        <w:rPr>
          <w:rFonts w:asciiTheme="majorBidi" w:hAnsiTheme="majorBidi" w:cstheme="majorBidi"/>
        </w:rPr>
        <w:t xml:space="preserve"> objectifs de contrôle interne.</w:t>
      </w:r>
    </w:p>
    <w:p w:rsidR="004E03D5" w:rsidRPr="00F07DC3" w:rsidRDefault="004E03D5" w:rsidP="00781D7D">
      <w:pPr>
        <w:pStyle w:val="Default"/>
        <w:spacing w:line="360" w:lineRule="auto"/>
        <w:jc w:val="both"/>
        <w:rPr>
          <w:rFonts w:asciiTheme="majorBidi" w:hAnsiTheme="majorBidi" w:cstheme="majorBidi"/>
        </w:rPr>
      </w:pPr>
      <w:r w:rsidRPr="00F07DC3">
        <w:rPr>
          <w:rFonts w:asciiTheme="majorBidi" w:hAnsiTheme="majorBidi" w:cstheme="majorBidi"/>
        </w:rPr>
        <w:t xml:space="preserve">Si un objectif ne peut pas être atteint, en raison de l’absence de procédures adaptées, cela signifie pour l’auditeur que le risque d’erreur ou de fraude est beaucoup plus élevé et qu’il sera nécessaire d’effectuer des contrôles approfondis sur les transactions. À l’inverse, si les procédures de contrôle permettent d’atteindre un objectif de contrôle interne, l’auditeur doit vérifier que les procédures sont réellement et correctement appliquées. </w:t>
      </w:r>
    </w:p>
    <w:p w:rsidR="004E03D5" w:rsidRPr="00F07DC3" w:rsidRDefault="004E03D5" w:rsidP="004E03D5">
      <w:pPr>
        <w:pStyle w:val="Default"/>
        <w:spacing w:line="360" w:lineRule="auto"/>
        <w:rPr>
          <w:rFonts w:asciiTheme="majorBidi" w:hAnsiTheme="majorBidi" w:cstheme="majorBidi"/>
        </w:rPr>
      </w:pPr>
    </w:p>
    <w:p w:rsidR="004E03D5" w:rsidRPr="005F0821" w:rsidRDefault="004E03D5" w:rsidP="00976DDD">
      <w:pPr>
        <w:pStyle w:val="Default"/>
        <w:numPr>
          <w:ilvl w:val="0"/>
          <w:numId w:val="66"/>
        </w:numPr>
        <w:spacing w:line="360" w:lineRule="auto"/>
        <w:ind w:left="567"/>
        <w:rPr>
          <w:rFonts w:asciiTheme="majorBidi" w:hAnsiTheme="majorBidi" w:cstheme="majorBidi"/>
        </w:rPr>
      </w:pPr>
      <w:r w:rsidRPr="005F0821">
        <w:rPr>
          <w:rFonts w:asciiTheme="majorBidi" w:hAnsiTheme="majorBidi" w:cstheme="majorBidi"/>
        </w:rPr>
        <w:t xml:space="preserve">Tests de l’application et de l’efficacité des procédures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lastRenderedPageBreak/>
        <w:t>L’auditeur doit s’assurer que les forces relevées dans l’analyse du système de contrôle interne sont permanentes et que les contrôles prévus sont effectivem</w:t>
      </w:r>
      <w:r w:rsidR="00C7670E">
        <w:rPr>
          <w:rFonts w:asciiTheme="majorBidi" w:hAnsiTheme="majorBidi" w:cstheme="majorBidi"/>
        </w:rPr>
        <w:t xml:space="preserve">ent et correctement appliqués. </w:t>
      </w: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t>L’auditeur va réaliser des tests de conformité sur l’application des procédures de contrôle interne constituant une force pour l’entreprise. Ces tests de conformité vont vérifier la permanence des procédures. Les tests sont réalisés sur les différentes périodes de l’année sans être particulièrement concent</w:t>
      </w:r>
      <w:r w:rsidR="00C7670E">
        <w:rPr>
          <w:rFonts w:asciiTheme="majorBidi" w:hAnsiTheme="majorBidi" w:cstheme="majorBidi"/>
        </w:rPr>
        <w:t xml:space="preserve">rés sur la période de clôture. </w:t>
      </w:r>
    </w:p>
    <w:p w:rsidR="004E03D5" w:rsidRPr="00F07DC3" w:rsidRDefault="004E03D5" w:rsidP="00E24DD8">
      <w:pPr>
        <w:pStyle w:val="Default"/>
        <w:spacing w:line="360" w:lineRule="auto"/>
        <w:ind w:firstLine="491"/>
        <w:jc w:val="both"/>
        <w:rPr>
          <w:rFonts w:asciiTheme="majorBidi" w:hAnsiTheme="majorBidi" w:cstheme="majorBidi"/>
        </w:rPr>
      </w:pPr>
      <w:r w:rsidRPr="00F07DC3">
        <w:rPr>
          <w:rFonts w:asciiTheme="majorBidi" w:hAnsiTheme="majorBidi" w:cstheme="majorBidi"/>
        </w:rPr>
        <w:t xml:space="preserve">Le contrôle interne comptable et financier doit être pratiqué tout au long de l’année et non seulement à la date d’arrêté des comptes. Les tests de conformité comprennent l’examen de l’application des contrôles et la simulation de tout ou partie de la tâche effectuée par les employés de l’entreprise cliente. L’examen de l’application des contrôles nécessite la matérialisation de ces contrôles. Elle porte sur la présence de visas, d’états de rapprochement...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491"/>
        <w:rPr>
          <w:rFonts w:asciiTheme="majorBidi" w:hAnsiTheme="majorBidi" w:cstheme="majorBidi"/>
        </w:rPr>
      </w:pPr>
      <w:r w:rsidRPr="00F07DC3">
        <w:rPr>
          <w:rFonts w:asciiTheme="majorBidi" w:hAnsiTheme="majorBidi" w:cstheme="majorBidi"/>
        </w:rPr>
        <w:t xml:space="preserve">Le niveau du test de conformité est conditionné par la fréquence de réalisation du contrôle. Il dépend également des éléments suivants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0"/>
        </w:numPr>
        <w:spacing w:line="360" w:lineRule="auto"/>
        <w:ind w:left="993"/>
        <w:jc w:val="both"/>
        <w:rPr>
          <w:rFonts w:asciiTheme="majorBidi" w:hAnsiTheme="majorBidi" w:cstheme="majorBidi"/>
        </w:rPr>
      </w:pPr>
      <w:r w:rsidRPr="00F07DC3">
        <w:rPr>
          <w:rFonts w:asciiTheme="majorBidi" w:hAnsiTheme="majorBidi" w:cstheme="majorBidi"/>
        </w:rPr>
        <w:t xml:space="preserve">Le risque qu’une erreur ne soit pas détectée. Ce risque est moindre s’il existe un second contrôle portant sur la réalisation du premier contrôle </w:t>
      </w:r>
    </w:p>
    <w:p w:rsidR="004E03D5" w:rsidRPr="00C7670E" w:rsidRDefault="004E03D5" w:rsidP="00976DDD">
      <w:pPr>
        <w:pStyle w:val="Default"/>
        <w:numPr>
          <w:ilvl w:val="0"/>
          <w:numId w:val="80"/>
        </w:numPr>
        <w:spacing w:line="360" w:lineRule="auto"/>
        <w:ind w:left="993"/>
        <w:jc w:val="both"/>
        <w:rPr>
          <w:rFonts w:asciiTheme="majorBidi" w:hAnsiTheme="majorBidi" w:cstheme="majorBidi"/>
        </w:rPr>
      </w:pPr>
      <w:r w:rsidRPr="00F07DC3">
        <w:rPr>
          <w:rFonts w:asciiTheme="majorBidi" w:hAnsiTheme="majorBidi" w:cstheme="majorBidi"/>
        </w:rPr>
        <w:t xml:space="preserve">Le degré selon lequel d’autres tests d’audit garantissent l’application correcte du contrôle ; </w:t>
      </w:r>
    </w:p>
    <w:p w:rsidR="004E03D5" w:rsidRPr="00F07DC3" w:rsidRDefault="004E03D5" w:rsidP="00976DDD">
      <w:pPr>
        <w:pStyle w:val="Default"/>
        <w:numPr>
          <w:ilvl w:val="0"/>
          <w:numId w:val="80"/>
        </w:numPr>
        <w:spacing w:line="360" w:lineRule="auto"/>
        <w:ind w:left="993"/>
        <w:jc w:val="both"/>
        <w:rPr>
          <w:rFonts w:asciiTheme="majorBidi" w:hAnsiTheme="majorBidi" w:cstheme="majorBidi"/>
        </w:rPr>
      </w:pPr>
      <w:r w:rsidRPr="00F07DC3">
        <w:rPr>
          <w:rFonts w:asciiTheme="majorBidi" w:hAnsiTheme="majorBidi" w:cstheme="majorBidi"/>
        </w:rPr>
        <w:t>La fréquence de non-application du contrôle et l’impact des erreurs éventuelles. Selon le degré d’avancement auquel se produit une erreur, l’impact sur le produit en sera plus ou moins important. Une erreur se produisant au départ a plus de chance d’être détectée.</w:t>
      </w: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Les tests de conformité permettent de valider ou d’infirmer les forces relevées dans la description des p</w:t>
      </w:r>
      <w:r w:rsidR="00C7670E">
        <w:rPr>
          <w:rFonts w:asciiTheme="majorBidi" w:hAnsiTheme="majorBidi" w:cstheme="majorBidi"/>
        </w:rPr>
        <w:t xml:space="preserve">rocédures de contrôle interne.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L’auditeur pourra s’appuyer sur les procédures concourant à l’obtention d’un objectif de contrôle quand les tests de conformité auront révélé que ces procédures sont correctemen</w:t>
      </w:r>
      <w:r w:rsidR="00C7670E">
        <w:rPr>
          <w:rFonts w:asciiTheme="majorBidi" w:hAnsiTheme="majorBidi" w:cstheme="majorBidi"/>
        </w:rPr>
        <w:t xml:space="preserve">t et régulièrement appliquées. </w:t>
      </w:r>
    </w:p>
    <w:p w:rsidR="004E03D5" w:rsidRPr="00F07DC3" w:rsidRDefault="00E24DD8" w:rsidP="00781D7D">
      <w:pPr>
        <w:pStyle w:val="Default"/>
        <w:tabs>
          <w:tab w:val="left" w:pos="709"/>
        </w:tabs>
        <w:spacing w:line="360" w:lineRule="auto"/>
        <w:jc w:val="lowKashida"/>
        <w:rPr>
          <w:rFonts w:asciiTheme="majorBidi" w:hAnsiTheme="majorBidi" w:cstheme="majorBidi"/>
        </w:rPr>
      </w:pPr>
      <w:r>
        <w:rPr>
          <w:rFonts w:asciiTheme="majorBidi" w:hAnsiTheme="majorBidi" w:cstheme="majorBidi"/>
        </w:rPr>
        <w:tab/>
      </w:r>
      <w:r w:rsidR="004E03D5" w:rsidRPr="00F07DC3">
        <w:rPr>
          <w:rFonts w:asciiTheme="majorBidi" w:hAnsiTheme="majorBidi" w:cstheme="majorBidi"/>
        </w:rPr>
        <w:t xml:space="preserve">À l’inverse, si les tests de conformité sont défavorables, l’auditeur ne pourra pas s’appuyer sur les procédures de contrôle interne et il devra exercer un contrôle approfondi des éléments comptables. </w:t>
      </w:r>
    </w:p>
    <w:p w:rsidR="004E03D5" w:rsidRPr="00F07DC3" w:rsidRDefault="004E03D5" w:rsidP="004E03D5">
      <w:pPr>
        <w:pStyle w:val="Default"/>
        <w:spacing w:line="360" w:lineRule="auto"/>
        <w:rPr>
          <w:rFonts w:asciiTheme="majorBidi" w:hAnsiTheme="majorBidi" w:cstheme="majorBidi"/>
        </w:rPr>
      </w:pPr>
    </w:p>
    <w:p w:rsidR="004E03D5" w:rsidRPr="005F0821" w:rsidRDefault="004E03D5" w:rsidP="003A29EA">
      <w:pPr>
        <w:pStyle w:val="Titre4"/>
      </w:pPr>
      <w:r w:rsidRPr="005F0821">
        <w:t>Le caractère probant des éléments collectés :</w:t>
      </w:r>
    </w:p>
    <w:p w:rsidR="004E03D5" w:rsidRPr="00F07DC3" w:rsidRDefault="004E03D5" w:rsidP="00976DDD">
      <w:pPr>
        <w:pStyle w:val="Default"/>
        <w:numPr>
          <w:ilvl w:val="0"/>
          <w:numId w:val="4"/>
        </w:numPr>
        <w:spacing w:line="360" w:lineRule="auto"/>
        <w:ind w:left="720" w:hanging="360"/>
        <w:rPr>
          <w:rFonts w:asciiTheme="majorBidi" w:hAnsiTheme="majorBidi" w:cstheme="majorBidi"/>
          <w:u w:val="single"/>
        </w:rPr>
      </w:pPr>
    </w:p>
    <w:p w:rsidR="004E03D5" w:rsidRPr="00F07DC3" w:rsidRDefault="004E03D5" w:rsidP="00E24DD8">
      <w:pPr>
        <w:pStyle w:val="Default"/>
        <w:spacing w:line="360" w:lineRule="auto"/>
        <w:ind w:firstLine="708"/>
        <w:rPr>
          <w:rFonts w:asciiTheme="majorBidi" w:hAnsiTheme="majorBidi" w:cstheme="majorBidi"/>
        </w:rPr>
      </w:pPr>
      <w:r w:rsidRPr="00F07DC3">
        <w:rPr>
          <w:rFonts w:asciiTheme="majorBidi" w:hAnsiTheme="majorBidi" w:cstheme="majorBidi"/>
        </w:rPr>
        <w:t>Lors de cette étape, nous allons appréhender le caractère technique utilisés afin d’évaluer les l’état des comptes de l’entité. Pour cela, nous distinguons les étapes suivantes</w:t>
      </w:r>
      <w:r w:rsidRPr="00F07DC3">
        <w:rPr>
          <w:rStyle w:val="Appelnotedebasdep"/>
          <w:rFonts w:asciiTheme="majorBidi" w:hAnsiTheme="majorBidi" w:cstheme="majorBidi"/>
        </w:rPr>
        <w:footnoteReference w:id="34"/>
      </w:r>
      <w:r w:rsidRPr="00F07DC3">
        <w:rPr>
          <w:rFonts w:asciiTheme="majorBidi" w:hAnsiTheme="majorBidi" w:cstheme="majorBidi"/>
        </w:rPr>
        <w:t xml:space="preserv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76DDD">
      <w:pPr>
        <w:pStyle w:val="Default"/>
        <w:numPr>
          <w:ilvl w:val="0"/>
          <w:numId w:val="66"/>
        </w:numPr>
        <w:spacing w:line="360" w:lineRule="auto"/>
        <w:ind w:left="851"/>
        <w:rPr>
          <w:rFonts w:asciiTheme="majorBidi" w:hAnsiTheme="majorBidi" w:cstheme="majorBidi"/>
        </w:rPr>
      </w:pPr>
      <w:r w:rsidRPr="00F07DC3">
        <w:rPr>
          <w:rFonts w:asciiTheme="majorBidi" w:hAnsiTheme="majorBidi" w:cstheme="majorBidi"/>
        </w:rPr>
        <w:t>Les assertions d’Audit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708"/>
        <w:jc w:val="both"/>
        <w:rPr>
          <w:rFonts w:asciiTheme="majorBidi" w:hAnsiTheme="majorBidi" w:cstheme="majorBidi"/>
          <w:color w:val="auto"/>
          <w:shd w:val="clear" w:color="auto" w:fill="FFFFFF"/>
        </w:rPr>
      </w:pPr>
      <w:r w:rsidRPr="00F07DC3">
        <w:rPr>
          <w:rFonts w:asciiTheme="majorBidi" w:hAnsiTheme="majorBidi" w:cstheme="majorBidi"/>
          <w:shd w:val="clear" w:color="auto" w:fill="FFFFFF"/>
        </w:rPr>
        <w:t xml:space="preserve">Les </w:t>
      </w:r>
      <w:r w:rsidRPr="00F07DC3">
        <w:rPr>
          <w:rFonts w:asciiTheme="majorBidi" w:hAnsiTheme="majorBidi" w:cstheme="majorBidi"/>
          <w:color w:val="auto"/>
        </w:rPr>
        <w:t>étapes d'orientation</w:t>
      </w:r>
      <w:r w:rsidRPr="00F07DC3">
        <w:rPr>
          <w:rFonts w:asciiTheme="majorBidi" w:hAnsiTheme="majorBidi" w:cstheme="majorBidi"/>
          <w:color w:val="auto"/>
          <w:shd w:val="clear" w:color="auto" w:fill="FFFFFF"/>
        </w:rPr>
        <w:t xml:space="preserve"> et de planification </w:t>
      </w:r>
      <w:r w:rsidRPr="00F07DC3">
        <w:rPr>
          <w:rFonts w:asciiTheme="majorBidi" w:hAnsiTheme="majorBidi" w:cstheme="majorBidi"/>
          <w:color w:val="auto"/>
        </w:rPr>
        <w:t>des missions</w:t>
      </w:r>
      <w:r w:rsidRPr="00F07DC3">
        <w:rPr>
          <w:rFonts w:asciiTheme="majorBidi" w:hAnsiTheme="majorBidi" w:cstheme="majorBidi"/>
          <w:color w:val="auto"/>
          <w:shd w:val="clear" w:color="auto" w:fill="FFFFFF"/>
        </w:rPr>
        <w:t xml:space="preserve"> et </w:t>
      </w:r>
      <w:r w:rsidRPr="00F07DC3">
        <w:rPr>
          <w:rFonts w:asciiTheme="majorBidi" w:hAnsiTheme="majorBidi" w:cstheme="majorBidi"/>
          <w:color w:val="auto"/>
        </w:rPr>
        <w:t>les évaluations</w:t>
      </w:r>
      <w:r w:rsidRPr="00F07DC3">
        <w:rPr>
          <w:rFonts w:asciiTheme="majorBidi" w:hAnsiTheme="majorBidi" w:cstheme="majorBidi"/>
          <w:color w:val="auto"/>
          <w:shd w:val="clear" w:color="auto" w:fill="FFFFFF"/>
        </w:rPr>
        <w:t xml:space="preserve"> du contrôle interne doivent avoir permis </w:t>
      </w:r>
      <w:r w:rsidRPr="00F07DC3">
        <w:rPr>
          <w:rFonts w:asciiTheme="majorBidi" w:hAnsiTheme="majorBidi" w:cstheme="majorBidi"/>
          <w:color w:val="auto"/>
        </w:rPr>
        <w:t>d'identifier</w:t>
      </w:r>
      <w:r w:rsidRPr="00F07DC3">
        <w:rPr>
          <w:rFonts w:asciiTheme="majorBidi" w:hAnsiTheme="majorBidi" w:cstheme="majorBidi"/>
          <w:color w:val="auto"/>
          <w:shd w:val="clear" w:color="auto" w:fill="FFFFFF"/>
        </w:rPr>
        <w:t xml:space="preserve"> les risques pouvant affecter les états financiers. </w:t>
      </w:r>
      <w:r w:rsidRPr="00F07DC3">
        <w:rPr>
          <w:rFonts w:asciiTheme="majorBidi" w:hAnsiTheme="majorBidi" w:cstheme="majorBidi"/>
          <w:color w:val="auto"/>
        </w:rPr>
        <w:t>Par conséquent, nous discuterons des méthodologies d'audit basées</w:t>
      </w:r>
      <w:r w:rsidRPr="00F07DC3">
        <w:rPr>
          <w:rFonts w:asciiTheme="majorBidi" w:hAnsiTheme="majorBidi" w:cstheme="majorBidi"/>
          <w:color w:val="auto"/>
          <w:shd w:val="clear" w:color="auto" w:fill="FFFFFF"/>
        </w:rPr>
        <w:t xml:space="preserve"> sur </w:t>
      </w:r>
      <w:r w:rsidRPr="00F07DC3">
        <w:rPr>
          <w:rFonts w:asciiTheme="majorBidi" w:hAnsiTheme="majorBidi" w:cstheme="majorBidi"/>
          <w:color w:val="auto"/>
        </w:rPr>
        <w:t>l'approche des</w:t>
      </w:r>
      <w:r w:rsidRPr="00F07DC3">
        <w:rPr>
          <w:rFonts w:asciiTheme="majorBidi" w:hAnsiTheme="majorBidi" w:cstheme="majorBidi"/>
          <w:color w:val="auto"/>
          <w:shd w:val="clear" w:color="auto" w:fill="FFFFFF"/>
        </w:rPr>
        <w:t xml:space="preserve"> risques.</w:t>
      </w:r>
    </w:p>
    <w:p w:rsidR="00A653F4" w:rsidRDefault="00A653F4" w:rsidP="00A653F4">
      <w:pPr>
        <w:pStyle w:val="Default"/>
        <w:spacing w:line="360" w:lineRule="auto"/>
        <w:rPr>
          <w:rFonts w:asciiTheme="majorBidi" w:hAnsiTheme="majorBidi" w:cstheme="majorBidi"/>
        </w:rPr>
      </w:pPr>
    </w:p>
    <w:p w:rsidR="00A653F4" w:rsidRPr="00F07DC3" w:rsidRDefault="00A653F4" w:rsidP="00E24DD8">
      <w:pPr>
        <w:pStyle w:val="Default"/>
        <w:spacing w:line="360" w:lineRule="auto"/>
        <w:ind w:firstLine="708"/>
        <w:rPr>
          <w:rFonts w:asciiTheme="majorBidi" w:hAnsiTheme="majorBidi" w:cstheme="majorBidi"/>
        </w:rPr>
      </w:pPr>
      <w:r w:rsidRPr="00F07DC3">
        <w:rPr>
          <w:rFonts w:asciiTheme="majorBidi" w:hAnsiTheme="majorBidi" w:cstheme="majorBidi"/>
        </w:rPr>
        <w:t xml:space="preserve">Lors d’un Audit légal, le commissaire aux comptes se doit de constituer une méthodologie d’évaluation efficace, et adaptée à l’entité auditée. Et cela afin de formuler une opinion sur les comptes de l’entité. Cette opinion se fera en répondant aux assertions d’audit. </w:t>
      </w:r>
    </w:p>
    <w:p w:rsidR="00A653F4" w:rsidRPr="00F07DC3" w:rsidRDefault="00A653F4" w:rsidP="00A653F4">
      <w:pPr>
        <w:pStyle w:val="Default"/>
        <w:spacing w:line="360" w:lineRule="auto"/>
        <w:rPr>
          <w:rFonts w:asciiTheme="majorBidi" w:hAnsiTheme="majorBidi" w:cstheme="majorBidi"/>
        </w:rPr>
      </w:pPr>
    </w:p>
    <w:p w:rsidR="00A653F4" w:rsidRPr="00F07DC3" w:rsidRDefault="00A653F4" w:rsidP="00E24DD8">
      <w:pPr>
        <w:pStyle w:val="Default"/>
        <w:spacing w:line="360" w:lineRule="auto"/>
        <w:ind w:firstLine="284"/>
        <w:rPr>
          <w:rFonts w:asciiTheme="majorBidi" w:hAnsiTheme="majorBidi" w:cstheme="majorBidi"/>
        </w:rPr>
      </w:pPr>
      <w:r w:rsidRPr="00F07DC3">
        <w:rPr>
          <w:rFonts w:asciiTheme="majorBidi" w:hAnsiTheme="majorBidi" w:cstheme="majorBidi"/>
        </w:rPr>
        <w:t>La définition qu’attribue la NEP</w:t>
      </w:r>
      <w:r>
        <w:rPr>
          <w:rFonts w:asciiTheme="majorBidi" w:hAnsiTheme="majorBidi" w:cstheme="majorBidi"/>
        </w:rPr>
        <w:t xml:space="preserve"> </w:t>
      </w:r>
      <w:r w:rsidRPr="00F07DC3">
        <w:rPr>
          <w:rFonts w:asciiTheme="majorBidi" w:hAnsiTheme="majorBidi" w:cstheme="majorBidi"/>
        </w:rPr>
        <w:t>5OO</w:t>
      </w:r>
      <w:r>
        <w:rPr>
          <w:rFonts w:asciiTheme="majorBidi" w:hAnsiTheme="majorBidi" w:cstheme="majorBidi"/>
        </w:rPr>
        <w:t xml:space="preserve"> (</w:t>
      </w:r>
      <w:r w:rsidRPr="002E5637">
        <w:t>Normes d’Exercice Professionnel</w:t>
      </w:r>
      <w:r>
        <w:rPr>
          <w:sz w:val="20"/>
          <w:szCs w:val="20"/>
        </w:rPr>
        <w:t>)</w:t>
      </w:r>
      <w:r w:rsidRPr="00F07DC3">
        <w:rPr>
          <w:rFonts w:asciiTheme="majorBidi" w:hAnsiTheme="majorBidi" w:cstheme="majorBidi"/>
        </w:rPr>
        <w:t xml:space="preserve">  concernant aux assertions d’Audit se résume comme étant : « des critères dont la réalisation conditionne la régularité, la sincérité et l’image fidèle des comptes ». </w:t>
      </w:r>
    </w:p>
    <w:p w:rsidR="00A653F4" w:rsidRPr="00F07DC3" w:rsidRDefault="00A653F4" w:rsidP="00A653F4">
      <w:pPr>
        <w:pStyle w:val="Default"/>
        <w:spacing w:line="360" w:lineRule="auto"/>
        <w:rPr>
          <w:rFonts w:asciiTheme="majorBidi" w:hAnsiTheme="majorBidi" w:cstheme="majorBidi"/>
        </w:rPr>
      </w:pPr>
    </w:p>
    <w:p w:rsidR="00A653F4" w:rsidRPr="00F07DC3" w:rsidRDefault="00A653F4" w:rsidP="00A653F4">
      <w:pPr>
        <w:pStyle w:val="Default"/>
        <w:spacing w:line="360" w:lineRule="auto"/>
        <w:ind w:left="284"/>
        <w:rPr>
          <w:rFonts w:asciiTheme="majorBidi" w:hAnsiTheme="majorBidi" w:cstheme="majorBidi"/>
        </w:rPr>
      </w:pPr>
      <w:r w:rsidRPr="00F07DC3">
        <w:rPr>
          <w:rFonts w:asciiTheme="majorBidi" w:hAnsiTheme="majorBidi" w:cstheme="majorBidi"/>
          <w:color w:val="auto"/>
        </w:rPr>
        <w:t>Nous</w:t>
      </w:r>
      <w:r w:rsidRPr="00F07DC3">
        <w:rPr>
          <w:rFonts w:asciiTheme="majorBidi" w:hAnsiTheme="majorBidi" w:cstheme="majorBidi"/>
        </w:rPr>
        <w:t xml:space="preserve"> distinguons 3 catégories d’assertions</w:t>
      </w:r>
      <w:r w:rsidRPr="00F07DC3">
        <w:rPr>
          <w:rStyle w:val="Appelnotedebasdep"/>
          <w:rFonts w:asciiTheme="majorBidi" w:hAnsiTheme="majorBidi" w:cstheme="majorBidi"/>
        </w:rPr>
        <w:footnoteReference w:id="35"/>
      </w:r>
      <w:r w:rsidRPr="00F07DC3">
        <w:rPr>
          <w:rFonts w:asciiTheme="majorBidi" w:hAnsiTheme="majorBidi" w:cstheme="majorBidi"/>
        </w:rPr>
        <w:t xml:space="preserve"> : </w:t>
      </w:r>
    </w:p>
    <w:p w:rsidR="00A653F4" w:rsidRPr="00F07DC3" w:rsidRDefault="00A653F4" w:rsidP="00A653F4">
      <w:pPr>
        <w:pStyle w:val="Default"/>
        <w:spacing w:line="360" w:lineRule="auto"/>
        <w:rPr>
          <w:rFonts w:asciiTheme="majorBidi" w:hAnsiTheme="majorBidi" w:cstheme="majorBidi"/>
        </w:rPr>
      </w:pPr>
    </w:p>
    <w:p w:rsidR="00A653F4" w:rsidRPr="009D3A7C" w:rsidRDefault="00A653F4" w:rsidP="00976DDD">
      <w:pPr>
        <w:pStyle w:val="Default"/>
        <w:numPr>
          <w:ilvl w:val="0"/>
          <w:numId w:val="67"/>
        </w:numPr>
        <w:spacing w:after="210" w:line="360" w:lineRule="auto"/>
        <w:ind w:left="993"/>
        <w:jc w:val="both"/>
        <w:rPr>
          <w:rFonts w:asciiTheme="majorBidi" w:hAnsiTheme="majorBidi" w:cstheme="majorBidi"/>
        </w:rPr>
      </w:pPr>
      <w:r w:rsidRPr="009D3A7C">
        <w:rPr>
          <w:rFonts w:asciiTheme="majorBidi" w:hAnsiTheme="majorBidi" w:cstheme="majorBidi"/>
        </w:rPr>
        <w:t xml:space="preserve">Assertions concernant les opérations survenues au cours de la période : </w:t>
      </w:r>
    </w:p>
    <w:p w:rsidR="00A653F4" w:rsidRDefault="00A653F4" w:rsidP="00976DDD">
      <w:pPr>
        <w:pStyle w:val="Default"/>
        <w:numPr>
          <w:ilvl w:val="0"/>
          <w:numId w:val="81"/>
        </w:numPr>
        <w:spacing w:line="360" w:lineRule="auto"/>
        <w:ind w:left="1418"/>
        <w:jc w:val="both"/>
        <w:rPr>
          <w:rFonts w:asciiTheme="majorBidi" w:hAnsiTheme="majorBidi" w:cstheme="majorBidi"/>
        </w:rPr>
      </w:pPr>
      <w:r>
        <w:rPr>
          <w:rFonts w:asciiTheme="majorBidi" w:hAnsiTheme="majorBidi" w:cstheme="majorBidi"/>
        </w:rPr>
        <w:t>Réalité : les opérations enregistrées se sont produites et se rapportent à l’entité.</w:t>
      </w:r>
    </w:p>
    <w:p w:rsidR="00A653F4" w:rsidRDefault="00A653F4" w:rsidP="00976DDD">
      <w:pPr>
        <w:pStyle w:val="Default"/>
        <w:numPr>
          <w:ilvl w:val="0"/>
          <w:numId w:val="81"/>
        </w:numPr>
        <w:spacing w:line="360" w:lineRule="auto"/>
        <w:ind w:left="1418"/>
        <w:jc w:val="both"/>
        <w:rPr>
          <w:rFonts w:asciiTheme="majorBidi" w:hAnsiTheme="majorBidi" w:cstheme="majorBidi"/>
        </w:rPr>
      </w:pPr>
      <w:r>
        <w:rPr>
          <w:rFonts w:asciiTheme="majorBidi" w:hAnsiTheme="majorBidi" w:cstheme="majorBidi"/>
        </w:rPr>
        <w:t>Exhaustivité : toutes les opérations sont enregistrées.</w:t>
      </w:r>
    </w:p>
    <w:p w:rsidR="00A653F4" w:rsidRDefault="00A653F4" w:rsidP="00976DDD">
      <w:pPr>
        <w:pStyle w:val="Default"/>
        <w:numPr>
          <w:ilvl w:val="0"/>
          <w:numId w:val="81"/>
        </w:numPr>
        <w:spacing w:line="360" w:lineRule="auto"/>
        <w:ind w:left="1418"/>
        <w:jc w:val="both"/>
        <w:rPr>
          <w:rFonts w:asciiTheme="majorBidi" w:hAnsiTheme="majorBidi" w:cstheme="majorBidi"/>
        </w:rPr>
      </w:pPr>
      <w:r>
        <w:rPr>
          <w:rFonts w:asciiTheme="majorBidi" w:hAnsiTheme="majorBidi" w:cstheme="majorBidi"/>
        </w:rPr>
        <w:t>Mesure : les opérations sont enregistrées pour leur bon montant.</w:t>
      </w:r>
    </w:p>
    <w:p w:rsidR="00A653F4" w:rsidRPr="003647E7" w:rsidRDefault="00A653F4" w:rsidP="00976DDD">
      <w:pPr>
        <w:pStyle w:val="Default"/>
        <w:numPr>
          <w:ilvl w:val="0"/>
          <w:numId w:val="81"/>
        </w:numPr>
        <w:spacing w:line="360" w:lineRule="auto"/>
        <w:ind w:left="1418"/>
        <w:jc w:val="both"/>
        <w:rPr>
          <w:rFonts w:asciiTheme="majorBidi" w:hAnsiTheme="majorBidi" w:cstheme="majorBidi"/>
        </w:rPr>
      </w:pPr>
      <w:r w:rsidRPr="00F07DC3">
        <w:rPr>
          <w:rFonts w:asciiTheme="majorBidi" w:hAnsiTheme="majorBidi" w:cstheme="majorBidi"/>
        </w:rPr>
        <w:t>Séparation des exercices : les opérations sont enregistrées dans la bonne période.</w:t>
      </w:r>
    </w:p>
    <w:p w:rsidR="00A653F4" w:rsidRPr="00F07DC3" w:rsidRDefault="00A653F4" w:rsidP="00976DDD">
      <w:pPr>
        <w:pStyle w:val="Default"/>
        <w:numPr>
          <w:ilvl w:val="0"/>
          <w:numId w:val="81"/>
        </w:numPr>
        <w:spacing w:line="360" w:lineRule="auto"/>
        <w:ind w:left="1418"/>
        <w:jc w:val="both"/>
        <w:rPr>
          <w:rFonts w:asciiTheme="majorBidi" w:hAnsiTheme="majorBidi" w:cstheme="majorBidi"/>
        </w:rPr>
      </w:pPr>
      <w:r w:rsidRPr="00F07DC3">
        <w:rPr>
          <w:rFonts w:asciiTheme="majorBidi" w:hAnsiTheme="majorBidi" w:cstheme="majorBidi"/>
        </w:rPr>
        <w:t xml:space="preserve">Classification : les opérations sont enregistrées dans les comptes adéquats. </w:t>
      </w:r>
    </w:p>
    <w:p w:rsidR="00A653F4" w:rsidRPr="00F07DC3" w:rsidRDefault="00A653F4" w:rsidP="00A653F4">
      <w:pPr>
        <w:pStyle w:val="Default"/>
        <w:spacing w:line="360" w:lineRule="auto"/>
        <w:rPr>
          <w:rFonts w:asciiTheme="majorBidi" w:hAnsiTheme="majorBidi" w:cstheme="majorBidi"/>
        </w:rPr>
      </w:pPr>
    </w:p>
    <w:p w:rsidR="00A653F4" w:rsidRPr="00BB7D30" w:rsidRDefault="00A653F4" w:rsidP="00976DDD">
      <w:pPr>
        <w:pStyle w:val="Default"/>
        <w:numPr>
          <w:ilvl w:val="0"/>
          <w:numId w:val="67"/>
        </w:numPr>
        <w:spacing w:line="360" w:lineRule="auto"/>
        <w:ind w:left="993"/>
        <w:rPr>
          <w:rFonts w:asciiTheme="majorBidi" w:hAnsiTheme="majorBidi" w:cstheme="majorBidi"/>
        </w:rPr>
      </w:pPr>
      <w:r w:rsidRPr="00BB7D30">
        <w:rPr>
          <w:rFonts w:asciiTheme="majorBidi" w:hAnsiTheme="majorBidi" w:cstheme="majorBidi"/>
        </w:rPr>
        <w:t xml:space="preserve">Assertions concernant les soldes des comptes en fin de période : </w:t>
      </w:r>
    </w:p>
    <w:p w:rsidR="00A653F4" w:rsidRPr="00F07DC3" w:rsidRDefault="00A653F4" w:rsidP="00A653F4">
      <w:pPr>
        <w:pStyle w:val="Default"/>
        <w:spacing w:line="360" w:lineRule="auto"/>
        <w:rPr>
          <w:rFonts w:asciiTheme="majorBidi" w:hAnsiTheme="majorBidi" w:cstheme="majorBidi"/>
        </w:rPr>
      </w:pPr>
    </w:p>
    <w:p w:rsidR="00A653F4" w:rsidRPr="003647E7" w:rsidRDefault="00A653F4" w:rsidP="00976DDD">
      <w:pPr>
        <w:pStyle w:val="Default"/>
        <w:numPr>
          <w:ilvl w:val="0"/>
          <w:numId w:val="82"/>
        </w:numPr>
        <w:tabs>
          <w:tab w:val="left" w:pos="1134"/>
        </w:tabs>
        <w:spacing w:line="360" w:lineRule="auto"/>
        <w:ind w:left="1418"/>
        <w:jc w:val="both"/>
        <w:rPr>
          <w:rFonts w:asciiTheme="majorBidi" w:hAnsiTheme="majorBidi" w:cstheme="majorBidi"/>
        </w:rPr>
      </w:pPr>
      <w:r w:rsidRPr="00F07DC3">
        <w:rPr>
          <w:rFonts w:asciiTheme="majorBidi" w:hAnsiTheme="majorBidi" w:cstheme="majorBidi"/>
        </w:rPr>
        <w:lastRenderedPageBreak/>
        <w:t xml:space="preserve">Existence : les actifs ou passifs existent. </w:t>
      </w:r>
    </w:p>
    <w:p w:rsidR="00A653F4" w:rsidRPr="003647E7" w:rsidRDefault="00A653F4" w:rsidP="00976DDD">
      <w:pPr>
        <w:pStyle w:val="Default"/>
        <w:numPr>
          <w:ilvl w:val="0"/>
          <w:numId w:val="82"/>
        </w:numPr>
        <w:tabs>
          <w:tab w:val="left" w:pos="1134"/>
        </w:tabs>
        <w:spacing w:line="360" w:lineRule="auto"/>
        <w:ind w:left="1418"/>
        <w:jc w:val="both"/>
        <w:rPr>
          <w:rFonts w:asciiTheme="majorBidi" w:hAnsiTheme="majorBidi" w:cstheme="majorBidi"/>
        </w:rPr>
      </w:pPr>
      <w:r w:rsidRPr="00F07DC3">
        <w:rPr>
          <w:rFonts w:asciiTheme="majorBidi" w:hAnsiTheme="majorBidi" w:cstheme="majorBidi"/>
        </w:rPr>
        <w:t xml:space="preserve">Droits et obligations : l’entité détient et contrôle les droits sur les actifs et les dettes correspondent aux obligations de l’entité. </w:t>
      </w:r>
    </w:p>
    <w:p w:rsidR="00A653F4" w:rsidRPr="003647E7" w:rsidRDefault="00A653F4" w:rsidP="00976DDD">
      <w:pPr>
        <w:pStyle w:val="Default"/>
        <w:numPr>
          <w:ilvl w:val="0"/>
          <w:numId w:val="82"/>
        </w:numPr>
        <w:tabs>
          <w:tab w:val="left" w:pos="1134"/>
        </w:tabs>
        <w:spacing w:line="360" w:lineRule="auto"/>
        <w:ind w:left="1418"/>
        <w:jc w:val="both"/>
        <w:rPr>
          <w:rFonts w:asciiTheme="majorBidi" w:hAnsiTheme="majorBidi" w:cstheme="majorBidi"/>
        </w:rPr>
      </w:pPr>
      <w:r w:rsidRPr="00F07DC3">
        <w:rPr>
          <w:rFonts w:asciiTheme="majorBidi" w:hAnsiTheme="majorBidi" w:cstheme="majorBidi"/>
        </w:rPr>
        <w:t xml:space="preserve">Exhaustivité : tous les actifs et passifs qui auraient dû être enregistrées l’ont bien été. </w:t>
      </w:r>
    </w:p>
    <w:p w:rsidR="00A653F4" w:rsidRPr="00F07DC3" w:rsidRDefault="00A653F4" w:rsidP="00976DDD">
      <w:pPr>
        <w:pStyle w:val="Default"/>
        <w:numPr>
          <w:ilvl w:val="0"/>
          <w:numId w:val="82"/>
        </w:numPr>
        <w:tabs>
          <w:tab w:val="left" w:pos="1134"/>
        </w:tabs>
        <w:spacing w:line="360" w:lineRule="auto"/>
        <w:ind w:left="1418"/>
        <w:jc w:val="both"/>
        <w:rPr>
          <w:rFonts w:asciiTheme="majorBidi" w:hAnsiTheme="majorBidi" w:cstheme="majorBidi"/>
        </w:rPr>
      </w:pPr>
      <w:r w:rsidRPr="00F07DC3">
        <w:rPr>
          <w:rFonts w:asciiTheme="majorBidi" w:hAnsiTheme="majorBidi" w:cstheme="majorBidi"/>
        </w:rPr>
        <w:t xml:space="preserve">Évaluation et imputation : les actifs et passifs sont inscrits pour leur bon montant et tous les ajustements résultant de leur évaluation ou imputation sont correctement enregistrés. </w:t>
      </w:r>
    </w:p>
    <w:p w:rsidR="00A653F4" w:rsidRPr="00F07DC3" w:rsidRDefault="00A653F4" w:rsidP="00A653F4">
      <w:pPr>
        <w:pStyle w:val="Default"/>
        <w:spacing w:line="360" w:lineRule="auto"/>
        <w:rPr>
          <w:rFonts w:asciiTheme="majorBidi" w:hAnsiTheme="majorBidi" w:cstheme="majorBidi"/>
        </w:rPr>
      </w:pPr>
    </w:p>
    <w:p w:rsidR="00A653F4" w:rsidRPr="00BB7D30" w:rsidRDefault="00A653F4" w:rsidP="00976DDD">
      <w:pPr>
        <w:pStyle w:val="Default"/>
        <w:numPr>
          <w:ilvl w:val="0"/>
          <w:numId w:val="67"/>
        </w:numPr>
        <w:spacing w:line="360" w:lineRule="auto"/>
        <w:ind w:left="993"/>
        <w:rPr>
          <w:rFonts w:asciiTheme="majorBidi" w:hAnsiTheme="majorBidi" w:cstheme="majorBidi"/>
        </w:rPr>
      </w:pPr>
      <w:r w:rsidRPr="00BB7D30">
        <w:rPr>
          <w:rFonts w:asciiTheme="majorBidi" w:hAnsiTheme="majorBidi" w:cstheme="majorBidi"/>
        </w:rPr>
        <w:t xml:space="preserve">Assertions concernant la présentation des comptes et les informations fournies dans l’annexe : </w:t>
      </w:r>
    </w:p>
    <w:p w:rsidR="00A653F4" w:rsidRPr="00F07DC3" w:rsidRDefault="00A653F4" w:rsidP="00A653F4">
      <w:pPr>
        <w:pStyle w:val="Default"/>
        <w:spacing w:line="360" w:lineRule="auto"/>
        <w:rPr>
          <w:rFonts w:asciiTheme="majorBidi" w:hAnsiTheme="majorBidi" w:cstheme="majorBidi"/>
        </w:rPr>
      </w:pPr>
    </w:p>
    <w:p w:rsidR="00A653F4" w:rsidRPr="00BB7D30" w:rsidRDefault="00A653F4" w:rsidP="00976DDD">
      <w:pPr>
        <w:pStyle w:val="Default"/>
        <w:numPr>
          <w:ilvl w:val="0"/>
          <w:numId w:val="83"/>
        </w:numPr>
        <w:spacing w:line="360" w:lineRule="auto"/>
        <w:ind w:left="1418"/>
        <w:rPr>
          <w:rFonts w:asciiTheme="majorBidi" w:hAnsiTheme="majorBidi" w:cstheme="majorBidi"/>
        </w:rPr>
      </w:pPr>
      <w:r w:rsidRPr="00F07DC3">
        <w:rPr>
          <w:rFonts w:asciiTheme="majorBidi" w:hAnsiTheme="majorBidi" w:cstheme="majorBidi"/>
        </w:rPr>
        <w:t xml:space="preserve">Réalité, droits et obligations : l’ensemble des opérations se sont produites et se rapportent à l’entité. </w:t>
      </w:r>
    </w:p>
    <w:p w:rsidR="00A653F4" w:rsidRPr="00BB7D30" w:rsidRDefault="00A653F4" w:rsidP="00976DDD">
      <w:pPr>
        <w:pStyle w:val="Default"/>
        <w:numPr>
          <w:ilvl w:val="0"/>
          <w:numId w:val="83"/>
        </w:numPr>
        <w:spacing w:line="360" w:lineRule="auto"/>
        <w:ind w:left="1418"/>
        <w:rPr>
          <w:rFonts w:asciiTheme="majorBidi" w:hAnsiTheme="majorBidi" w:cstheme="majorBidi"/>
        </w:rPr>
      </w:pPr>
      <w:r w:rsidRPr="00F07DC3">
        <w:rPr>
          <w:rFonts w:asciiTheme="majorBidi" w:hAnsiTheme="majorBidi" w:cstheme="majorBidi"/>
        </w:rPr>
        <w:t xml:space="preserve">Exhaustivité : toutes les informations relatives à l’annexe des comptes ont été fournies. </w:t>
      </w:r>
    </w:p>
    <w:p w:rsidR="00A653F4" w:rsidRPr="00BB7D30" w:rsidRDefault="00A653F4" w:rsidP="00976DDD">
      <w:pPr>
        <w:pStyle w:val="Default"/>
        <w:numPr>
          <w:ilvl w:val="0"/>
          <w:numId w:val="83"/>
        </w:numPr>
        <w:spacing w:line="360" w:lineRule="auto"/>
        <w:ind w:left="1418"/>
        <w:rPr>
          <w:rFonts w:asciiTheme="majorBidi" w:hAnsiTheme="majorBidi" w:cstheme="majorBidi"/>
        </w:rPr>
      </w:pPr>
      <w:r w:rsidRPr="00F07DC3">
        <w:rPr>
          <w:rFonts w:asciiTheme="majorBidi" w:hAnsiTheme="majorBidi" w:cstheme="majorBidi"/>
        </w:rPr>
        <w:t xml:space="preserve">Présentation et intelligibilité : l’information financière est correctement et clairement décrite et présentée. </w:t>
      </w:r>
    </w:p>
    <w:p w:rsidR="00A653F4" w:rsidRDefault="00A653F4" w:rsidP="00A653F4">
      <w:pPr>
        <w:rPr>
          <w:rFonts w:asciiTheme="majorBidi" w:hAnsiTheme="majorBidi" w:cstheme="majorBidi"/>
        </w:rPr>
      </w:pPr>
      <w:r w:rsidRPr="00F07DC3">
        <w:rPr>
          <w:rFonts w:asciiTheme="majorBidi" w:hAnsiTheme="majorBidi" w:cstheme="majorBidi"/>
        </w:rPr>
        <w:t>Mesure et évaluation : les informations sont données fidèlement et pour leurs bons montants</w:t>
      </w:r>
      <w:r>
        <w:rPr>
          <w:rFonts w:asciiTheme="majorBidi" w:hAnsiTheme="majorBidi" w:cstheme="majorBidi"/>
        </w:rPr>
        <w:t xml:space="preserve">. </w:t>
      </w:r>
    </w:p>
    <w:p w:rsidR="00A653F4" w:rsidRDefault="00A653F4" w:rsidP="00883E4B">
      <w:pPr>
        <w:pStyle w:val="Default"/>
        <w:spacing w:line="360" w:lineRule="auto"/>
        <w:jc w:val="both"/>
        <w:rPr>
          <w:rFonts w:asciiTheme="majorBidi" w:hAnsiTheme="majorBidi" w:cstheme="majorBidi"/>
          <w:color w:val="auto"/>
          <w:shd w:val="clear" w:color="auto" w:fill="FFFFFF"/>
        </w:rPr>
      </w:pPr>
    </w:p>
    <w:p w:rsidR="004E03D5" w:rsidRPr="00F07DC3" w:rsidRDefault="004E03D5" w:rsidP="004E03D5">
      <w:pPr>
        <w:pStyle w:val="Default"/>
        <w:spacing w:line="360" w:lineRule="auto"/>
        <w:rPr>
          <w:rFonts w:asciiTheme="majorBidi" w:hAnsiTheme="majorBidi" w:cstheme="majorBidi"/>
          <w:color w:val="auto"/>
          <w:shd w:val="clear" w:color="auto" w:fill="FFFFFF"/>
        </w:rPr>
      </w:pPr>
    </w:p>
    <w:p w:rsidR="004E03D5" w:rsidRPr="00F07DC3" w:rsidRDefault="004E03D5" w:rsidP="00976DDD">
      <w:pPr>
        <w:pStyle w:val="Default"/>
        <w:numPr>
          <w:ilvl w:val="0"/>
          <w:numId w:val="66"/>
        </w:numPr>
        <w:spacing w:line="360" w:lineRule="auto"/>
        <w:ind w:left="851"/>
        <w:rPr>
          <w:rFonts w:asciiTheme="majorBidi" w:hAnsiTheme="majorBidi" w:cstheme="majorBidi"/>
        </w:rPr>
      </w:pPr>
      <w:r w:rsidRPr="00F07DC3">
        <w:rPr>
          <w:rFonts w:asciiTheme="majorBidi" w:hAnsiTheme="majorBidi" w:cstheme="majorBidi"/>
        </w:rPr>
        <w:t>La collecte des éléments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Après avoir collecté les éléments qui permettent aux CAC de formuler une opinion sur l’état des comptes, il est à présent question de définir les techniques utilisées à la collecte de ces éléments, et de d</w:t>
      </w:r>
      <w:r w:rsidR="00C7670E">
        <w:rPr>
          <w:rFonts w:asciiTheme="majorBidi" w:hAnsiTheme="majorBidi" w:cstheme="majorBidi"/>
        </w:rPr>
        <w:t xml:space="preserve">éfinir leur caractère probant.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La collecte des éléments probants est effectuée tout au long de la mission de commissariat aux comptes et est destinée à obtenir un nombre suffisant d’éléments permettant d’exprim</w:t>
      </w:r>
      <w:r w:rsidR="00C7670E">
        <w:rPr>
          <w:rFonts w:asciiTheme="majorBidi" w:hAnsiTheme="majorBidi" w:cstheme="majorBidi"/>
        </w:rPr>
        <w:t>er une opinion sur les comptes.</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L’obtention des éléments probants doit permettre d’obtenir une réponse pour chacune des assertions. Si le commissaire aux comptes n’est pas en mesure d’obtenir des éléments probants suffisants, il en tire les conséquences dans son rapport général en exprimant une opinion avec réserve ou une impossibilité d’émettre une opinion.</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lastRenderedPageBreak/>
        <w:t xml:space="preserve">Lors de cette étape, nous distinguons les techniques de collecte suivante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L’inspection</w:t>
      </w:r>
      <w:r w:rsidRPr="00F07DC3">
        <w:rPr>
          <w:rFonts w:asciiTheme="majorBidi" w:hAnsiTheme="majorBidi" w:cstheme="majorBidi"/>
        </w:rPr>
        <w:t xml:space="preserve"> : il s’agit d’examiner des livres comptables, des documents ou des actifs physiques.</w:t>
      </w:r>
    </w:p>
    <w:p w:rsidR="004E03D5" w:rsidRPr="00C7670E"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L’observation physique</w:t>
      </w:r>
      <w:r w:rsidRPr="00F07DC3">
        <w:rPr>
          <w:rFonts w:asciiTheme="majorBidi" w:hAnsiTheme="majorBidi" w:cstheme="majorBidi"/>
        </w:rPr>
        <w:t xml:space="preserve"> : examen d’un processus ou de la façon dont une procédure est appliquée par d’autres personnes.</w:t>
      </w:r>
    </w:p>
    <w:p w:rsidR="004E03D5" w:rsidRPr="00C7670E"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Les demandes d’informations ou d’explications</w:t>
      </w:r>
      <w:r w:rsidRPr="00F07DC3">
        <w:rPr>
          <w:rFonts w:asciiTheme="majorBidi" w:hAnsiTheme="majorBidi" w:cstheme="majorBidi"/>
        </w:rPr>
        <w:t xml:space="preserve"> : les demandes d’informations ou d’explications sont faites auprès de personnes compétentes appartenant ou non à l’entité.</w:t>
      </w:r>
    </w:p>
    <w:p w:rsidR="004E03D5" w:rsidRPr="00C7670E"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Les demandes de confirmations</w:t>
      </w:r>
      <w:r w:rsidRPr="00F07DC3">
        <w:rPr>
          <w:rFonts w:asciiTheme="majorBidi" w:hAnsiTheme="majorBidi" w:cstheme="majorBidi"/>
        </w:rPr>
        <w:t xml:space="preserve"> : les demandes de confirmations visent à s’assurer auprès des tiers de l’exactitude des éléments contenus dans les comptes.</w:t>
      </w:r>
    </w:p>
    <w:p w:rsidR="004E03D5" w:rsidRPr="00C7670E"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Les procédures analytiques</w:t>
      </w:r>
      <w:r w:rsidRPr="00F07DC3">
        <w:rPr>
          <w:rFonts w:asciiTheme="majorBidi" w:hAnsiTheme="majorBidi" w:cstheme="majorBidi"/>
        </w:rPr>
        <w:t xml:space="preserve"> : ces procédures consistent à effectuer des comparaisons entre des données chiffrées issues des comptes annuels ou sectorielles et à en analyser les conclusions.</w:t>
      </w:r>
    </w:p>
    <w:p w:rsidR="004E03D5" w:rsidRPr="00883E4B"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La vérification d’un calcul </w:t>
      </w:r>
    </w:p>
    <w:p w:rsidR="004E03D5" w:rsidRPr="00F07DC3" w:rsidRDefault="004E03D5" w:rsidP="00976DDD">
      <w:pPr>
        <w:pStyle w:val="Default"/>
        <w:numPr>
          <w:ilvl w:val="0"/>
          <w:numId w:val="84"/>
        </w:numPr>
        <w:spacing w:line="360" w:lineRule="auto"/>
        <w:ind w:left="1134"/>
        <w:rPr>
          <w:rFonts w:asciiTheme="majorBidi" w:hAnsiTheme="majorBidi" w:cstheme="majorBidi"/>
        </w:rPr>
      </w:pPr>
      <w:r w:rsidRPr="00883E4B">
        <w:rPr>
          <w:rFonts w:asciiTheme="majorBidi" w:hAnsiTheme="majorBidi" w:cstheme="majorBidi"/>
        </w:rPr>
        <w:t>La réexécution de contrôles</w:t>
      </w:r>
      <w:r w:rsidRPr="00F07DC3">
        <w:rPr>
          <w:rFonts w:asciiTheme="majorBidi" w:hAnsiTheme="majorBidi" w:cstheme="majorBidi"/>
        </w:rPr>
        <w:t xml:space="preserve"> : qui porte sur les contrôles réalisés à l’origine par l’entité. </w:t>
      </w:r>
    </w:p>
    <w:p w:rsidR="00883E4B" w:rsidRDefault="00883E4B"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Ces techniques peuvent être utilisées seules ou en combinaison à tous les stades de l’audit des comptes</w:t>
      </w: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 </w:t>
      </w:r>
    </w:p>
    <w:p w:rsidR="004E03D5" w:rsidRPr="00F07DC3" w:rsidRDefault="004E03D5" w:rsidP="00976DDD">
      <w:pPr>
        <w:pStyle w:val="Default"/>
        <w:numPr>
          <w:ilvl w:val="0"/>
          <w:numId w:val="66"/>
        </w:numPr>
        <w:spacing w:line="360" w:lineRule="auto"/>
        <w:ind w:left="851"/>
        <w:rPr>
          <w:rFonts w:asciiTheme="majorBidi" w:hAnsiTheme="majorBidi" w:cstheme="majorBidi"/>
        </w:rPr>
      </w:pPr>
      <w:r w:rsidRPr="00F07DC3">
        <w:rPr>
          <w:rFonts w:asciiTheme="majorBidi" w:hAnsiTheme="majorBidi" w:cstheme="majorBidi"/>
        </w:rPr>
        <w:t>L’appréciation des estimations comptables :</w:t>
      </w:r>
    </w:p>
    <w:p w:rsidR="00883E4B" w:rsidRDefault="00883E4B" w:rsidP="00883E4B">
      <w:pPr>
        <w:pStyle w:val="Default"/>
        <w:spacing w:line="360" w:lineRule="auto"/>
        <w:jc w:val="both"/>
        <w:rPr>
          <w:rFonts w:asciiTheme="majorBidi" w:hAnsiTheme="majorBidi" w:cstheme="majorBidi"/>
        </w:rPr>
      </w:pP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Certains éléments contenus dans les comptes annuels ne peuvent pas être évalués de façon précise. Par exemple, il est difficile d’évaluer le montant d’une provision pour risque liée à un procès en cours lorsque l’i</w:t>
      </w:r>
      <w:r w:rsidR="00C7670E">
        <w:rPr>
          <w:rFonts w:asciiTheme="majorBidi" w:hAnsiTheme="majorBidi" w:cstheme="majorBidi"/>
        </w:rPr>
        <w:t xml:space="preserve">ssue du procès est incertaine. </w:t>
      </w: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 xml:space="preserve">En application de la NEP 540, « le commissaire aux comptes conçoit et met en œuvre les procédures d’audit lui permettant de collecter des éléments suffisants et appropriés pour conclure sur le caractère raisonnable des estimations comptables </w:t>
      </w:r>
      <w:r w:rsidR="00C7670E">
        <w:rPr>
          <w:rFonts w:asciiTheme="majorBidi" w:hAnsiTheme="majorBidi" w:cstheme="majorBidi"/>
        </w:rPr>
        <w:t>retenues par la direction (..)»</w:t>
      </w:r>
    </w:p>
    <w:p w:rsidR="004E03D5" w:rsidRPr="00F07DC3" w:rsidRDefault="004E03D5" w:rsidP="00883E4B">
      <w:pPr>
        <w:pStyle w:val="Default"/>
        <w:spacing w:line="360" w:lineRule="auto"/>
        <w:jc w:val="both"/>
        <w:rPr>
          <w:rFonts w:asciiTheme="majorBidi" w:hAnsiTheme="majorBidi" w:cstheme="majorBidi"/>
        </w:rPr>
      </w:pPr>
      <w:r w:rsidRPr="00F07DC3">
        <w:rPr>
          <w:rFonts w:asciiTheme="majorBidi" w:hAnsiTheme="majorBidi" w:cstheme="majorBidi"/>
        </w:rPr>
        <w:t xml:space="preserve">Pour pouvoir apprécier une estimation comptable, le commissaire aux comptes suit une ou plusieurs des approches suivantes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5"/>
        </w:numPr>
        <w:spacing w:line="360" w:lineRule="auto"/>
        <w:ind w:left="1276"/>
        <w:jc w:val="both"/>
        <w:rPr>
          <w:rFonts w:asciiTheme="majorBidi" w:hAnsiTheme="majorBidi" w:cstheme="majorBidi"/>
        </w:rPr>
      </w:pPr>
      <w:r w:rsidRPr="00883E4B">
        <w:rPr>
          <w:rFonts w:asciiTheme="majorBidi" w:hAnsiTheme="majorBidi" w:cstheme="majorBidi"/>
        </w:rPr>
        <w:t xml:space="preserve">Prise de connaissance et test de la procédure </w:t>
      </w:r>
      <w:r w:rsidRPr="00F07DC3">
        <w:rPr>
          <w:rFonts w:asciiTheme="majorBidi" w:hAnsiTheme="majorBidi" w:cstheme="majorBidi"/>
          <w:b/>
          <w:bCs/>
        </w:rPr>
        <w:t>suivie</w:t>
      </w:r>
      <w:r w:rsidRPr="00F07DC3">
        <w:rPr>
          <w:rFonts w:asciiTheme="majorBidi" w:hAnsiTheme="majorBidi" w:cstheme="majorBidi"/>
        </w:rPr>
        <w:t xml:space="preserve"> par la direction pour procéder à l’estimation. Le commissaire aux comptes devra notamment porter </w:t>
      </w:r>
      <w:r w:rsidRPr="00F07DC3">
        <w:rPr>
          <w:rFonts w:asciiTheme="majorBidi" w:hAnsiTheme="majorBidi" w:cstheme="majorBidi"/>
        </w:rPr>
        <w:lastRenderedPageBreak/>
        <w:t xml:space="preserve">une appréciation sur la pertinence, l’exactitude et l’exhaustivité des données utilisées pour réaliser l’estimation. Il devra également s’assurer que les estimations comptables significatives auront été revues et approuvées par la direction ; </w:t>
      </w:r>
    </w:p>
    <w:p w:rsidR="004E03D5" w:rsidRPr="00C7670E" w:rsidRDefault="004E03D5" w:rsidP="00976DDD">
      <w:pPr>
        <w:pStyle w:val="Default"/>
        <w:numPr>
          <w:ilvl w:val="0"/>
          <w:numId w:val="85"/>
        </w:numPr>
        <w:spacing w:line="360" w:lineRule="auto"/>
        <w:ind w:left="1276"/>
        <w:jc w:val="both"/>
        <w:rPr>
          <w:rFonts w:asciiTheme="majorBidi" w:hAnsiTheme="majorBidi" w:cstheme="majorBidi"/>
        </w:rPr>
      </w:pPr>
      <w:r w:rsidRPr="00883E4B">
        <w:rPr>
          <w:rFonts w:asciiTheme="majorBidi" w:hAnsiTheme="majorBidi" w:cstheme="majorBidi"/>
        </w:rPr>
        <w:t>Utilisation d’une estimation indépendante</w:t>
      </w:r>
      <w:r w:rsidRPr="00F07DC3">
        <w:rPr>
          <w:rFonts w:asciiTheme="majorBidi" w:hAnsiTheme="majorBidi" w:cstheme="majorBidi"/>
        </w:rPr>
        <w:t xml:space="preserve"> pour la comparer avec celle de la direction ; </w:t>
      </w:r>
    </w:p>
    <w:p w:rsidR="004E03D5" w:rsidRPr="00F07DC3" w:rsidRDefault="004E03D5" w:rsidP="00976DDD">
      <w:pPr>
        <w:pStyle w:val="Default"/>
        <w:numPr>
          <w:ilvl w:val="0"/>
          <w:numId w:val="85"/>
        </w:numPr>
        <w:spacing w:line="360" w:lineRule="auto"/>
        <w:ind w:left="1276"/>
        <w:jc w:val="both"/>
        <w:rPr>
          <w:rFonts w:asciiTheme="majorBidi" w:hAnsiTheme="majorBidi" w:cstheme="majorBidi"/>
        </w:rPr>
      </w:pPr>
      <w:r w:rsidRPr="00883E4B">
        <w:rPr>
          <w:rFonts w:asciiTheme="majorBidi" w:hAnsiTheme="majorBidi" w:cstheme="majorBidi"/>
        </w:rPr>
        <w:t>Examen des événements postérieurs</w:t>
      </w:r>
      <w:r w:rsidRPr="00F07DC3">
        <w:rPr>
          <w:rFonts w:asciiTheme="majorBidi" w:hAnsiTheme="majorBidi" w:cstheme="majorBidi"/>
        </w:rPr>
        <w:t xml:space="preserve"> à la clôture afin de déterminer si des événements survenus après la clôture viennent ou non corroborer l’estimation faite. </w:t>
      </w:r>
    </w:p>
    <w:p w:rsidR="004E03D5" w:rsidRPr="00F07DC3" w:rsidRDefault="004E03D5" w:rsidP="00883E4B">
      <w:pPr>
        <w:pStyle w:val="Default"/>
        <w:spacing w:line="360" w:lineRule="auto"/>
        <w:jc w:val="both"/>
        <w:rPr>
          <w:rFonts w:asciiTheme="majorBidi" w:hAnsiTheme="majorBidi" w:cstheme="majorBidi"/>
        </w:rPr>
      </w:pPr>
    </w:p>
    <w:p w:rsidR="004E03D5" w:rsidRPr="00F07DC3" w:rsidRDefault="004E03D5" w:rsidP="00976DDD">
      <w:pPr>
        <w:pStyle w:val="Default"/>
        <w:numPr>
          <w:ilvl w:val="0"/>
          <w:numId w:val="66"/>
        </w:numPr>
        <w:spacing w:line="360" w:lineRule="auto"/>
        <w:ind w:left="851"/>
        <w:jc w:val="both"/>
        <w:rPr>
          <w:rFonts w:asciiTheme="majorBidi" w:hAnsiTheme="majorBidi" w:cstheme="majorBidi"/>
        </w:rPr>
      </w:pPr>
      <w:r w:rsidRPr="00F07DC3">
        <w:rPr>
          <w:rFonts w:asciiTheme="majorBidi" w:hAnsiTheme="majorBidi" w:cstheme="majorBidi"/>
        </w:rPr>
        <w:t>L’examen des opérations avec les parties liées :</w:t>
      </w:r>
    </w:p>
    <w:p w:rsidR="004E03D5" w:rsidRPr="00F07DC3" w:rsidRDefault="004E03D5" w:rsidP="00883E4B">
      <w:pPr>
        <w:pStyle w:val="Default"/>
        <w:spacing w:line="360" w:lineRule="auto"/>
        <w:jc w:val="both"/>
        <w:rPr>
          <w:rFonts w:asciiTheme="majorBidi" w:hAnsiTheme="majorBidi" w:cstheme="majorBidi"/>
        </w:rPr>
      </w:pPr>
    </w:p>
    <w:p w:rsidR="004E03D5" w:rsidRPr="00F07DC3" w:rsidRDefault="004E03D5" w:rsidP="00E24DD8">
      <w:pPr>
        <w:pStyle w:val="Default"/>
        <w:spacing w:line="360" w:lineRule="auto"/>
        <w:ind w:firstLine="708"/>
        <w:jc w:val="both"/>
        <w:rPr>
          <w:rFonts w:asciiTheme="majorBidi" w:hAnsiTheme="majorBidi" w:cstheme="majorBidi"/>
        </w:rPr>
      </w:pPr>
      <w:r w:rsidRPr="00F07DC3">
        <w:rPr>
          <w:rFonts w:asciiTheme="majorBidi" w:hAnsiTheme="majorBidi" w:cstheme="majorBidi"/>
        </w:rPr>
        <w:t xml:space="preserve">Le commissaire aux comptes doit réunir des éléments probants suffisants et appropriés des parties liées identifiées par la direction et sur l’information donnée en annexe. Il doit également apprécier l’effet sur les comptes des opérations significatives réalisées avec les parties liées. On entend par « parties liées » deux entités dont l’une d’entre elles peut contrôler l’autre ou exercer sur celle-ci une influence notable lors de la prise de décisions financières ou de gestion.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Le commissaire aux comptes doit mettre en œuvre des diligences visant à s’assurer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6"/>
        </w:numPr>
        <w:spacing w:line="360" w:lineRule="auto"/>
        <w:ind w:left="1134" w:hanging="414"/>
        <w:rPr>
          <w:rFonts w:asciiTheme="majorBidi" w:hAnsiTheme="majorBidi" w:cstheme="majorBidi"/>
        </w:rPr>
      </w:pPr>
      <w:r w:rsidRPr="00F07DC3">
        <w:rPr>
          <w:rFonts w:asciiTheme="majorBidi" w:hAnsiTheme="majorBidi" w:cstheme="majorBidi"/>
        </w:rPr>
        <w:t>Que toutes les parties liées ont été identifiées.</w:t>
      </w:r>
    </w:p>
    <w:p w:rsidR="004E03D5" w:rsidRPr="00F07DC3" w:rsidRDefault="004E03D5" w:rsidP="00976DDD">
      <w:pPr>
        <w:pStyle w:val="Default"/>
        <w:numPr>
          <w:ilvl w:val="0"/>
          <w:numId w:val="86"/>
        </w:numPr>
        <w:spacing w:line="360" w:lineRule="auto"/>
        <w:ind w:left="1134" w:hanging="414"/>
        <w:rPr>
          <w:rFonts w:asciiTheme="majorBidi" w:hAnsiTheme="majorBidi" w:cstheme="majorBidi"/>
          <w:color w:val="auto"/>
        </w:rPr>
      </w:pPr>
      <w:r w:rsidRPr="00F07DC3">
        <w:rPr>
          <w:rFonts w:asciiTheme="majorBidi" w:hAnsiTheme="majorBidi" w:cstheme="majorBidi"/>
          <w:color w:val="auto"/>
        </w:rPr>
        <w:t>Que les informations contenues dans l’annexe relativement aux parties liées sont complètes et correctes.</w:t>
      </w:r>
    </w:p>
    <w:p w:rsidR="004E03D5" w:rsidRPr="00F07DC3" w:rsidRDefault="004E03D5" w:rsidP="00976DDD">
      <w:pPr>
        <w:pStyle w:val="Default"/>
        <w:numPr>
          <w:ilvl w:val="0"/>
          <w:numId w:val="86"/>
        </w:numPr>
        <w:spacing w:line="360" w:lineRule="auto"/>
        <w:ind w:left="1134" w:hanging="414"/>
        <w:rPr>
          <w:rFonts w:asciiTheme="majorBidi" w:hAnsiTheme="majorBidi" w:cstheme="majorBidi"/>
          <w:color w:val="auto"/>
        </w:rPr>
      </w:pPr>
      <w:r w:rsidRPr="00F07DC3">
        <w:rPr>
          <w:rFonts w:asciiTheme="majorBidi" w:hAnsiTheme="majorBidi" w:cstheme="majorBidi"/>
          <w:color w:val="auto"/>
        </w:rPr>
        <w:t>Que les opérations effectuées avec les parties liées aient été correctement enregistrées et qu’une information pertinente est donnée dans l’annexe.</w:t>
      </w:r>
    </w:p>
    <w:p w:rsidR="004E03D5" w:rsidRPr="00F07DC3" w:rsidRDefault="004E03D5" w:rsidP="004E03D5">
      <w:pPr>
        <w:pStyle w:val="Default"/>
        <w:spacing w:line="360" w:lineRule="auto"/>
        <w:rPr>
          <w:rFonts w:asciiTheme="majorBidi" w:hAnsiTheme="majorBidi" w:cstheme="majorBidi"/>
          <w:color w:val="auto"/>
        </w:rPr>
      </w:pPr>
    </w:p>
    <w:p w:rsidR="004E03D5" w:rsidRPr="00883E4B" w:rsidRDefault="004E03D5" w:rsidP="00060844">
      <w:pPr>
        <w:pStyle w:val="Titre4"/>
      </w:pPr>
      <w:r w:rsidRPr="00883E4B">
        <w:t xml:space="preserve">L’émission du rapport final d’Audit : </w:t>
      </w:r>
    </w:p>
    <w:p w:rsidR="00883E4B" w:rsidRDefault="00883E4B" w:rsidP="00C7670E">
      <w:pPr>
        <w:pStyle w:val="Default"/>
        <w:spacing w:line="360" w:lineRule="auto"/>
        <w:rPr>
          <w:rFonts w:asciiTheme="majorBidi" w:hAnsiTheme="majorBidi" w:cstheme="majorBidi"/>
          <w:color w:val="auto"/>
        </w:rPr>
      </w:pPr>
      <w:bookmarkStart w:id="36" w:name="OLE_LINK5"/>
      <w:bookmarkStart w:id="37" w:name="OLE_LINK6"/>
    </w:p>
    <w:p w:rsidR="004E03D5" w:rsidRPr="00F07DC3" w:rsidRDefault="004E03D5" w:rsidP="00060844">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Commissaire aux comptes doit être en mesure d'apprécier la pertinence des travaux effectués tout au long de la mission et ce dans l'ensemble de l'équipe. Les résultats des différentes méthodes et techniques mises en œuvre peuvent être résumés dans le rapport final. Également connu sous le nom de "rapport CA</w:t>
      </w:r>
      <w:r w:rsidR="00C7670E">
        <w:rPr>
          <w:rFonts w:asciiTheme="majorBidi" w:hAnsiTheme="majorBidi" w:cstheme="majorBidi"/>
          <w:color w:val="auto"/>
        </w:rPr>
        <w:t xml:space="preserve">C". </w:t>
      </w:r>
      <w:bookmarkEnd w:id="36"/>
      <w:bookmarkEnd w:id="37"/>
    </w:p>
    <w:p w:rsidR="004E03D5" w:rsidRPr="00F07DC3" w:rsidRDefault="004E03D5" w:rsidP="00E24DD8">
      <w:pPr>
        <w:pStyle w:val="Default"/>
        <w:spacing w:line="360" w:lineRule="auto"/>
        <w:ind w:firstLine="708"/>
        <w:rPr>
          <w:rFonts w:asciiTheme="majorBidi" w:hAnsiTheme="majorBidi" w:cstheme="majorBidi"/>
          <w:color w:val="auto"/>
        </w:rPr>
      </w:pPr>
      <w:r w:rsidRPr="00F07DC3">
        <w:rPr>
          <w:rFonts w:asciiTheme="majorBidi" w:hAnsiTheme="majorBidi" w:cstheme="majorBidi"/>
          <w:color w:val="auto"/>
        </w:rPr>
        <w:lastRenderedPageBreak/>
        <w:t xml:space="preserve">A présent le commissaire aux comptes finalise la mission d’audit en présentant le rapport d’Audit, Ce rapport contient </w:t>
      </w:r>
      <w:r w:rsidRPr="00F07DC3">
        <w:rPr>
          <w:rStyle w:val="Appelnotedebasdep"/>
          <w:rFonts w:asciiTheme="majorBidi" w:hAnsiTheme="majorBidi" w:cstheme="majorBidi"/>
          <w:color w:val="auto"/>
        </w:rPr>
        <w:footnoteReference w:id="36"/>
      </w:r>
      <w:r w:rsidRPr="00F07DC3">
        <w:rPr>
          <w:rFonts w:asciiTheme="majorBidi" w:hAnsiTheme="majorBidi" w:cstheme="majorBidi"/>
          <w:color w:val="auto"/>
        </w:rPr>
        <w:t xml:space="preserve">: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060844">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 xml:space="preserve">L’introduction du rapport général indique la nature de la mission et la date de nomination du commissaire aux comptes et mentionne l’organe qui a arrêté les comptes et sur lesquels il doit prononcer une opinion.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976DDD">
      <w:pPr>
        <w:pStyle w:val="Default"/>
        <w:numPr>
          <w:ilvl w:val="0"/>
          <w:numId w:val="66"/>
        </w:numPr>
        <w:spacing w:line="360" w:lineRule="auto"/>
        <w:ind w:left="851"/>
        <w:rPr>
          <w:rFonts w:asciiTheme="majorBidi" w:hAnsiTheme="majorBidi" w:cstheme="majorBidi"/>
          <w:color w:val="auto"/>
        </w:rPr>
      </w:pPr>
      <w:r w:rsidRPr="00F07DC3">
        <w:rPr>
          <w:rFonts w:asciiTheme="majorBidi" w:hAnsiTheme="majorBidi" w:cstheme="majorBidi"/>
          <w:color w:val="auto"/>
        </w:rPr>
        <w:t xml:space="preserve">Opinion sur les comptes annuels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060844">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 xml:space="preserve">Dans cette première partie, le commissaire aux comptes mentionne en premier lieu les objectifs et la nature d’une mission d’audit en précisant qu’il a effectué ses travaux conformément aux normes professionnelles applicables localement et qu’ils constituent une base raisonnable à l’expression de son opinion sur les comptes annuels. En second lieu, le commissaire aux comptes donne son opinion sur les comptes annuels qui peut être : </w:t>
      </w:r>
    </w:p>
    <w:p w:rsidR="004E03D5" w:rsidRPr="00527539" w:rsidRDefault="004E03D5" w:rsidP="00527539">
      <w:pPr>
        <w:pStyle w:val="Default"/>
        <w:spacing w:line="360" w:lineRule="auto"/>
        <w:ind w:left="1560"/>
        <w:rPr>
          <w:rFonts w:asciiTheme="majorBidi" w:hAnsiTheme="majorBidi" w:cstheme="majorBidi"/>
          <w:color w:val="auto"/>
        </w:rPr>
      </w:pPr>
    </w:p>
    <w:p w:rsidR="004E03D5" w:rsidRPr="00527539" w:rsidRDefault="004E03D5" w:rsidP="00976DDD">
      <w:pPr>
        <w:pStyle w:val="Default"/>
        <w:numPr>
          <w:ilvl w:val="0"/>
          <w:numId w:val="67"/>
        </w:numPr>
        <w:spacing w:line="360" w:lineRule="auto"/>
        <w:ind w:left="1276"/>
        <w:rPr>
          <w:rFonts w:asciiTheme="majorBidi" w:hAnsiTheme="majorBidi" w:cstheme="majorBidi"/>
          <w:color w:val="auto"/>
        </w:rPr>
      </w:pPr>
      <w:r w:rsidRPr="00527539">
        <w:rPr>
          <w:rFonts w:asciiTheme="majorBidi" w:hAnsiTheme="majorBidi" w:cstheme="majorBidi"/>
          <w:color w:val="auto"/>
        </w:rPr>
        <w:t xml:space="preserve">Une certification sans réserve :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E24DD8">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 xml:space="preserve">Opinion émise lorsque l’audit des comptes mené par le commissaire aux comptes lui a permis d’obtenir l’assurance élevée, mais non absolue du fait des limites de l’audit, que les comptes pris </w:t>
      </w:r>
      <w:r w:rsidRPr="00F07DC3">
        <w:rPr>
          <w:rFonts w:asciiTheme="majorBidi" w:hAnsiTheme="majorBidi" w:cstheme="majorBidi"/>
        </w:rPr>
        <w:t xml:space="preserve">dans leur ensemble ne comportent pas d’anomalies significatives. On parlera par convention « d’assurance raisonnable » et non d’assurance absolue. </w:t>
      </w:r>
    </w:p>
    <w:p w:rsidR="004E03D5" w:rsidRPr="00F07DC3" w:rsidRDefault="004E03D5" w:rsidP="004E03D5">
      <w:pPr>
        <w:pStyle w:val="Default"/>
        <w:spacing w:line="360" w:lineRule="auto"/>
        <w:rPr>
          <w:rFonts w:asciiTheme="majorBidi" w:hAnsiTheme="majorBidi" w:cstheme="majorBidi"/>
        </w:rPr>
      </w:pPr>
    </w:p>
    <w:p w:rsidR="004E03D5" w:rsidRPr="00527539" w:rsidRDefault="004E03D5" w:rsidP="00976DDD">
      <w:pPr>
        <w:pStyle w:val="Default"/>
        <w:numPr>
          <w:ilvl w:val="0"/>
          <w:numId w:val="67"/>
        </w:numPr>
        <w:spacing w:line="360" w:lineRule="auto"/>
        <w:ind w:left="1276"/>
        <w:rPr>
          <w:rFonts w:asciiTheme="majorBidi" w:hAnsiTheme="majorBidi" w:cstheme="majorBidi"/>
        </w:rPr>
      </w:pPr>
      <w:r w:rsidRPr="00527539">
        <w:rPr>
          <w:rFonts w:asciiTheme="majorBidi" w:hAnsiTheme="majorBidi" w:cstheme="majorBidi"/>
        </w:rPr>
        <w:t xml:space="preserve">Une certification avec réserves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Cette situation peut avoir deux origines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7"/>
        </w:numPr>
        <w:tabs>
          <w:tab w:val="left" w:pos="426"/>
        </w:tabs>
        <w:spacing w:line="360" w:lineRule="auto"/>
        <w:ind w:left="1560"/>
        <w:jc w:val="both"/>
        <w:rPr>
          <w:rFonts w:asciiTheme="majorBidi" w:hAnsiTheme="majorBidi" w:cstheme="majorBidi"/>
        </w:rPr>
      </w:pPr>
      <w:r w:rsidRPr="00F07DC3">
        <w:rPr>
          <w:rFonts w:asciiTheme="majorBidi" w:hAnsiTheme="majorBidi" w:cstheme="majorBidi"/>
        </w:rPr>
        <w:t xml:space="preserve">Pour limitation(s) lorsque le commissaire aux comptes n’a pas pu mettre en œuvre toutes les procédures d’audit nécessaires ; </w:t>
      </w:r>
    </w:p>
    <w:p w:rsidR="004E03D5" w:rsidRPr="00F07DC3" w:rsidRDefault="004E03D5" w:rsidP="00976DDD">
      <w:pPr>
        <w:pStyle w:val="Default"/>
        <w:numPr>
          <w:ilvl w:val="0"/>
          <w:numId w:val="87"/>
        </w:numPr>
        <w:spacing w:line="360" w:lineRule="auto"/>
        <w:ind w:left="1560"/>
        <w:jc w:val="both"/>
        <w:rPr>
          <w:rFonts w:asciiTheme="majorBidi" w:hAnsiTheme="majorBidi" w:cstheme="majorBidi"/>
        </w:rPr>
      </w:pPr>
      <w:r w:rsidRPr="00F07DC3">
        <w:rPr>
          <w:rFonts w:asciiTheme="majorBidi" w:hAnsiTheme="majorBidi" w:cstheme="majorBidi"/>
        </w:rPr>
        <w:t xml:space="preserve">Pour désaccord(s) lorsqu’il a identifié au cours de son audit des comptes des anomalies significatives et que celles-ci n’ont pas été corrigées.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Le commissaire aux comptes formule une certification avec réserve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88"/>
        </w:numPr>
        <w:spacing w:line="360" w:lineRule="auto"/>
        <w:ind w:left="1560"/>
        <w:jc w:val="both"/>
        <w:rPr>
          <w:rFonts w:asciiTheme="majorBidi" w:hAnsiTheme="majorBidi" w:cstheme="majorBidi"/>
        </w:rPr>
      </w:pPr>
      <w:r w:rsidRPr="00F07DC3">
        <w:rPr>
          <w:rFonts w:asciiTheme="majorBidi" w:hAnsiTheme="majorBidi" w:cstheme="majorBidi"/>
        </w:rPr>
        <w:t xml:space="preserve">Lorsque les incidences sur les comptes sont clairement circonscrites ; </w:t>
      </w:r>
    </w:p>
    <w:p w:rsidR="004E03D5" w:rsidRPr="00F07DC3" w:rsidRDefault="004E03D5" w:rsidP="00976DDD">
      <w:pPr>
        <w:pStyle w:val="Default"/>
        <w:numPr>
          <w:ilvl w:val="0"/>
          <w:numId w:val="88"/>
        </w:numPr>
        <w:spacing w:line="360" w:lineRule="auto"/>
        <w:ind w:left="1560"/>
        <w:jc w:val="both"/>
        <w:rPr>
          <w:rFonts w:asciiTheme="majorBidi" w:hAnsiTheme="majorBidi" w:cstheme="majorBidi"/>
        </w:rPr>
      </w:pPr>
      <w:r w:rsidRPr="00F07DC3">
        <w:rPr>
          <w:rFonts w:asciiTheme="majorBidi" w:hAnsiTheme="majorBidi" w:cstheme="majorBidi"/>
        </w:rPr>
        <w:t xml:space="preserve">Et lorsque la formulation d’une réserve est suffisante pour permettre à l’utilisateur des comptes de fonder son jugement en connaissance de cause. </w:t>
      </w:r>
    </w:p>
    <w:p w:rsidR="004E03D5" w:rsidRPr="00F07DC3" w:rsidRDefault="004E03D5" w:rsidP="004E03D5">
      <w:pPr>
        <w:autoSpaceDE w:val="0"/>
        <w:autoSpaceDN w:val="0"/>
        <w:adjustRightInd w:val="0"/>
        <w:spacing w:line="360" w:lineRule="auto"/>
        <w:rPr>
          <w:rFonts w:asciiTheme="majorBidi" w:hAnsiTheme="majorBidi" w:cstheme="majorBidi"/>
          <w:color w:val="1D191A"/>
        </w:rPr>
      </w:pPr>
    </w:p>
    <w:p w:rsidR="004E03D5" w:rsidRDefault="004E03D5" w:rsidP="004E03D5">
      <w:pPr>
        <w:autoSpaceDE w:val="0"/>
        <w:autoSpaceDN w:val="0"/>
        <w:adjustRightInd w:val="0"/>
        <w:spacing w:line="360" w:lineRule="auto"/>
        <w:rPr>
          <w:rFonts w:asciiTheme="majorBidi" w:hAnsiTheme="majorBidi" w:cstheme="majorBidi"/>
          <w:color w:val="1D191A"/>
        </w:rPr>
      </w:pPr>
      <w:r w:rsidRPr="00F07DC3">
        <w:rPr>
          <w:rFonts w:asciiTheme="majorBidi" w:hAnsiTheme="majorBidi" w:cstheme="majorBidi"/>
          <w:color w:val="1D191A"/>
        </w:rPr>
        <w:t>Il en ressort donc le schéma suivant :</w:t>
      </w:r>
    </w:p>
    <w:p w:rsidR="00505B29" w:rsidRDefault="00505B29" w:rsidP="004E03D5">
      <w:pPr>
        <w:autoSpaceDE w:val="0"/>
        <w:autoSpaceDN w:val="0"/>
        <w:adjustRightInd w:val="0"/>
        <w:spacing w:line="360" w:lineRule="auto"/>
        <w:rPr>
          <w:rFonts w:asciiTheme="majorBidi" w:hAnsiTheme="majorBidi" w:cstheme="majorBidi"/>
          <w:color w:val="1D191A"/>
        </w:rPr>
      </w:pPr>
    </w:p>
    <w:p w:rsidR="00505B29" w:rsidRPr="00F07DC3" w:rsidRDefault="00505B29" w:rsidP="004E03D5">
      <w:pPr>
        <w:autoSpaceDE w:val="0"/>
        <w:autoSpaceDN w:val="0"/>
        <w:adjustRightInd w:val="0"/>
        <w:spacing w:line="360" w:lineRule="auto"/>
        <w:rPr>
          <w:rFonts w:asciiTheme="majorBidi" w:hAnsiTheme="majorBidi" w:cstheme="majorBidi"/>
          <w:color w:val="1D191A"/>
        </w:rPr>
      </w:pPr>
    </w:p>
    <w:p w:rsidR="004E03D5" w:rsidRPr="00BF7A34" w:rsidRDefault="00BF7A34" w:rsidP="00BF7A34">
      <w:pPr>
        <w:autoSpaceDE w:val="0"/>
        <w:autoSpaceDN w:val="0"/>
        <w:adjustRightInd w:val="0"/>
        <w:spacing w:line="360" w:lineRule="auto"/>
        <w:jc w:val="center"/>
        <w:rPr>
          <w:rFonts w:asciiTheme="majorBidi" w:hAnsiTheme="majorBidi" w:cstheme="majorBidi"/>
          <w:color w:val="1D191A"/>
        </w:rPr>
      </w:pPr>
      <w:r w:rsidRPr="00505B29">
        <w:rPr>
          <w:rFonts w:asciiTheme="majorBidi" w:hAnsiTheme="majorBidi" w:cstheme="majorBidi"/>
          <w:b/>
          <w:bCs/>
          <w:color w:val="1D191A"/>
        </w:rPr>
        <w:t>Schéma N°</w:t>
      </w:r>
      <w:r w:rsidR="00CA6DDC">
        <w:rPr>
          <w:rFonts w:asciiTheme="majorBidi" w:hAnsiTheme="majorBidi" w:cstheme="majorBidi"/>
          <w:b/>
          <w:bCs/>
          <w:color w:val="1D191A"/>
        </w:rPr>
        <w:t>0</w:t>
      </w:r>
      <w:r w:rsidR="00505B29" w:rsidRPr="00505B29">
        <w:rPr>
          <w:rFonts w:asciiTheme="majorBidi" w:hAnsiTheme="majorBidi" w:cstheme="majorBidi"/>
          <w:b/>
          <w:bCs/>
          <w:color w:val="1D191A"/>
        </w:rPr>
        <w:t>2</w:t>
      </w:r>
      <w:r w:rsidRPr="00505B29">
        <w:rPr>
          <w:rFonts w:asciiTheme="majorBidi" w:hAnsiTheme="majorBidi" w:cstheme="majorBidi"/>
          <w:b/>
          <w:bCs/>
          <w:color w:val="1D191A"/>
        </w:rPr>
        <w:t> :</w:t>
      </w:r>
      <w:r w:rsidRPr="00BF7A34">
        <w:rPr>
          <w:rFonts w:asciiTheme="majorBidi" w:hAnsiTheme="majorBidi" w:cstheme="majorBidi"/>
          <w:color w:val="1D191A"/>
        </w:rPr>
        <w:t xml:space="preserve"> </w:t>
      </w:r>
      <w:r w:rsidRPr="00BF7A34">
        <w:rPr>
          <w:rFonts w:asciiTheme="majorBidi" w:hAnsiTheme="majorBidi" w:cstheme="majorBidi"/>
          <w:b/>
          <w:bCs/>
        </w:rPr>
        <w:t xml:space="preserve">la </w:t>
      </w:r>
      <w:r>
        <w:rPr>
          <w:rFonts w:asciiTheme="majorBidi" w:hAnsiTheme="majorBidi" w:cstheme="majorBidi"/>
          <w:b/>
          <w:bCs/>
        </w:rPr>
        <w:t>certification avec réserve</w:t>
      </w:r>
    </w:p>
    <w:p w:rsidR="00BF7A34" w:rsidRPr="00F07DC3" w:rsidRDefault="00BF7A34" w:rsidP="004E03D5">
      <w:pPr>
        <w:pStyle w:val="Paragraphedeliste"/>
        <w:autoSpaceDE w:val="0"/>
        <w:autoSpaceDN w:val="0"/>
        <w:adjustRightInd w:val="0"/>
        <w:spacing w:line="360" w:lineRule="auto"/>
        <w:ind w:left="3552" w:firstLine="696"/>
        <w:rPr>
          <w:rFonts w:asciiTheme="majorBidi" w:hAnsiTheme="majorBidi" w:cstheme="majorBidi"/>
          <w:color w:val="1D191A"/>
        </w:rPr>
      </w:pPr>
    </w:p>
    <w:p w:rsidR="004E03D5" w:rsidRPr="00F07DC3" w:rsidRDefault="00E24DD8" w:rsidP="004E03D5">
      <w:pPr>
        <w:pStyle w:val="Paragraphedeliste"/>
        <w:autoSpaceDE w:val="0"/>
        <w:autoSpaceDN w:val="0"/>
        <w:adjustRightInd w:val="0"/>
        <w:spacing w:line="360" w:lineRule="auto"/>
        <w:ind w:left="3552" w:firstLine="696"/>
        <w:rPr>
          <w:rFonts w:asciiTheme="majorBidi" w:hAnsiTheme="majorBidi" w:cstheme="majorBidi"/>
          <w:color w:val="1D191A"/>
        </w:rPr>
      </w:pPr>
      <w:r>
        <w:rPr>
          <w:rFonts w:asciiTheme="majorBidi" w:hAnsiTheme="majorBidi" w:cstheme="majorBidi"/>
          <w:noProof/>
          <w:color w:val="1D191A"/>
        </w:rPr>
        <mc:AlternateContent>
          <mc:Choice Requires="wps">
            <w:drawing>
              <wp:anchor distT="0" distB="0" distL="114300" distR="114300" simplePos="0" relativeHeight="251723776" behindDoc="0" locked="0" layoutInCell="1" allowOverlap="1">
                <wp:simplePos x="0" y="0"/>
                <wp:positionH relativeFrom="page">
                  <wp:align>center</wp:align>
                </wp:positionH>
                <wp:positionV relativeFrom="paragraph">
                  <wp:posOffset>259715</wp:posOffset>
                </wp:positionV>
                <wp:extent cx="445770" cy="276225"/>
                <wp:effectExtent l="38100" t="0" r="30480" b="47625"/>
                <wp:wrapNone/>
                <wp:docPr id="2" name="Straight Arrow Connector 2"/>
                <wp:cNvGraphicFramePr/>
                <a:graphic xmlns:a="http://schemas.openxmlformats.org/drawingml/2006/main">
                  <a:graphicData uri="http://schemas.microsoft.com/office/word/2010/wordprocessingShape">
                    <wps:wsp>
                      <wps:cNvCnPr/>
                      <wps:spPr>
                        <a:xfrm flipH="1">
                          <a:off x="0" y="0"/>
                          <a:ext cx="44577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F5352B" id="_x0000_t32" coordsize="21600,21600" o:spt="32" o:oned="t" path="m,l21600,21600e" filled="f">
                <v:path arrowok="t" fillok="f" o:connecttype="none"/>
                <o:lock v:ext="edit" shapetype="t"/>
              </v:shapetype>
              <v:shape id="Straight Arrow Connector 2" o:spid="_x0000_s1026" type="#_x0000_t32" style="position:absolute;margin-left:0;margin-top:20.45pt;width:35.1pt;height:21.75pt;flip:x;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" strokecolor="black [3200]" strokeweight=".5pt">
                <v:stroke endarrow="block" joinstyle="miter"/>
                <w10:wrap anchorx="page"/>
              </v:shape>
            </w:pict>
          </mc:Fallback>
        </mc:AlternateContent>
      </w:r>
      <w:r w:rsidR="004E03D5" w:rsidRPr="00F07DC3">
        <w:rPr>
          <w:rFonts w:asciiTheme="majorBidi" w:hAnsiTheme="majorBidi" w:cstheme="majorBidi"/>
          <w:color w:val="1D191A"/>
        </w:rPr>
        <w:t>Réserve(s)</w:t>
      </w:r>
    </w:p>
    <w:p w:rsidR="004E03D5" w:rsidRPr="00F07DC3" w:rsidRDefault="00E24DD8" w:rsidP="004E03D5">
      <w:pPr>
        <w:pStyle w:val="Default"/>
        <w:spacing w:line="360" w:lineRule="auto"/>
        <w:ind w:left="1416" w:firstLine="708"/>
        <w:rPr>
          <w:rFonts w:asciiTheme="majorBidi" w:hAnsiTheme="majorBidi" w:cstheme="majorBidi"/>
          <w:color w:val="1D191A"/>
        </w:rPr>
      </w:pPr>
      <w:r>
        <w:rPr>
          <w:rFonts w:asciiTheme="majorBidi" w:hAnsiTheme="majorBidi" w:cstheme="majorBidi"/>
          <w:noProof/>
          <w:color w:val="1D191A"/>
          <w:lang w:eastAsia="fr-FR"/>
        </w:rPr>
        <mc:AlternateContent>
          <mc:Choice Requires="wps">
            <w:drawing>
              <wp:anchor distT="0" distB="0" distL="114300" distR="114300" simplePos="0" relativeHeight="251725824" behindDoc="0" locked="0" layoutInCell="1" allowOverlap="1" wp14:anchorId="4C9D3AE1" wp14:editId="46E8A646">
                <wp:simplePos x="0" y="0"/>
                <wp:positionH relativeFrom="page">
                  <wp:posOffset>4007262</wp:posOffset>
                </wp:positionH>
                <wp:positionV relativeFrom="paragraph">
                  <wp:posOffset>4445</wp:posOffset>
                </wp:positionV>
                <wp:extent cx="429904" cy="252483"/>
                <wp:effectExtent l="0" t="0" r="84455" b="52705"/>
                <wp:wrapNone/>
                <wp:docPr id="46" name="Straight Arrow Connector 46"/>
                <wp:cNvGraphicFramePr/>
                <a:graphic xmlns:a="http://schemas.openxmlformats.org/drawingml/2006/main">
                  <a:graphicData uri="http://schemas.microsoft.com/office/word/2010/wordprocessingShape">
                    <wps:wsp>
                      <wps:cNvCnPr/>
                      <wps:spPr>
                        <a:xfrm>
                          <a:off x="0" y="0"/>
                          <a:ext cx="429904" cy="2524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187C1D" id="Straight Arrow Connector 46" o:spid="_x0000_s1026" type="#_x0000_t32" style="position:absolute;margin-left:315.55pt;margin-top:.35pt;width:33.85pt;height:19.9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" strokecolor="black [3200]" strokeweight=".5pt">
                <v:stroke endarrow="block" joinstyle="miter"/>
                <w10:wrap anchorx="page"/>
              </v:shape>
            </w:pict>
          </mc:Fallback>
        </mc:AlternateContent>
      </w:r>
    </w:p>
    <w:p w:rsidR="004E03D5" w:rsidRPr="00F07DC3" w:rsidRDefault="004E03D5" w:rsidP="004E03D5">
      <w:pPr>
        <w:pStyle w:val="Default"/>
        <w:spacing w:line="360" w:lineRule="auto"/>
        <w:ind w:left="1416" w:firstLine="708"/>
        <w:rPr>
          <w:rFonts w:asciiTheme="majorBidi" w:hAnsiTheme="majorBidi" w:cstheme="majorBidi"/>
        </w:rPr>
      </w:pPr>
      <w:r w:rsidRPr="00F07DC3">
        <w:rPr>
          <w:rFonts w:asciiTheme="majorBidi" w:hAnsiTheme="majorBidi" w:cstheme="majorBidi"/>
          <w:color w:val="1D191A"/>
        </w:rPr>
        <w:t>Pour limitation</w:t>
      </w:r>
      <w:r w:rsidRPr="00F07DC3">
        <w:rPr>
          <w:rFonts w:asciiTheme="majorBidi" w:hAnsiTheme="majorBidi" w:cstheme="majorBidi"/>
          <w:color w:val="1D191A"/>
        </w:rPr>
        <w:tab/>
      </w:r>
      <w:r w:rsidRPr="00F07DC3">
        <w:rPr>
          <w:rFonts w:asciiTheme="majorBidi" w:hAnsiTheme="majorBidi" w:cstheme="majorBidi"/>
          <w:color w:val="1D191A"/>
        </w:rPr>
        <w:tab/>
      </w:r>
      <w:r w:rsidRPr="00F07DC3">
        <w:rPr>
          <w:rFonts w:asciiTheme="majorBidi" w:hAnsiTheme="majorBidi" w:cstheme="majorBidi"/>
          <w:color w:val="1D191A"/>
        </w:rPr>
        <w:tab/>
        <w:t xml:space="preserve"> Pour désaccord</w:t>
      </w:r>
    </w:p>
    <w:p w:rsidR="004E03D5" w:rsidRDefault="004E03D5" w:rsidP="004E03D5">
      <w:pPr>
        <w:pStyle w:val="Default"/>
        <w:spacing w:line="360" w:lineRule="auto"/>
        <w:rPr>
          <w:rFonts w:asciiTheme="majorBidi" w:hAnsiTheme="majorBidi" w:cstheme="majorBidi"/>
        </w:rPr>
      </w:pPr>
    </w:p>
    <w:p w:rsidR="00BF7A34" w:rsidRPr="00BF7A34" w:rsidRDefault="00BF7A34" w:rsidP="00BF7A34">
      <w:pPr>
        <w:pStyle w:val="Default"/>
        <w:spacing w:line="360" w:lineRule="auto"/>
        <w:jc w:val="center"/>
        <w:rPr>
          <w:b/>
          <w:bCs/>
          <w:sz w:val="20"/>
          <w:szCs w:val="20"/>
        </w:rPr>
      </w:pPr>
      <w:r w:rsidRPr="00BF7A34">
        <w:rPr>
          <w:rFonts w:asciiTheme="majorBidi" w:hAnsiTheme="majorBidi" w:cstheme="majorBidi"/>
          <w:b/>
          <w:bCs/>
          <w:sz w:val="20"/>
          <w:szCs w:val="20"/>
        </w:rPr>
        <w:t xml:space="preserve">Source : </w:t>
      </w:r>
      <w:r w:rsidRPr="00BF7A34">
        <w:rPr>
          <w:b/>
          <w:bCs/>
          <w:sz w:val="20"/>
          <w:szCs w:val="20"/>
        </w:rPr>
        <w:t xml:space="preserve">LEJEUNE (G), EMMERICH (J), </w:t>
      </w:r>
      <w:r w:rsidRPr="00BF7A34">
        <w:rPr>
          <w:b/>
          <w:bCs/>
          <w:i/>
          <w:iCs/>
          <w:sz w:val="20"/>
          <w:szCs w:val="20"/>
        </w:rPr>
        <w:t>Audit et Commissariat aux comptes</w:t>
      </w:r>
      <w:r w:rsidRPr="00BF7A34">
        <w:rPr>
          <w:b/>
          <w:bCs/>
          <w:sz w:val="20"/>
          <w:szCs w:val="20"/>
        </w:rPr>
        <w:t xml:space="preserve">, </w:t>
      </w:r>
      <w:proofErr w:type="spellStart"/>
      <w:r w:rsidRPr="00BF7A34">
        <w:rPr>
          <w:b/>
          <w:bCs/>
          <w:sz w:val="20"/>
          <w:szCs w:val="20"/>
        </w:rPr>
        <w:t>Gualino</w:t>
      </w:r>
      <w:proofErr w:type="spellEnd"/>
      <w:r w:rsidRPr="00BF7A34">
        <w:rPr>
          <w:b/>
          <w:bCs/>
          <w:sz w:val="20"/>
          <w:szCs w:val="20"/>
        </w:rPr>
        <w:t xml:space="preserve"> </w:t>
      </w:r>
    </w:p>
    <w:p w:rsidR="00BF7A34" w:rsidRPr="00BF7A34" w:rsidRDefault="00BF7A34" w:rsidP="00BF7A34">
      <w:pPr>
        <w:pStyle w:val="Default"/>
        <w:spacing w:line="360" w:lineRule="auto"/>
        <w:jc w:val="center"/>
        <w:rPr>
          <w:b/>
          <w:bCs/>
          <w:sz w:val="20"/>
          <w:szCs w:val="20"/>
        </w:rPr>
      </w:pPr>
      <w:r w:rsidRPr="00BF7A34">
        <w:rPr>
          <w:b/>
          <w:bCs/>
          <w:sz w:val="20"/>
          <w:szCs w:val="20"/>
        </w:rPr>
        <w:t>Editeur, Paris, 2007, P150</w:t>
      </w:r>
    </w:p>
    <w:p w:rsidR="00BF7A34" w:rsidRPr="00BF7A34" w:rsidRDefault="00BF7A34" w:rsidP="00BF7A34">
      <w:pPr>
        <w:pStyle w:val="Default"/>
        <w:spacing w:line="360" w:lineRule="auto"/>
        <w:jc w:val="center"/>
        <w:rPr>
          <w:rFonts w:asciiTheme="majorBidi" w:hAnsiTheme="majorBidi" w:cstheme="majorBidi"/>
          <w:b/>
          <w:bCs/>
        </w:rPr>
      </w:pPr>
    </w:p>
    <w:p w:rsidR="004E03D5" w:rsidRPr="00527539" w:rsidRDefault="004E03D5" w:rsidP="00976DDD">
      <w:pPr>
        <w:pStyle w:val="Default"/>
        <w:numPr>
          <w:ilvl w:val="0"/>
          <w:numId w:val="67"/>
        </w:numPr>
        <w:spacing w:line="360" w:lineRule="auto"/>
        <w:ind w:left="1276"/>
        <w:rPr>
          <w:rFonts w:asciiTheme="majorBidi" w:hAnsiTheme="majorBidi" w:cstheme="majorBidi"/>
        </w:rPr>
      </w:pPr>
      <w:r w:rsidRPr="00527539">
        <w:rPr>
          <w:rFonts w:asciiTheme="majorBidi" w:hAnsiTheme="majorBidi" w:cstheme="majorBidi"/>
        </w:rPr>
        <w:t xml:space="preserve">Un refus de certification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Le refus de certification trouve les mêmes origines qu’une certification avec réserve (limitation ou désaccord) mais : </w:t>
      </w:r>
    </w:p>
    <w:p w:rsidR="004E03D5" w:rsidRPr="00F07DC3" w:rsidRDefault="004E03D5" w:rsidP="004E03D5">
      <w:pPr>
        <w:pStyle w:val="Default"/>
        <w:spacing w:line="360" w:lineRule="auto"/>
        <w:rPr>
          <w:rFonts w:asciiTheme="majorBidi" w:hAnsiTheme="majorBidi" w:cstheme="majorBidi"/>
        </w:rPr>
      </w:pPr>
    </w:p>
    <w:p w:rsidR="004E03D5" w:rsidRPr="00C7670E" w:rsidRDefault="004E03D5" w:rsidP="00976DDD">
      <w:pPr>
        <w:pStyle w:val="Default"/>
        <w:numPr>
          <w:ilvl w:val="0"/>
          <w:numId w:val="5"/>
        </w:numPr>
        <w:spacing w:line="360" w:lineRule="auto"/>
        <w:ind w:left="1560"/>
        <w:jc w:val="both"/>
        <w:rPr>
          <w:rFonts w:asciiTheme="majorBidi" w:hAnsiTheme="majorBidi" w:cstheme="majorBidi"/>
        </w:rPr>
      </w:pPr>
      <w:r w:rsidRPr="00F07DC3">
        <w:rPr>
          <w:rFonts w:asciiTheme="majorBidi" w:hAnsiTheme="majorBidi" w:cstheme="majorBidi"/>
        </w:rPr>
        <w:t xml:space="preserve">Soit les incidences sur les comptes annuels des anomalies significatives ne peuvent être clairement circonscrites ; </w:t>
      </w:r>
    </w:p>
    <w:p w:rsidR="004E03D5" w:rsidRPr="00F07DC3" w:rsidRDefault="004E03D5" w:rsidP="00976DDD">
      <w:pPr>
        <w:pStyle w:val="Default"/>
        <w:numPr>
          <w:ilvl w:val="0"/>
          <w:numId w:val="5"/>
        </w:numPr>
        <w:spacing w:line="360" w:lineRule="auto"/>
        <w:ind w:left="1560"/>
        <w:jc w:val="both"/>
        <w:rPr>
          <w:rFonts w:asciiTheme="majorBidi" w:hAnsiTheme="majorBidi" w:cstheme="majorBidi"/>
        </w:rPr>
      </w:pPr>
      <w:r w:rsidRPr="00F07DC3">
        <w:rPr>
          <w:rFonts w:asciiTheme="majorBidi" w:hAnsiTheme="majorBidi" w:cstheme="majorBidi"/>
        </w:rPr>
        <w:t xml:space="preserve">Soit la formulation d’une réserve n’est pas suffisante pour permettre à l’utilisateur des comptes de fonder son jugement en connaissance de cause.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060844">
      <w:pPr>
        <w:pStyle w:val="Default"/>
        <w:spacing w:line="360" w:lineRule="auto"/>
        <w:jc w:val="both"/>
        <w:rPr>
          <w:rFonts w:asciiTheme="majorBidi" w:hAnsiTheme="majorBidi" w:cstheme="majorBidi"/>
        </w:rPr>
      </w:pPr>
      <w:r w:rsidRPr="00F07DC3">
        <w:rPr>
          <w:rFonts w:asciiTheme="majorBidi" w:hAnsiTheme="majorBidi" w:cstheme="majorBidi"/>
        </w:rPr>
        <w:t>Un refus de certification pour incertitudes peut également intervenir lorsque le commissaire aux comptes est dans l’impossibilité d’exprimer une opinion en raison de multiples incertitudes dont les incidences sur les comptes ne peuvent être clairement circonscrites.</w:t>
      </w: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Il en ressort donc le schéma suivant :</w:t>
      </w:r>
    </w:p>
    <w:p w:rsidR="00BF7A34" w:rsidRPr="00BF7A34" w:rsidRDefault="00BF7A34" w:rsidP="00BF7A34">
      <w:pPr>
        <w:autoSpaceDE w:val="0"/>
        <w:autoSpaceDN w:val="0"/>
        <w:adjustRightInd w:val="0"/>
        <w:spacing w:line="360" w:lineRule="auto"/>
        <w:jc w:val="center"/>
        <w:rPr>
          <w:rFonts w:asciiTheme="majorBidi" w:hAnsiTheme="majorBidi" w:cstheme="majorBidi"/>
          <w:color w:val="1D191A"/>
        </w:rPr>
      </w:pPr>
      <w:r w:rsidRPr="00505B29">
        <w:rPr>
          <w:rFonts w:asciiTheme="majorBidi" w:hAnsiTheme="majorBidi" w:cstheme="majorBidi"/>
          <w:b/>
          <w:bCs/>
          <w:color w:val="1D191A"/>
        </w:rPr>
        <w:t>Schéma N°</w:t>
      </w:r>
      <w:r w:rsidR="00CA6DDC">
        <w:rPr>
          <w:rFonts w:asciiTheme="majorBidi" w:hAnsiTheme="majorBidi" w:cstheme="majorBidi"/>
          <w:b/>
          <w:bCs/>
          <w:color w:val="1D191A"/>
        </w:rPr>
        <w:t>0</w:t>
      </w:r>
      <w:r w:rsidR="00505B29" w:rsidRPr="00505B29">
        <w:rPr>
          <w:rFonts w:asciiTheme="majorBidi" w:hAnsiTheme="majorBidi" w:cstheme="majorBidi"/>
          <w:b/>
          <w:bCs/>
          <w:color w:val="1D191A"/>
        </w:rPr>
        <w:t>3</w:t>
      </w:r>
      <w:r w:rsidRPr="00505B29">
        <w:rPr>
          <w:rFonts w:asciiTheme="majorBidi" w:hAnsiTheme="majorBidi" w:cstheme="majorBidi"/>
          <w:b/>
          <w:bCs/>
          <w:color w:val="1D191A"/>
        </w:rPr>
        <w:t xml:space="preserve"> : </w:t>
      </w:r>
      <w:r w:rsidRPr="00505B29">
        <w:rPr>
          <w:rFonts w:asciiTheme="majorBidi" w:hAnsiTheme="majorBidi" w:cstheme="majorBidi"/>
          <w:b/>
          <w:bCs/>
        </w:rPr>
        <w:t>le refus</w:t>
      </w:r>
      <w:r>
        <w:rPr>
          <w:rFonts w:asciiTheme="majorBidi" w:hAnsiTheme="majorBidi" w:cstheme="majorBidi"/>
          <w:b/>
          <w:bCs/>
        </w:rPr>
        <w:t xml:space="preserve"> de certification </w:t>
      </w:r>
    </w:p>
    <w:p w:rsidR="004E03D5" w:rsidRDefault="004E03D5" w:rsidP="004E03D5">
      <w:pPr>
        <w:pStyle w:val="Default"/>
        <w:spacing w:line="360" w:lineRule="auto"/>
        <w:ind w:left="2832" w:firstLine="708"/>
        <w:rPr>
          <w:rFonts w:asciiTheme="majorBidi" w:hAnsiTheme="majorBidi" w:cstheme="majorBidi"/>
        </w:rPr>
      </w:pPr>
    </w:p>
    <w:p w:rsidR="00060844" w:rsidRPr="00F07DC3" w:rsidRDefault="00060844" w:rsidP="004E03D5">
      <w:pPr>
        <w:pStyle w:val="Default"/>
        <w:spacing w:line="360" w:lineRule="auto"/>
        <w:ind w:left="2832" w:firstLine="708"/>
        <w:rPr>
          <w:rFonts w:asciiTheme="majorBidi" w:hAnsiTheme="majorBidi" w:cstheme="majorBidi"/>
        </w:rPr>
      </w:pPr>
    </w:p>
    <w:p w:rsidR="004E03D5" w:rsidRPr="00F07DC3" w:rsidRDefault="00E24DD8" w:rsidP="00E24DD8">
      <w:pPr>
        <w:pStyle w:val="Default"/>
        <w:tabs>
          <w:tab w:val="left" w:pos="2835"/>
        </w:tabs>
        <w:spacing w:line="360" w:lineRule="auto"/>
        <w:ind w:left="2832" w:firstLine="708"/>
        <w:rPr>
          <w:rFonts w:asciiTheme="majorBidi" w:hAnsiTheme="majorBidi" w:cstheme="majorBidi"/>
        </w:rPr>
      </w:pPr>
      <w:r>
        <w:rPr>
          <w:rFonts w:asciiTheme="majorBidi" w:hAnsiTheme="majorBidi" w:cstheme="majorBidi"/>
          <w:noProof/>
          <w:lang w:eastAsia="fr-FR"/>
        </w:rPr>
        <w:lastRenderedPageBreak/>
        <mc:AlternateContent>
          <mc:Choice Requires="wps">
            <w:drawing>
              <wp:anchor distT="0" distB="0" distL="114300" distR="114300" simplePos="0" relativeHeight="251728896" behindDoc="0" locked="0" layoutInCell="1" allowOverlap="1">
                <wp:simplePos x="0" y="0"/>
                <wp:positionH relativeFrom="column">
                  <wp:posOffset>2746375</wp:posOffset>
                </wp:positionH>
                <wp:positionV relativeFrom="paragraph">
                  <wp:posOffset>247650</wp:posOffset>
                </wp:positionV>
                <wp:extent cx="1205802" cy="256233"/>
                <wp:effectExtent l="0" t="0" r="71120" b="86995"/>
                <wp:wrapNone/>
                <wp:docPr id="49" name="Straight Arrow Connector 49"/>
                <wp:cNvGraphicFramePr/>
                <a:graphic xmlns:a="http://schemas.openxmlformats.org/drawingml/2006/main">
                  <a:graphicData uri="http://schemas.microsoft.com/office/word/2010/wordprocessingShape">
                    <wps:wsp>
                      <wps:cNvCnPr/>
                      <wps:spPr>
                        <a:xfrm>
                          <a:off x="0" y="0"/>
                          <a:ext cx="1205802" cy="256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48946FC" id="Straight Arrow Connector 49" o:spid="_x0000_s1026" type="#_x0000_t32" style="position:absolute;margin-left:216.25pt;margin-top:19.5pt;width:94.95pt;height:20.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" strokecolor="black [3200]" strokeweight=".5pt">
                <v:stroke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6848" behindDoc="0" locked="0" layoutInCell="1" allowOverlap="1">
                <wp:simplePos x="0" y="0"/>
                <wp:positionH relativeFrom="column">
                  <wp:posOffset>2747010</wp:posOffset>
                </wp:positionH>
                <wp:positionV relativeFrom="paragraph">
                  <wp:posOffset>242570</wp:posOffset>
                </wp:positionV>
                <wp:extent cx="0" cy="301450"/>
                <wp:effectExtent l="76200" t="0" r="57150" b="60960"/>
                <wp:wrapNone/>
                <wp:docPr id="47" name="Straight Arrow Connector 47"/>
                <wp:cNvGraphicFramePr/>
                <a:graphic xmlns:a="http://schemas.openxmlformats.org/drawingml/2006/main">
                  <a:graphicData uri="http://schemas.microsoft.com/office/word/2010/wordprocessingShape">
                    <wps:wsp>
                      <wps:cNvCnPr/>
                      <wps:spPr>
                        <a:xfrm>
                          <a:off x="0" y="0"/>
                          <a:ext cx="0" cy="30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B837AB0" id="Straight Arrow Connector 47" o:spid="_x0000_s1026" type="#_x0000_t32" style="position:absolute;margin-left:216.3pt;margin-top:19.1pt;width:0;height:23.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" strokecolor="black [3200]" strokeweight=".5pt">
                <v:stroke endarrow="block" joinstyle="miter"/>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7872" behindDoc="0" locked="0" layoutInCell="1" allowOverlap="1">
                <wp:simplePos x="0" y="0"/>
                <wp:positionH relativeFrom="column">
                  <wp:posOffset>1552533</wp:posOffset>
                </wp:positionH>
                <wp:positionV relativeFrom="paragraph">
                  <wp:posOffset>246345</wp:posOffset>
                </wp:positionV>
                <wp:extent cx="1195754" cy="290942"/>
                <wp:effectExtent l="38100" t="0" r="23495" b="71120"/>
                <wp:wrapNone/>
                <wp:docPr id="48" name="Straight Arrow Connector 48"/>
                <wp:cNvGraphicFramePr/>
                <a:graphic xmlns:a="http://schemas.openxmlformats.org/drawingml/2006/main">
                  <a:graphicData uri="http://schemas.microsoft.com/office/word/2010/wordprocessingShape">
                    <wps:wsp>
                      <wps:cNvCnPr/>
                      <wps:spPr>
                        <a:xfrm flipH="1">
                          <a:off x="0" y="0"/>
                          <a:ext cx="1195754" cy="290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3D11B08" id="Straight Arrow Connector 48" o:spid="_x0000_s1026" type="#_x0000_t32" style="position:absolute;margin-left:122.25pt;margin-top:19.4pt;width:94.15pt;height:22.9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" strokecolor="black [3200]" strokeweight=".5pt">
                <v:stroke endarrow="block" joinstyle="miter"/>
              </v:shape>
            </w:pict>
          </mc:Fallback>
        </mc:AlternateContent>
      </w:r>
      <w:r w:rsidR="004E03D5" w:rsidRPr="00F07DC3">
        <w:rPr>
          <w:rFonts w:asciiTheme="majorBidi" w:hAnsiTheme="majorBidi" w:cstheme="majorBidi"/>
        </w:rPr>
        <w:t>Refus de certification</w:t>
      </w:r>
    </w:p>
    <w:p w:rsidR="004E03D5" w:rsidRPr="00F07DC3" w:rsidRDefault="004E03D5" w:rsidP="004E03D5">
      <w:pPr>
        <w:pStyle w:val="Default"/>
        <w:spacing w:line="360" w:lineRule="auto"/>
        <w:ind w:firstLine="708"/>
        <w:rPr>
          <w:rFonts w:asciiTheme="majorBidi" w:hAnsiTheme="majorBidi" w:cstheme="majorBidi"/>
        </w:rPr>
      </w:pPr>
    </w:p>
    <w:p w:rsidR="00BF7A34" w:rsidRDefault="004E03D5" w:rsidP="004E03D5">
      <w:pPr>
        <w:pStyle w:val="Default"/>
        <w:spacing w:line="360" w:lineRule="auto"/>
        <w:ind w:firstLine="708"/>
        <w:rPr>
          <w:rFonts w:asciiTheme="majorBidi" w:hAnsiTheme="majorBidi" w:cstheme="majorBidi"/>
        </w:rPr>
      </w:pPr>
      <w:r w:rsidRPr="00F07DC3">
        <w:rPr>
          <w:rFonts w:asciiTheme="majorBidi" w:hAnsiTheme="majorBidi" w:cstheme="majorBidi"/>
        </w:rPr>
        <w:t xml:space="preserve">Pour limitation </w:t>
      </w:r>
      <w:r w:rsidRPr="00F07DC3">
        <w:rPr>
          <w:rFonts w:asciiTheme="majorBidi" w:hAnsiTheme="majorBidi" w:cstheme="majorBidi"/>
        </w:rPr>
        <w:tab/>
      </w:r>
      <w:r w:rsidRPr="00F07DC3">
        <w:rPr>
          <w:rFonts w:asciiTheme="majorBidi" w:hAnsiTheme="majorBidi" w:cstheme="majorBidi"/>
        </w:rPr>
        <w:tab/>
        <w:t xml:space="preserve">Pour désaccord </w:t>
      </w:r>
      <w:r w:rsidRPr="00F07DC3">
        <w:rPr>
          <w:rFonts w:asciiTheme="majorBidi" w:hAnsiTheme="majorBidi" w:cstheme="majorBidi"/>
        </w:rPr>
        <w:tab/>
      </w:r>
      <w:r w:rsidRPr="00F07DC3">
        <w:rPr>
          <w:rFonts w:asciiTheme="majorBidi" w:hAnsiTheme="majorBidi" w:cstheme="majorBidi"/>
        </w:rPr>
        <w:tab/>
        <w:t xml:space="preserve">Pour incertitude  </w:t>
      </w:r>
    </w:p>
    <w:p w:rsidR="00E24DD8" w:rsidRDefault="00E24DD8" w:rsidP="00BF7A34">
      <w:pPr>
        <w:pStyle w:val="Default"/>
        <w:spacing w:line="360" w:lineRule="auto"/>
        <w:jc w:val="center"/>
        <w:rPr>
          <w:rFonts w:asciiTheme="majorBidi" w:hAnsiTheme="majorBidi" w:cstheme="majorBidi"/>
          <w:b/>
          <w:bCs/>
          <w:sz w:val="20"/>
          <w:szCs w:val="20"/>
        </w:rPr>
      </w:pPr>
    </w:p>
    <w:p w:rsidR="00BF7A34" w:rsidRPr="00BF7A34" w:rsidRDefault="00BF7A34" w:rsidP="00BF7A34">
      <w:pPr>
        <w:pStyle w:val="Default"/>
        <w:spacing w:line="360" w:lineRule="auto"/>
        <w:jc w:val="center"/>
        <w:rPr>
          <w:b/>
          <w:bCs/>
          <w:sz w:val="20"/>
          <w:szCs w:val="20"/>
        </w:rPr>
      </w:pPr>
      <w:r w:rsidRPr="00BF7A34">
        <w:rPr>
          <w:rFonts w:asciiTheme="majorBidi" w:hAnsiTheme="majorBidi" w:cstheme="majorBidi"/>
          <w:b/>
          <w:bCs/>
          <w:sz w:val="20"/>
          <w:szCs w:val="20"/>
        </w:rPr>
        <w:t xml:space="preserve">Source : </w:t>
      </w:r>
      <w:r w:rsidRPr="00BF7A34">
        <w:rPr>
          <w:b/>
          <w:bCs/>
          <w:sz w:val="20"/>
          <w:szCs w:val="20"/>
        </w:rPr>
        <w:t xml:space="preserve">LEJEUNE (G), EMMERICH (J), </w:t>
      </w:r>
      <w:r w:rsidRPr="00BF7A34">
        <w:rPr>
          <w:b/>
          <w:bCs/>
          <w:i/>
          <w:iCs/>
          <w:sz w:val="20"/>
          <w:szCs w:val="20"/>
        </w:rPr>
        <w:t>Audit et Commissariat aux comptes</w:t>
      </w:r>
      <w:r w:rsidRPr="00BF7A34">
        <w:rPr>
          <w:b/>
          <w:bCs/>
          <w:sz w:val="20"/>
          <w:szCs w:val="20"/>
        </w:rPr>
        <w:t xml:space="preserve">, </w:t>
      </w:r>
      <w:proofErr w:type="spellStart"/>
      <w:r w:rsidRPr="00BF7A34">
        <w:rPr>
          <w:b/>
          <w:bCs/>
          <w:sz w:val="20"/>
          <w:szCs w:val="20"/>
        </w:rPr>
        <w:t>Gualino</w:t>
      </w:r>
      <w:proofErr w:type="spellEnd"/>
      <w:r w:rsidRPr="00BF7A34">
        <w:rPr>
          <w:b/>
          <w:bCs/>
          <w:sz w:val="20"/>
          <w:szCs w:val="20"/>
        </w:rPr>
        <w:t xml:space="preserve"> </w:t>
      </w:r>
    </w:p>
    <w:p w:rsidR="00BF7A34" w:rsidRPr="00BF7A34" w:rsidRDefault="00BF7A34" w:rsidP="00BF7A34">
      <w:pPr>
        <w:pStyle w:val="Default"/>
        <w:spacing w:line="360" w:lineRule="auto"/>
        <w:jc w:val="center"/>
        <w:rPr>
          <w:b/>
          <w:bCs/>
          <w:sz w:val="20"/>
          <w:szCs w:val="20"/>
        </w:rPr>
      </w:pPr>
      <w:r w:rsidRPr="00BF7A34">
        <w:rPr>
          <w:b/>
          <w:bCs/>
          <w:sz w:val="20"/>
          <w:szCs w:val="20"/>
        </w:rPr>
        <w:t>Editeur, Paris, 2007, P1</w:t>
      </w:r>
      <w:r>
        <w:rPr>
          <w:b/>
          <w:bCs/>
          <w:sz w:val="20"/>
          <w:szCs w:val="20"/>
        </w:rPr>
        <w:t>51</w:t>
      </w:r>
    </w:p>
    <w:p w:rsidR="004E03D5" w:rsidRPr="00F07DC3" w:rsidRDefault="00F567EF" w:rsidP="00F567EF">
      <w:pPr>
        <w:pStyle w:val="Default"/>
        <w:spacing w:line="360" w:lineRule="auto"/>
        <w:ind w:firstLine="708"/>
        <w:rPr>
          <w:rFonts w:asciiTheme="majorBidi" w:hAnsiTheme="majorBidi" w:cstheme="majorBidi"/>
        </w:rPr>
      </w:pPr>
      <w:r>
        <w:rPr>
          <w:rFonts w:asciiTheme="majorBidi" w:hAnsiTheme="majorBidi" w:cstheme="majorBidi"/>
        </w:rPr>
        <w:t xml:space="preserve"> </w:t>
      </w:r>
    </w:p>
    <w:p w:rsidR="004E03D5" w:rsidRPr="00F07DC3" w:rsidRDefault="004E03D5" w:rsidP="00976DDD">
      <w:pPr>
        <w:pStyle w:val="Default"/>
        <w:numPr>
          <w:ilvl w:val="0"/>
          <w:numId w:val="66"/>
        </w:numPr>
        <w:spacing w:line="360" w:lineRule="auto"/>
        <w:ind w:left="851"/>
        <w:rPr>
          <w:rFonts w:asciiTheme="majorBidi" w:hAnsiTheme="majorBidi" w:cstheme="majorBidi"/>
        </w:rPr>
      </w:pPr>
      <w:r w:rsidRPr="00F07DC3">
        <w:rPr>
          <w:rFonts w:asciiTheme="majorBidi" w:hAnsiTheme="majorBidi" w:cstheme="majorBidi"/>
        </w:rPr>
        <w:t xml:space="preserve">Deuxième partie : « justification des appréciations » : </w:t>
      </w:r>
    </w:p>
    <w:p w:rsidR="00527539" w:rsidRDefault="00527539"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 xml:space="preserve">La justification des appréciations est destinée à motiver l’opinion émise. Elle doit permettre au destinataire du rapport de mieux comprendre les raisons pour lesquelles le commissaire aux comptes a émis son opinion sur les comptes. Les appréciations de nature à faire l’objet d’une justification se rapportent généralement à des éléments déterminants pour la compréhension des comptes.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976DDD">
      <w:pPr>
        <w:pStyle w:val="Default"/>
        <w:numPr>
          <w:ilvl w:val="0"/>
          <w:numId w:val="66"/>
        </w:numPr>
        <w:spacing w:line="360" w:lineRule="auto"/>
        <w:ind w:left="851"/>
        <w:rPr>
          <w:rFonts w:asciiTheme="majorBidi" w:hAnsiTheme="majorBidi" w:cstheme="majorBidi"/>
        </w:rPr>
      </w:pPr>
      <w:r w:rsidRPr="00F07DC3">
        <w:rPr>
          <w:rFonts w:asciiTheme="majorBidi" w:hAnsiTheme="majorBidi" w:cstheme="majorBidi"/>
        </w:rPr>
        <w:t xml:space="preserve">Troisième partie : « vérifications et informations spécifiques » : </w:t>
      </w:r>
    </w:p>
    <w:p w:rsidR="004E03D5" w:rsidRPr="00F07DC3" w:rsidRDefault="004E03D5" w:rsidP="004E03D5">
      <w:pPr>
        <w:pStyle w:val="Default"/>
        <w:spacing w:line="360" w:lineRule="auto"/>
        <w:rPr>
          <w:rFonts w:asciiTheme="majorBidi" w:hAnsiTheme="majorBidi" w:cstheme="majorBidi"/>
        </w:rPr>
      </w:pPr>
    </w:p>
    <w:p w:rsidR="004E03D5" w:rsidRPr="00F07DC3" w:rsidRDefault="004E03D5" w:rsidP="004E03D5">
      <w:pPr>
        <w:pStyle w:val="Default"/>
        <w:spacing w:line="360" w:lineRule="auto"/>
        <w:rPr>
          <w:rFonts w:asciiTheme="majorBidi" w:hAnsiTheme="majorBidi" w:cstheme="majorBidi"/>
        </w:rPr>
      </w:pPr>
      <w:r w:rsidRPr="00F07DC3">
        <w:rPr>
          <w:rFonts w:asciiTheme="majorBidi" w:hAnsiTheme="majorBidi" w:cstheme="majorBidi"/>
        </w:rPr>
        <w:t>Cette partie du rapport général présente les points suivants :</w:t>
      </w:r>
    </w:p>
    <w:p w:rsidR="004E03D5" w:rsidRPr="00F07DC3" w:rsidRDefault="004E03D5" w:rsidP="004E03D5">
      <w:pPr>
        <w:pStyle w:val="Default"/>
        <w:spacing w:line="360" w:lineRule="auto"/>
        <w:rPr>
          <w:rFonts w:asciiTheme="majorBidi" w:hAnsiTheme="majorBidi" w:cstheme="majorBidi"/>
        </w:rPr>
      </w:pPr>
    </w:p>
    <w:p w:rsidR="004E03D5" w:rsidRDefault="004E03D5" w:rsidP="00976DDD">
      <w:pPr>
        <w:pStyle w:val="Default"/>
        <w:numPr>
          <w:ilvl w:val="0"/>
          <w:numId w:val="89"/>
        </w:numPr>
        <w:spacing w:line="360" w:lineRule="auto"/>
        <w:ind w:left="1276"/>
        <w:jc w:val="both"/>
        <w:rPr>
          <w:rFonts w:asciiTheme="majorBidi" w:hAnsiTheme="majorBidi" w:cstheme="majorBidi"/>
        </w:rPr>
      </w:pPr>
      <w:r w:rsidRPr="00F07DC3">
        <w:rPr>
          <w:rFonts w:asciiTheme="majorBidi" w:hAnsiTheme="majorBidi" w:cstheme="majorBidi"/>
        </w:rPr>
        <w:t xml:space="preserve">Les conclusions issues de certaines vérifications spécifiques qui sont sous forme d’observation, ou au contraire d’absence d’observation formulée sur la sincérité et la concordance avec les comptes annuels des Informations données dans le rapport de gestion et dans les documents adressés aux associés, actionnaires ou adhérents. </w:t>
      </w:r>
    </w:p>
    <w:p w:rsidR="00C7670E" w:rsidRPr="00C7670E" w:rsidRDefault="00C7670E" w:rsidP="00060844">
      <w:pPr>
        <w:pStyle w:val="Default"/>
        <w:spacing w:line="360" w:lineRule="auto"/>
        <w:ind w:left="1276"/>
        <w:jc w:val="both"/>
        <w:rPr>
          <w:rFonts w:asciiTheme="majorBidi" w:hAnsiTheme="majorBidi" w:cstheme="majorBidi"/>
        </w:rPr>
      </w:pPr>
    </w:p>
    <w:p w:rsidR="000E6D3D" w:rsidRDefault="004E03D5" w:rsidP="00976DDD">
      <w:pPr>
        <w:pStyle w:val="Paragraphedeliste"/>
        <w:numPr>
          <w:ilvl w:val="0"/>
          <w:numId w:val="89"/>
        </w:numPr>
        <w:autoSpaceDE w:val="0"/>
        <w:autoSpaceDN w:val="0"/>
        <w:adjustRightInd w:val="0"/>
        <w:spacing w:line="360" w:lineRule="auto"/>
        <w:ind w:left="1276"/>
        <w:jc w:val="both"/>
        <w:rPr>
          <w:rFonts w:asciiTheme="majorBidi" w:hAnsiTheme="majorBidi" w:cstheme="majorBidi"/>
        </w:rPr>
      </w:pPr>
      <w:r w:rsidRPr="00F07DC3">
        <w:rPr>
          <w:rFonts w:asciiTheme="majorBidi" w:hAnsiTheme="majorBidi" w:cstheme="majorBidi"/>
        </w:rPr>
        <w:t xml:space="preserve">Les informations que la loi, le cas échéant, fait obligation au commissaire aux comptes de signaler. Notamment, les prises de participation et les prises de contrôle intervenues au cours de l’exercice ou l’autocontrôle. Le rapport général est daté de la fin des travaux de contrôle qui ne peut pas être antérieure à celle de l’arrêté des comptes annuels par les organes compétents. La date ne peut non plus être inférieure au délai de quinze jours avant la date de la réunion de l’assemblée générale pour permettre l’information de ses membres. </w:t>
      </w:r>
    </w:p>
    <w:p w:rsidR="005D6212" w:rsidRDefault="005D6212" w:rsidP="00F567EF">
      <w:pPr>
        <w:autoSpaceDE w:val="0"/>
        <w:autoSpaceDN w:val="0"/>
        <w:adjustRightInd w:val="0"/>
        <w:spacing w:line="360" w:lineRule="auto"/>
        <w:jc w:val="both"/>
        <w:rPr>
          <w:rFonts w:asciiTheme="majorBidi" w:hAnsiTheme="majorBidi" w:cstheme="majorBidi"/>
        </w:rPr>
      </w:pPr>
    </w:p>
    <w:p w:rsidR="00CA6DDC" w:rsidRDefault="00CA6DDC" w:rsidP="00F567EF">
      <w:pPr>
        <w:autoSpaceDE w:val="0"/>
        <w:autoSpaceDN w:val="0"/>
        <w:adjustRightInd w:val="0"/>
        <w:spacing w:line="360" w:lineRule="auto"/>
        <w:jc w:val="both"/>
        <w:rPr>
          <w:rFonts w:asciiTheme="majorBidi" w:hAnsiTheme="majorBidi" w:cstheme="majorBidi"/>
        </w:rPr>
      </w:pPr>
    </w:p>
    <w:p w:rsidR="000E6D3D" w:rsidRPr="00F07DC3" w:rsidRDefault="000E6D3D" w:rsidP="004E03D5">
      <w:pPr>
        <w:pStyle w:val="Default"/>
        <w:spacing w:line="360" w:lineRule="auto"/>
        <w:rPr>
          <w:rFonts w:asciiTheme="majorBidi" w:hAnsiTheme="majorBidi" w:cstheme="majorBidi"/>
          <w:b/>
          <w:bCs/>
          <w:color w:val="auto"/>
        </w:rPr>
      </w:pPr>
    </w:p>
    <w:p w:rsidR="004E03D5" w:rsidRPr="00F07DC3" w:rsidRDefault="004E03D5" w:rsidP="004E03D5">
      <w:pPr>
        <w:pStyle w:val="Default"/>
        <w:spacing w:line="360" w:lineRule="auto"/>
        <w:rPr>
          <w:rFonts w:asciiTheme="majorBidi" w:hAnsiTheme="majorBidi" w:cstheme="majorBidi"/>
          <w:b/>
          <w:bCs/>
          <w:color w:val="auto"/>
        </w:rPr>
      </w:pPr>
      <w:r w:rsidRPr="00F07DC3">
        <w:rPr>
          <w:rFonts w:asciiTheme="majorBidi" w:hAnsiTheme="majorBidi" w:cstheme="majorBidi"/>
          <w:b/>
          <w:bCs/>
          <w:color w:val="auto"/>
        </w:rPr>
        <w:t>Conclusion :</w:t>
      </w:r>
    </w:p>
    <w:p w:rsidR="004E03D5" w:rsidRPr="00F07DC3" w:rsidRDefault="004E03D5" w:rsidP="004E03D5">
      <w:pPr>
        <w:pStyle w:val="Default"/>
        <w:spacing w:line="360" w:lineRule="auto"/>
        <w:rPr>
          <w:rFonts w:asciiTheme="majorBidi" w:hAnsiTheme="majorBidi" w:cstheme="majorBidi"/>
          <w:color w:val="auto"/>
        </w:rPr>
      </w:pPr>
    </w:p>
    <w:p w:rsidR="004E03D5" w:rsidRPr="00F07DC3" w:rsidRDefault="004E03D5" w:rsidP="00E24DD8">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Dans</w:t>
      </w:r>
      <w:r w:rsidRPr="00F07DC3">
        <w:rPr>
          <w:rFonts w:asciiTheme="majorBidi" w:hAnsiTheme="majorBidi" w:cstheme="majorBidi"/>
          <w:color w:val="auto"/>
          <w:shd w:val="clear" w:color="auto" w:fill="FFFFFF"/>
        </w:rPr>
        <w:t xml:space="preserve"> ce chapitre, nous avons pu </w:t>
      </w:r>
      <w:r w:rsidRPr="00F07DC3">
        <w:rPr>
          <w:rFonts w:asciiTheme="majorBidi" w:hAnsiTheme="majorBidi" w:cstheme="majorBidi"/>
          <w:color w:val="auto"/>
        </w:rPr>
        <w:t>comprendre les aspects généraux</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l'audit,</w:t>
      </w:r>
      <w:r w:rsidRPr="00F07DC3">
        <w:rPr>
          <w:rFonts w:asciiTheme="majorBidi" w:hAnsiTheme="majorBidi" w:cstheme="majorBidi"/>
          <w:color w:val="auto"/>
          <w:shd w:val="clear" w:color="auto" w:fill="FFFFFF"/>
        </w:rPr>
        <w:t xml:space="preserve"> ses </w:t>
      </w:r>
      <w:r w:rsidRPr="00F07DC3">
        <w:rPr>
          <w:rFonts w:asciiTheme="majorBidi" w:hAnsiTheme="majorBidi" w:cstheme="majorBidi"/>
          <w:color w:val="auto"/>
        </w:rPr>
        <w:t>détails et</w:t>
      </w:r>
      <w:r w:rsidRPr="00F07DC3">
        <w:rPr>
          <w:rFonts w:asciiTheme="majorBidi" w:hAnsiTheme="majorBidi" w:cstheme="majorBidi"/>
          <w:color w:val="auto"/>
          <w:shd w:val="clear" w:color="auto" w:fill="FFFFFF"/>
        </w:rPr>
        <w:t xml:space="preserve"> son histoire. </w:t>
      </w:r>
      <w:r w:rsidRPr="00F07DC3">
        <w:rPr>
          <w:rFonts w:asciiTheme="majorBidi" w:hAnsiTheme="majorBidi" w:cstheme="majorBidi"/>
          <w:color w:val="auto"/>
        </w:rPr>
        <w:t>En particulier, on a démontré</w:t>
      </w:r>
      <w:r w:rsidRPr="00F07DC3">
        <w:rPr>
          <w:rFonts w:asciiTheme="majorBidi" w:hAnsiTheme="majorBidi" w:cstheme="majorBidi"/>
          <w:color w:val="auto"/>
          <w:shd w:val="clear" w:color="auto" w:fill="FFFFFF"/>
        </w:rPr>
        <w:t xml:space="preserve"> son importance </w:t>
      </w:r>
      <w:r w:rsidRPr="00F07DC3">
        <w:rPr>
          <w:rFonts w:asciiTheme="majorBidi" w:hAnsiTheme="majorBidi" w:cstheme="majorBidi"/>
          <w:color w:val="auto"/>
        </w:rPr>
        <w:t>pour aider les entreprises</w:t>
      </w:r>
      <w:r w:rsidRPr="00F07DC3">
        <w:rPr>
          <w:rFonts w:asciiTheme="majorBidi" w:hAnsiTheme="majorBidi" w:cstheme="majorBidi"/>
          <w:color w:val="auto"/>
          <w:shd w:val="clear" w:color="auto" w:fill="FFFFFF"/>
        </w:rPr>
        <w:t xml:space="preserve"> à présenter leurs états financiers d’une </w:t>
      </w:r>
      <w:r w:rsidR="00C7670E">
        <w:rPr>
          <w:rFonts w:asciiTheme="majorBidi" w:hAnsiTheme="majorBidi" w:cstheme="majorBidi"/>
          <w:color w:val="auto"/>
        </w:rPr>
        <w:t>manière fidèle.</w:t>
      </w:r>
    </w:p>
    <w:p w:rsidR="00F567EF" w:rsidRDefault="00F567EF" w:rsidP="00527539">
      <w:pPr>
        <w:pStyle w:val="Default"/>
        <w:spacing w:line="360" w:lineRule="auto"/>
        <w:jc w:val="both"/>
        <w:rPr>
          <w:rFonts w:asciiTheme="majorBidi" w:hAnsiTheme="majorBidi" w:cstheme="majorBidi"/>
          <w:color w:val="auto"/>
        </w:rPr>
      </w:pPr>
    </w:p>
    <w:p w:rsidR="004E03D5" w:rsidRPr="00F07DC3" w:rsidRDefault="004E03D5" w:rsidP="00E24DD8">
      <w:pPr>
        <w:pStyle w:val="Default"/>
        <w:spacing w:line="360" w:lineRule="auto"/>
        <w:ind w:firstLine="708"/>
        <w:jc w:val="both"/>
        <w:rPr>
          <w:rFonts w:asciiTheme="majorBidi" w:hAnsiTheme="majorBidi" w:cstheme="majorBidi"/>
          <w:color w:val="auto"/>
        </w:rPr>
      </w:pPr>
      <w:r w:rsidRPr="00F07DC3">
        <w:rPr>
          <w:rFonts w:asciiTheme="majorBidi" w:hAnsiTheme="majorBidi" w:cstheme="majorBidi"/>
          <w:color w:val="auto"/>
        </w:rPr>
        <w:t>Ensuite,</w:t>
      </w:r>
      <w:r w:rsidRPr="00F07DC3">
        <w:rPr>
          <w:rFonts w:asciiTheme="majorBidi" w:hAnsiTheme="majorBidi" w:cstheme="majorBidi"/>
          <w:color w:val="auto"/>
          <w:shd w:val="clear" w:color="auto" w:fill="FFFFFF"/>
        </w:rPr>
        <w:t xml:space="preserve"> on a </w:t>
      </w:r>
      <w:r w:rsidRPr="00F07DC3">
        <w:rPr>
          <w:rFonts w:asciiTheme="majorBidi" w:hAnsiTheme="majorBidi" w:cstheme="majorBidi"/>
          <w:color w:val="auto"/>
        </w:rPr>
        <w:t>défini les aspects légaux</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l'audit. C</w:t>
      </w:r>
      <w:r w:rsidR="00F567EF">
        <w:rPr>
          <w:rFonts w:asciiTheme="majorBidi" w:hAnsiTheme="majorBidi" w:cstheme="majorBidi"/>
          <w:color w:val="auto"/>
        </w:rPr>
        <w:t>ela nous a</w:t>
      </w:r>
      <w:r w:rsidRPr="00F07DC3">
        <w:rPr>
          <w:rFonts w:asciiTheme="majorBidi" w:hAnsiTheme="majorBidi" w:cstheme="majorBidi"/>
          <w:color w:val="auto"/>
        </w:rPr>
        <w:t xml:space="preserve"> donné une compréhension particulièrement familière</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la pratique</w:t>
      </w:r>
      <w:r w:rsidRPr="00F07DC3">
        <w:rPr>
          <w:rFonts w:asciiTheme="majorBidi" w:hAnsiTheme="majorBidi" w:cstheme="majorBidi"/>
          <w:color w:val="auto"/>
          <w:shd w:val="clear" w:color="auto" w:fill="FFFFFF"/>
        </w:rPr>
        <w:t xml:space="preserve"> de </w:t>
      </w:r>
      <w:r w:rsidRPr="00F07DC3">
        <w:rPr>
          <w:rFonts w:asciiTheme="majorBidi" w:hAnsiTheme="majorBidi" w:cstheme="majorBidi"/>
          <w:color w:val="auto"/>
        </w:rPr>
        <w:t>l'auditeur</w:t>
      </w:r>
      <w:r w:rsidRPr="00F07DC3">
        <w:rPr>
          <w:rFonts w:asciiTheme="majorBidi" w:hAnsiTheme="majorBidi" w:cstheme="majorBidi"/>
          <w:color w:val="auto"/>
          <w:shd w:val="clear" w:color="auto" w:fill="FFFFFF"/>
        </w:rPr>
        <w:t xml:space="preserve"> lors de </w:t>
      </w:r>
      <w:r w:rsidRPr="00F07DC3">
        <w:rPr>
          <w:rFonts w:asciiTheme="majorBidi" w:hAnsiTheme="majorBidi" w:cstheme="majorBidi"/>
          <w:color w:val="auto"/>
        </w:rPr>
        <w:t>la</w:t>
      </w:r>
      <w:r w:rsidRPr="00F07DC3">
        <w:rPr>
          <w:rFonts w:asciiTheme="majorBidi" w:hAnsiTheme="majorBidi" w:cstheme="majorBidi"/>
          <w:color w:val="auto"/>
          <w:shd w:val="clear" w:color="auto" w:fill="FFFFFF"/>
        </w:rPr>
        <w:t xml:space="preserve"> mission </w:t>
      </w:r>
      <w:r w:rsidR="00C7670E">
        <w:rPr>
          <w:rFonts w:asciiTheme="majorBidi" w:hAnsiTheme="majorBidi" w:cstheme="majorBidi"/>
          <w:color w:val="auto"/>
        </w:rPr>
        <w:t>d'audit.</w:t>
      </w:r>
    </w:p>
    <w:p w:rsidR="00F567EF" w:rsidRDefault="00F567EF" w:rsidP="00527539">
      <w:pPr>
        <w:pStyle w:val="Default"/>
        <w:spacing w:line="360" w:lineRule="auto"/>
        <w:jc w:val="both"/>
        <w:rPr>
          <w:rFonts w:asciiTheme="majorBidi" w:hAnsiTheme="majorBidi" w:cstheme="majorBidi"/>
          <w:color w:val="auto"/>
        </w:rPr>
      </w:pPr>
    </w:p>
    <w:p w:rsidR="004E03D5" w:rsidRPr="00F567EF" w:rsidRDefault="00F567EF" w:rsidP="00E24DD8">
      <w:pPr>
        <w:spacing w:line="360" w:lineRule="auto"/>
        <w:ind w:firstLine="708"/>
        <w:jc w:val="both"/>
      </w:pPr>
      <w:r w:rsidRPr="00F567EF">
        <w:t>À travers ce chapitre nous avons pu constater que</w:t>
      </w:r>
      <w:r>
        <w:t xml:space="preserve"> l’</w:t>
      </w:r>
      <w:r w:rsidR="004E03D5" w:rsidRPr="00F567EF">
        <w:t xml:space="preserve">'audit est un processus complexe et très systématique et méthodologique. Cela </w:t>
      </w:r>
      <w:r>
        <w:t xml:space="preserve">nous </w:t>
      </w:r>
      <w:r w:rsidR="004E03D5" w:rsidRPr="00F567EF">
        <w:t>donne une évaluation objective de l'état des processus i</w:t>
      </w:r>
      <w:r>
        <w:t>nternes de n</w:t>
      </w:r>
      <w:r w:rsidR="004E03D5" w:rsidRPr="00F567EF">
        <w:t xml:space="preserve">otre entreprise et </w:t>
      </w:r>
      <w:r>
        <w:t>nous</w:t>
      </w:r>
      <w:r w:rsidR="004E03D5" w:rsidRPr="00F567EF">
        <w:t xml:space="preserve"> permet de commenter les aspects globaux des états financiers de </w:t>
      </w:r>
      <w:r w:rsidR="00C7670E" w:rsidRPr="00F567EF">
        <w:t>votre entreprise.</w:t>
      </w:r>
    </w:p>
    <w:p w:rsidR="00F567EF" w:rsidRDefault="00F567EF" w:rsidP="00527539">
      <w:pPr>
        <w:pStyle w:val="Default"/>
        <w:spacing w:line="360" w:lineRule="auto"/>
        <w:jc w:val="both"/>
      </w:pPr>
    </w:p>
    <w:p w:rsidR="00871898" w:rsidRDefault="00F567EF" w:rsidP="00E24DD8">
      <w:pPr>
        <w:pStyle w:val="Default"/>
        <w:spacing w:line="360" w:lineRule="auto"/>
        <w:ind w:firstLine="708"/>
        <w:jc w:val="both"/>
        <w:rPr>
          <w:rFonts w:asciiTheme="majorBidi" w:hAnsiTheme="majorBidi" w:cstheme="majorBidi"/>
          <w:color w:val="auto"/>
        </w:rPr>
        <w:sectPr w:rsidR="00871898" w:rsidSect="005A38BA">
          <w:headerReference w:type="default" r:id="rId13"/>
          <w:pgSz w:w="11906" w:h="16838"/>
          <w:pgMar w:top="1418" w:right="1134" w:bottom="1418" w:left="1701" w:header="708" w:footer="708" w:gutter="0"/>
          <w:pgNumType w:start="4"/>
          <w:cols w:space="708"/>
          <w:docGrid w:linePitch="360"/>
        </w:sectPr>
      </w:pPr>
      <w:r>
        <w:t xml:space="preserve">Pour conclure, </w:t>
      </w:r>
      <w:r w:rsidR="004E03D5" w:rsidRPr="00F07DC3">
        <w:rPr>
          <w:rFonts w:asciiTheme="majorBidi" w:hAnsiTheme="majorBidi" w:cstheme="majorBidi"/>
          <w:color w:val="auto"/>
        </w:rPr>
        <w:t xml:space="preserve"> L'objet</w:t>
      </w:r>
      <w:r>
        <w:rPr>
          <w:rFonts w:asciiTheme="majorBidi" w:hAnsiTheme="majorBidi" w:cstheme="majorBidi"/>
          <w:color w:val="auto"/>
          <w:shd w:val="clear" w:color="auto" w:fill="FFFFFF"/>
        </w:rPr>
        <w:t xml:space="preserve"> de l’</w:t>
      </w:r>
      <w:r w:rsidR="004E03D5" w:rsidRPr="00F07DC3">
        <w:rPr>
          <w:rFonts w:asciiTheme="majorBidi" w:hAnsiTheme="majorBidi" w:cstheme="majorBidi"/>
          <w:color w:val="auto"/>
          <w:shd w:val="clear" w:color="auto" w:fill="FFFFFF"/>
        </w:rPr>
        <w:t xml:space="preserve">audit </w:t>
      </w:r>
      <w:r w:rsidR="004E03D5" w:rsidRPr="00F07DC3">
        <w:rPr>
          <w:rFonts w:asciiTheme="majorBidi" w:hAnsiTheme="majorBidi" w:cstheme="majorBidi"/>
          <w:color w:val="auto"/>
        </w:rPr>
        <w:t>est caractérisé</w:t>
      </w:r>
      <w:r w:rsidR="004E03D5" w:rsidRPr="00F07DC3">
        <w:rPr>
          <w:rFonts w:asciiTheme="majorBidi" w:hAnsiTheme="majorBidi" w:cstheme="majorBidi"/>
          <w:color w:val="auto"/>
          <w:shd w:val="clear" w:color="auto" w:fill="FFFFFF"/>
        </w:rPr>
        <w:t xml:space="preserve"> par </w:t>
      </w:r>
      <w:r w:rsidR="004E03D5" w:rsidRPr="00F07DC3">
        <w:rPr>
          <w:rFonts w:asciiTheme="majorBidi" w:hAnsiTheme="majorBidi" w:cstheme="majorBidi"/>
          <w:color w:val="auto"/>
        </w:rPr>
        <w:t>la préparation du</w:t>
      </w:r>
      <w:r w:rsidR="004E03D5" w:rsidRPr="00F07DC3">
        <w:rPr>
          <w:rFonts w:asciiTheme="majorBidi" w:hAnsiTheme="majorBidi" w:cstheme="majorBidi"/>
          <w:color w:val="auto"/>
          <w:shd w:val="clear" w:color="auto" w:fill="FFFFFF"/>
        </w:rPr>
        <w:t xml:space="preserve"> rapport final. Ce rapport </w:t>
      </w:r>
      <w:r w:rsidR="004E03D5" w:rsidRPr="00F07DC3">
        <w:rPr>
          <w:rFonts w:asciiTheme="majorBidi" w:hAnsiTheme="majorBidi" w:cstheme="majorBidi"/>
          <w:color w:val="auto"/>
        </w:rPr>
        <w:t>résume</w:t>
      </w:r>
      <w:r w:rsidR="004E03D5" w:rsidRPr="00F07DC3">
        <w:rPr>
          <w:rFonts w:asciiTheme="majorBidi" w:hAnsiTheme="majorBidi" w:cstheme="majorBidi"/>
          <w:color w:val="auto"/>
          <w:shd w:val="clear" w:color="auto" w:fill="FFFFFF"/>
        </w:rPr>
        <w:t xml:space="preserve"> les </w:t>
      </w:r>
      <w:r w:rsidR="004E03D5" w:rsidRPr="00F07DC3">
        <w:rPr>
          <w:rFonts w:asciiTheme="majorBidi" w:hAnsiTheme="majorBidi" w:cstheme="majorBidi"/>
          <w:color w:val="auto"/>
        </w:rPr>
        <w:t>différentes tâches effectuées</w:t>
      </w:r>
      <w:r w:rsidR="004E03D5" w:rsidRPr="00F07DC3">
        <w:rPr>
          <w:rFonts w:asciiTheme="majorBidi" w:hAnsiTheme="majorBidi" w:cstheme="majorBidi"/>
          <w:color w:val="auto"/>
          <w:shd w:val="clear" w:color="auto" w:fill="FFFFFF"/>
        </w:rPr>
        <w:t xml:space="preserve"> par </w:t>
      </w:r>
      <w:r w:rsidR="004E03D5" w:rsidRPr="00F07DC3">
        <w:rPr>
          <w:rFonts w:asciiTheme="majorBidi" w:hAnsiTheme="majorBidi" w:cstheme="majorBidi"/>
          <w:color w:val="auto"/>
        </w:rPr>
        <w:t>l'auditeur et ainsi présenter aux dirigeantes</w:t>
      </w:r>
      <w:r w:rsidR="004E03D5" w:rsidRPr="00F07DC3">
        <w:rPr>
          <w:rFonts w:asciiTheme="majorBidi" w:hAnsiTheme="majorBidi" w:cstheme="majorBidi"/>
          <w:color w:val="auto"/>
          <w:shd w:val="clear" w:color="auto" w:fill="FFFFFF"/>
        </w:rPr>
        <w:t xml:space="preserve"> les anomalies </w:t>
      </w:r>
      <w:r w:rsidR="004E03D5" w:rsidRPr="00F07DC3">
        <w:rPr>
          <w:rFonts w:asciiTheme="majorBidi" w:hAnsiTheme="majorBidi" w:cstheme="majorBidi"/>
          <w:color w:val="auto"/>
        </w:rPr>
        <w:t>détectées lors de</w:t>
      </w:r>
      <w:bookmarkStart w:id="38" w:name="_Toc10868714"/>
      <w:bookmarkStart w:id="39" w:name="_Toc10831555"/>
      <w:r w:rsidR="004E03D5">
        <w:rPr>
          <w:rFonts w:asciiTheme="majorBidi" w:hAnsiTheme="majorBidi" w:cstheme="majorBidi"/>
          <w:color w:val="auto"/>
        </w:rPr>
        <w:t xml:space="preserve"> ces travaux</w:t>
      </w:r>
      <w:r w:rsidR="00C37F76">
        <w:rPr>
          <w:rFonts w:asciiTheme="majorBidi" w:hAnsiTheme="majorBidi" w:cstheme="majorBidi"/>
          <w:color w:val="auto"/>
        </w:rPr>
        <w:t>.</w:t>
      </w:r>
    </w:p>
    <w:p w:rsidR="004E03D5" w:rsidRDefault="004E03D5"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5D6212" w:rsidRDefault="005D6212" w:rsidP="00527539">
      <w:pPr>
        <w:pStyle w:val="Default"/>
        <w:spacing w:line="360" w:lineRule="auto"/>
        <w:jc w:val="both"/>
        <w:rPr>
          <w:rFonts w:asciiTheme="majorBidi" w:hAnsiTheme="majorBidi" w:cstheme="majorBidi"/>
          <w:color w:val="auto"/>
        </w:rPr>
      </w:pPr>
    </w:p>
    <w:p w:rsidR="00D41D33" w:rsidRDefault="00D41D33" w:rsidP="00527539">
      <w:pPr>
        <w:pStyle w:val="Default"/>
        <w:spacing w:line="360" w:lineRule="auto"/>
        <w:jc w:val="both"/>
        <w:rPr>
          <w:rFonts w:asciiTheme="majorBidi" w:hAnsiTheme="majorBidi" w:cstheme="majorBidi"/>
          <w:color w:val="auto"/>
        </w:rPr>
      </w:pPr>
    </w:p>
    <w:tbl>
      <w:tblPr>
        <w:tblStyle w:val="Grilledutableau"/>
        <w:tblW w:w="0" w:type="auto"/>
        <w:tblLook w:val="04A0" w:firstRow="1" w:lastRow="0" w:firstColumn="1" w:lastColumn="0" w:noHBand="0" w:noVBand="1"/>
      </w:tblPr>
      <w:tblGrid>
        <w:gridCol w:w="9061"/>
      </w:tblGrid>
      <w:tr w:rsidR="00871898" w:rsidTr="005D6212">
        <w:trPr>
          <w:trHeight w:val="2573"/>
        </w:trPr>
        <w:tc>
          <w:tcPr>
            <w:tcW w:w="9061" w:type="dxa"/>
          </w:tcPr>
          <w:p w:rsidR="00871898" w:rsidRDefault="00871898" w:rsidP="005D6212">
            <w:pPr>
              <w:pStyle w:val="Default"/>
              <w:spacing w:line="360" w:lineRule="auto"/>
              <w:jc w:val="center"/>
              <w:rPr>
                <w:rFonts w:eastAsia="Times New Roman"/>
                <w:b/>
                <w:sz w:val="56"/>
                <w:szCs w:val="56"/>
              </w:rPr>
            </w:pPr>
          </w:p>
          <w:p w:rsidR="00871898" w:rsidRPr="008C160E" w:rsidRDefault="00871898" w:rsidP="005D6212">
            <w:pPr>
              <w:pStyle w:val="Default"/>
              <w:spacing w:line="360" w:lineRule="auto"/>
              <w:jc w:val="center"/>
              <w:rPr>
                <w:rFonts w:eastAsia="Times New Roman"/>
                <w:b/>
                <w:sz w:val="56"/>
                <w:szCs w:val="56"/>
              </w:rPr>
            </w:pPr>
            <w:r w:rsidRPr="008C160E">
              <w:rPr>
                <w:rFonts w:eastAsia="Times New Roman"/>
                <w:b/>
                <w:sz w:val="56"/>
                <w:szCs w:val="56"/>
              </w:rPr>
              <w:t>Chapitre 2</w:t>
            </w:r>
          </w:p>
          <w:p w:rsidR="00871898" w:rsidRPr="008C160E" w:rsidRDefault="00871898" w:rsidP="005D6212">
            <w:pPr>
              <w:pStyle w:val="Default"/>
              <w:spacing w:line="360" w:lineRule="auto"/>
              <w:jc w:val="center"/>
              <w:rPr>
                <w:b/>
                <w:sz w:val="56"/>
                <w:szCs w:val="56"/>
              </w:rPr>
            </w:pPr>
            <w:r w:rsidRPr="008C160E">
              <w:rPr>
                <w:b/>
                <w:sz w:val="56"/>
                <w:szCs w:val="56"/>
              </w:rPr>
              <w:t>Méthodologie d’audit du cycle « Achat – Fournisseur »</w:t>
            </w:r>
          </w:p>
          <w:p w:rsidR="00871898" w:rsidRPr="008C160E" w:rsidRDefault="00871898" w:rsidP="005D6212">
            <w:pPr>
              <w:pStyle w:val="Default"/>
              <w:tabs>
                <w:tab w:val="left" w:pos="2227"/>
              </w:tabs>
              <w:spacing w:line="360" w:lineRule="auto"/>
              <w:jc w:val="center"/>
              <w:rPr>
                <w:rFonts w:asciiTheme="majorBidi" w:hAnsiTheme="majorBidi" w:cstheme="majorBidi"/>
                <w:color w:val="auto"/>
                <w:sz w:val="56"/>
                <w:szCs w:val="56"/>
              </w:rPr>
            </w:pPr>
          </w:p>
        </w:tc>
      </w:tr>
    </w:tbl>
    <w:p w:rsidR="00C37F76" w:rsidRDefault="00C37F76" w:rsidP="00527539">
      <w:pPr>
        <w:pStyle w:val="Default"/>
        <w:spacing w:line="360" w:lineRule="auto"/>
        <w:jc w:val="both"/>
        <w:rPr>
          <w:rFonts w:asciiTheme="majorBidi" w:hAnsiTheme="majorBidi" w:cstheme="majorBidi"/>
          <w:color w:val="auto"/>
        </w:rPr>
      </w:pPr>
    </w:p>
    <w:p w:rsidR="004E03D5" w:rsidRDefault="004E03D5" w:rsidP="004E03D5">
      <w:pPr>
        <w:pStyle w:val="Default"/>
        <w:spacing w:line="360" w:lineRule="auto"/>
        <w:rPr>
          <w:rFonts w:asciiTheme="majorBidi" w:hAnsiTheme="majorBidi" w:cstheme="majorBidi"/>
          <w:color w:val="auto"/>
        </w:rPr>
      </w:pPr>
    </w:p>
    <w:p w:rsidR="004E03D5" w:rsidRDefault="004E03D5" w:rsidP="004E03D5">
      <w:pPr>
        <w:pStyle w:val="Default"/>
        <w:spacing w:line="360" w:lineRule="auto"/>
        <w:rPr>
          <w:rFonts w:asciiTheme="majorBidi" w:hAnsiTheme="majorBidi" w:cstheme="majorBidi"/>
          <w:color w:val="auto"/>
        </w:rPr>
      </w:pPr>
    </w:p>
    <w:p w:rsidR="00C7670E" w:rsidRDefault="00C7670E" w:rsidP="004E03D5">
      <w:pPr>
        <w:pStyle w:val="Default"/>
        <w:spacing w:line="360" w:lineRule="auto"/>
        <w:rPr>
          <w:rFonts w:asciiTheme="majorBidi" w:hAnsiTheme="majorBidi" w:cstheme="majorBidi"/>
          <w:color w:val="auto"/>
        </w:rPr>
      </w:pPr>
    </w:p>
    <w:p w:rsidR="00527539" w:rsidRDefault="00527539" w:rsidP="004E03D5">
      <w:pPr>
        <w:pStyle w:val="Default"/>
        <w:spacing w:line="360" w:lineRule="auto"/>
        <w:rPr>
          <w:rFonts w:asciiTheme="majorBidi" w:hAnsiTheme="majorBidi" w:cstheme="majorBidi"/>
          <w:color w:val="auto"/>
        </w:rPr>
      </w:pPr>
    </w:p>
    <w:p w:rsidR="00527539" w:rsidRDefault="00527539" w:rsidP="004E03D5">
      <w:pPr>
        <w:pStyle w:val="Default"/>
        <w:spacing w:line="360" w:lineRule="auto"/>
        <w:rPr>
          <w:rFonts w:asciiTheme="majorBidi" w:hAnsiTheme="majorBidi" w:cstheme="majorBidi"/>
          <w:color w:val="auto"/>
        </w:rPr>
      </w:pPr>
    </w:p>
    <w:p w:rsidR="00871898" w:rsidRDefault="00871898" w:rsidP="004E03D5">
      <w:pPr>
        <w:pStyle w:val="Default"/>
        <w:spacing w:line="360" w:lineRule="auto"/>
        <w:rPr>
          <w:rFonts w:asciiTheme="majorBidi" w:hAnsiTheme="majorBidi" w:cstheme="majorBidi"/>
          <w:color w:val="auto"/>
        </w:rPr>
        <w:sectPr w:rsidR="00871898" w:rsidSect="005A38BA">
          <w:headerReference w:type="default" r:id="rId14"/>
          <w:pgSz w:w="11906" w:h="16838"/>
          <w:pgMar w:top="1418" w:right="1134" w:bottom="1418" w:left="1701" w:header="708" w:footer="708" w:gutter="0"/>
          <w:pgNumType w:start="4"/>
          <w:cols w:space="708"/>
          <w:docGrid w:linePitch="360"/>
        </w:sectPr>
      </w:pPr>
    </w:p>
    <w:p w:rsidR="00527539" w:rsidRDefault="00527539" w:rsidP="004E03D5">
      <w:pPr>
        <w:pStyle w:val="Default"/>
        <w:spacing w:line="360" w:lineRule="auto"/>
        <w:rPr>
          <w:rFonts w:asciiTheme="majorBidi" w:hAnsiTheme="majorBidi" w:cstheme="majorBidi"/>
          <w:color w:val="auto"/>
        </w:rPr>
      </w:pPr>
    </w:p>
    <w:p w:rsidR="008C160E" w:rsidRDefault="008C160E" w:rsidP="008C160E">
      <w:pPr>
        <w:pStyle w:val="Default"/>
        <w:tabs>
          <w:tab w:val="left" w:pos="2227"/>
        </w:tabs>
        <w:spacing w:line="360" w:lineRule="auto"/>
        <w:rPr>
          <w:rFonts w:asciiTheme="majorBidi" w:hAnsiTheme="majorBidi" w:cstheme="majorBidi"/>
          <w:color w:val="auto"/>
        </w:rPr>
      </w:pPr>
      <w:r>
        <w:rPr>
          <w:rFonts w:asciiTheme="majorBidi" w:hAnsiTheme="majorBidi" w:cstheme="majorBidi"/>
          <w:color w:val="auto"/>
        </w:rPr>
        <w:tab/>
      </w:r>
    </w:p>
    <w:p w:rsidR="004E03D5" w:rsidRPr="006A6E11" w:rsidRDefault="004E03D5" w:rsidP="00596C00">
      <w:pPr>
        <w:pStyle w:val="Sansinterligne"/>
      </w:pPr>
      <w:r w:rsidRPr="006A6E11">
        <w:rPr>
          <w:rFonts w:eastAsia="Times New Roman"/>
        </w:rPr>
        <w:t>Chapitre 2</w:t>
      </w:r>
      <w:bookmarkStart w:id="40" w:name="_Toc10868715"/>
      <w:bookmarkEnd w:id="38"/>
      <w:r w:rsidR="008C160E" w:rsidRPr="006A6E11">
        <w:rPr>
          <w:rFonts w:eastAsia="Times New Roman"/>
        </w:rPr>
        <w:t xml:space="preserve">: </w:t>
      </w:r>
      <w:r w:rsidR="008C160E" w:rsidRPr="006A6E11">
        <w:t>Méthodologie d’audit du cycle «</w:t>
      </w:r>
      <w:r w:rsidR="002C097F" w:rsidRPr="006A6E11">
        <w:t xml:space="preserve"> </w:t>
      </w:r>
      <w:r w:rsidR="008C160E" w:rsidRPr="006A6E11">
        <w:t>Achat –</w:t>
      </w:r>
      <w:r w:rsidRPr="006A6E11">
        <w:t>Fournisseur »</w:t>
      </w:r>
      <w:bookmarkStart w:id="41" w:name="_Toc10868716"/>
      <w:bookmarkEnd w:id="39"/>
      <w:bookmarkEnd w:id="40"/>
    </w:p>
    <w:p w:rsidR="00DF0770" w:rsidRDefault="00DF0770" w:rsidP="004E03D5">
      <w:pPr>
        <w:pStyle w:val="Default"/>
        <w:spacing w:line="360" w:lineRule="auto"/>
        <w:rPr>
          <w:bCs/>
        </w:rPr>
      </w:pPr>
    </w:p>
    <w:p w:rsidR="00430E02" w:rsidRDefault="00430E02" w:rsidP="00DF0770">
      <w:pPr>
        <w:pStyle w:val="Default"/>
        <w:spacing w:line="360" w:lineRule="auto"/>
        <w:jc w:val="both"/>
        <w:rPr>
          <w:bCs/>
        </w:rPr>
      </w:pPr>
    </w:p>
    <w:p w:rsidR="004E03D5" w:rsidRDefault="00DF0770" w:rsidP="00E24DD8">
      <w:pPr>
        <w:pStyle w:val="Default"/>
        <w:spacing w:line="360" w:lineRule="auto"/>
        <w:ind w:firstLine="708"/>
        <w:jc w:val="both"/>
        <w:rPr>
          <w:bCs/>
        </w:rPr>
      </w:pPr>
      <w:r w:rsidRPr="00DF0770">
        <w:rPr>
          <w:bCs/>
        </w:rPr>
        <w:t>Pendant des années, les services d'achat</w:t>
      </w:r>
      <w:r>
        <w:rPr>
          <w:bCs/>
        </w:rPr>
        <w:t xml:space="preserve"> dans les entreprises</w:t>
      </w:r>
      <w:r w:rsidRPr="00DF0770">
        <w:rPr>
          <w:bCs/>
        </w:rPr>
        <w:t xml:space="preserve"> ont utilisé des systèmes de mesure pour évaluer les performances, développer des stratégies et évaluer les </w:t>
      </w:r>
      <w:r>
        <w:rPr>
          <w:bCs/>
        </w:rPr>
        <w:t>employés. La direction générale s’</w:t>
      </w:r>
      <w:r w:rsidRPr="00DF0770">
        <w:rPr>
          <w:bCs/>
        </w:rPr>
        <w:t xml:space="preserve">attend </w:t>
      </w:r>
      <w:r>
        <w:rPr>
          <w:bCs/>
        </w:rPr>
        <w:t>à ce que  l’achat</w:t>
      </w:r>
      <w:r w:rsidRPr="00DF0770">
        <w:rPr>
          <w:bCs/>
        </w:rPr>
        <w:t xml:space="preserve"> </w:t>
      </w:r>
      <w:r>
        <w:rPr>
          <w:bCs/>
        </w:rPr>
        <w:t xml:space="preserve">lui procure </w:t>
      </w:r>
      <w:r w:rsidRPr="00DF0770">
        <w:rPr>
          <w:bCs/>
        </w:rPr>
        <w:t>un avantage concurrentiel durable pour l'entreprise.</w:t>
      </w:r>
      <w:r w:rsidRPr="00DF0770">
        <w:t xml:space="preserve"> </w:t>
      </w:r>
      <w:r w:rsidRPr="00DF0770">
        <w:rPr>
          <w:bCs/>
        </w:rPr>
        <w:t>Cette situation met en évidence le besoin de mesures fiables qui tiennent compte de la contribution de l'approvisio</w:t>
      </w:r>
      <w:r>
        <w:rPr>
          <w:bCs/>
        </w:rPr>
        <w:t>nnement à la création de valeur</w:t>
      </w:r>
      <w:r w:rsidRPr="00DF0770">
        <w:rPr>
          <w:bCs/>
        </w:rPr>
        <w:t>.</w:t>
      </w:r>
    </w:p>
    <w:p w:rsidR="00430E02" w:rsidRDefault="00430E02" w:rsidP="00DF0770">
      <w:pPr>
        <w:pStyle w:val="Default"/>
        <w:spacing w:line="360" w:lineRule="auto"/>
        <w:jc w:val="both"/>
        <w:rPr>
          <w:bCs/>
        </w:rPr>
      </w:pPr>
    </w:p>
    <w:p w:rsidR="00430E02" w:rsidRDefault="00430E02" w:rsidP="00E24DD8">
      <w:pPr>
        <w:pStyle w:val="Default"/>
        <w:spacing w:line="360" w:lineRule="auto"/>
        <w:ind w:firstLine="708"/>
        <w:jc w:val="both"/>
        <w:rPr>
          <w:bCs/>
        </w:rPr>
      </w:pPr>
      <w:r w:rsidRPr="00430E02">
        <w:rPr>
          <w:bCs/>
        </w:rPr>
        <w:t>La fonction d'achat peut, en raison de ses insuffisances, être la source de dysfonctionnements graves qui perturbent la plupart des a</w:t>
      </w:r>
      <w:r>
        <w:rPr>
          <w:bCs/>
        </w:rPr>
        <w:t>utres fonctions de l'entreprise car l</w:t>
      </w:r>
      <w:r w:rsidRPr="00430E02">
        <w:rPr>
          <w:bCs/>
        </w:rPr>
        <w:t>e principal objectif d'un audit d'achat est de mesurer la performance des achats et ainsi contribuer de façon significative à la création de valeurs.</w:t>
      </w:r>
    </w:p>
    <w:p w:rsidR="00430E02" w:rsidRPr="00DF0770" w:rsidRDefault="00430E02" w:rsidP="00DF0770">
      <w:pPr>
        <w:pStyle w:val="Default"/>
        <w:spacing w:line="360" w:lineRule="auto"/>
        <w:jc w:val="both"/>
        <w:rPr>
          <w:bCs/>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430E02" w:rsidRDefault="00430E02"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2C097F" w:rsidRDefault="002C097F" w:rsidP="004E03D5">
      <w:pPr>
        <w:pStyle w:val="Default"/>
        <w:spacing w:line="360" w:lineRule="auto"/>
        <w:rPr>
          <w:rFonts w:asciiTheme="majorBidi" w:hAnsiTheme="majorBidi"/>
          <w:b/>
          <w:bCs/>
          <w:color w:val="auto"/>
          <w:sz w:val="28"/>
          <w:szCs w:val="28"/>
        </w:rPr>
      </w:pPr>
    </w:p>
    <w:p w:rsidR="004E03D5" w:rsidRPr="006A6E11" w:rsidRDefault="004E03D5" w:rsidP="000E6D3D">
      <w:pPr>
        <w:pStyle w:val="Sansinterligne"/>
      </w:pPr>
      <w:r w:rsidRPr="006A6E11">
        <w:t>Section 1 : Généralités</w:t>
      </w:r>
      <w:bookmarkEnd w:id="41"/>
      <w:r w:rsidR="006A6E11" w:rsidRPr="006A6E11">
        <w:t> </w:t>
      </w:r>
    </w:p>
    <w:p w:rsidR="004E03D5" w:rsidRPr="00F07DC3" w:rsidRDefault="004E03D5" w:rsidP="004E03D5">
      <w:pPr>
        <w:autoSpaceDE w:val="0"/>
        <w:autoSpaceDN w:val="0"/>
        <w:adjustRightInd w:val="0"/>
        <w:spacing w:line="360" w:lineRule="auto"/>
        <w:jc w:val="both"/>
        <w:rPr>
          <w:rFonts w:asciiTheme="majorBidi" w:hAnsiTheme="majorBidi" w:cstheme="majorBidi"/>
        </w:rPr>
      </w:pPr>
    </w:p>
    <w:p w:rsidR="004E03D5" w:rsidRPr="00F07DC3" w:rsidRDefault="004E03D5" w:rsidP="00E24DD8">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La fonction Achats est au cœur de la stratégie globale de l'entreprise.</w:t>
      </w:r>
    </w:p>
    <w:p w:rsidR="00BD4C32" w:rsidRDefault="00F567EF" w:rsidP="00BD4C32">
      <w:pPr>
        <w:autoSpaceDE w:val="0"/>
        <w:autoSpaceDN w:val="0"/>
        <w:adjustRightInd w:val="0"/>
        <w:spacing w:line="360" w:lineRule="auto"/>
        <w:jc w:val="both"/>
        <w:rPr>
          <w:rFonts w:asciiTheme="majorBidi" w:hAnsiTheme="majorBidi" w:cstheme="majorBidi"/>
        </w:rPr>
      </w:pPr>
      <w:r>
        <w:rPr>
          <w:rFonts w:asciiTheme="majorBidi" w:hAnsiTheme="majorBidi" w:cstheme="majorBidi"/>
        </w:rPr>
        <w:t>« </w:t>
      </w:r>
      <w:r w:rsidR="004E03D5" w:rsidRPr="00F07DC3">
        <w:rPr>
          <w:rFonts w:asciiTheme="majorBidi" w:hAnsiTheme="majorBidi" w:cstheme="majorBidi"/>
        </w:rPr>
        <w:t xml:space="preserve">Les acheteurs ont pour mission de garantir la meilleure adéquation entre la demande des prescripteurs et l'offre des fournisseurs, dans le cadre d'une dynamique partenariale interne et externe, du respect de l'éthique des achats de l'entreprise et de processus d’achat structurés. Générateur de valeur ajoutée et </w:t>
      </w:r>
      <w:r w:rsidR="004E03D5">
        <w:rPr>
          <w:rFonts w:asciiTheme="majorBidi" w:hAnsiTheme="majorBidi" w:cstheme="majorBidi"/>
        </w:rPr>
        <w:t xml:space="preserve">de performance, ils ont un rôle </w:t>
      </w:r>
      <w:r w:rsidR="004E03D5" w:rsidRPr="00F07DC3">
        <w:rPr>
          <w:rFonts w:asciiTheme="majorBidi" w:hAnsiTheme="majorBidi" w:cstheme="majorBidi"/>
        </w:rPr>
        <w:t>moteur et fédérateur dans la politique de réduction des coûts, d'optimisation des gains et d'orientation qualitative de l'entreprise</w:t>
      </w:r>
      <w:r>
        <w:rPr>
          <w:rFonts w:asciiTheme="majorBidi" w:hAnsiTheme="majorBidi" w:cstheme="majorBidi"/>
        </w:rPr>
        <w:t> »</w:t>
      </w:r>
      <w:r w:rsidR="004E03D5" w:rsidRPr="00F07DC3">
        <w:rPr>
          <w:rStyle w:val="Appelnotedebasdep"/>
          <w:rFonts w:asciiTheme="majorBidi" w:hAnsiTheme="majorBidi" w:cstheme="majorBidi"/>
        </w:rPr>
        <w:footnoteReference w:id="37"/>
      </w:r>
      <w:r w:rsidR="004E03D5" w:rsidRPr="00F07DC3">
        <w:rPr>
          <w:rFonts w:asciiTheme="majorBidi" w:hAnsiTheme="majorBidi" w:cstheme="majorBidi"/>
        </w:rPr>
        <w:t>.</w:t>
      </w:r>
      <w:bookmarkStart w:id="42" w:name="_Toc10868717"/>
    </w:p>
    <w:p w:rsidR="00BD4C32" w:rsidRDefault="00BD4C32" w:rsidP="00BD4C32">
      <w:pPr>
        <w:autoSpaceDE w:val="0"/>
        <w:autoSpaceDN w:val="0"/>
        <w:adjustRightInd w:val="0"/>
        <w:spacing w:line="360" w:lineRule="auto"/>
        <w:jc w:val="both"/>
        <w:rPr>
          <w:rFonts w:asciiTheme="majorBidi" w:hAnsiTheme="majorBidi" w:cstheme="majorBidi"/>
        </w:rPr>
      </w:pPr>
    </w:p>
    <w:p w:rsidR="004E03D5" w:rsidRPr="00BD4C32" w:rsidRDefault="00E051A6" w:rsidP="00E051A6">
      <w:pPr>
        <w:pStyle w:val="Titre2"/>
        <w:numPr>
          <w:ilvl w:val="0"/>
          <w:numId w:val="0"/>
        </w:numPr>
        <w:ind w:left="576" w:hanging="576"/>
      </w:pPr>
      <w:bookmarkStart w:id="43" w:name="_Toc106158847"/>
      <w:bookmarkStart w:id="44" w:name="_Toc106158848"/>
      <w:bookmarkStart w:id="45" w:name="_Toc107820450"/>
      <w:bookmarkEnd w:id="43"/>
      <w:r>
        <w:t>1.1</w:t>
      </w:r>
      <w:r w:rsidR="0001302B">
        <w:t xml:space="preserve"> </w:t>
      </w:r>
      <w:r w:rsidR="004E03D5" w:rsidRPr="00527B3B">
        <w:t>La fonction achats</w:t>
      </w:r>
      <w:bookmarkEnd w:id="42"/>
      <w:r w:rsidR="00527B3B" w:rsidRPr="00527B3B">
        <w:t> :</w:t>
      </w:r>
      <w:bookmarkEnd w:id="44"/>
      <w:bookmarkEnd w:id="45"/>
    </w:p>
    <w:p w:rsidR="00A774B9" w:rsidRDefault="00A774B9" w:rsidP="00A774B9">
      <w:pPr>
        <w:spacing w:line="360" w:lineRule="auto"/>
        <w:jc w:val="both"/>
        <w:rPr>
          <w:lang w:eastAsia="fr-FR"/>
        </w:rPr>
      </w:pPr>
    </w:p>
    <w:p w:rsidR="009B452B" w:rsidRDefault="009B452B" w:rsidP="00E24DD8">
      <w:pPr>
        <w:widowControl w:val="0"/>
        <w:autoSpaceDE w:val="0"/>
        <w:autoSpaceDN w:val="0"/>
        <w:adjustRightInd w:val="0"/>
        <w:spacing w:line="360" w:lineRule="auto"/>
        <w:ind w:firstLine="432"/>
        <w:jc w:val="both"/>
        <w:rPr>
          <w:rFonts w:asciiTheme="majorBidi" w:hAnsiTheme="majorBidi" w:cstheme="majorBidi"/>
        </w:rPr>
      </w:pPr>
      <w:r>
        <w:rPr>
          <w:rFonts w:asciiTheme="majorBidi" w:hAnsiTheme="majorBidi" w:cstheme="majorBidi"/>
        </w:rPr>
        <w:t>On peut définir la fonction d’</w:t>
      </w:r>
      <w:r w:rsidR="007E6643">
        <w:rPr>
          <w:rFonts w:asciiTheme="majorBidi" w:hAnsiTheme="majorBidi" w:cstheme="majorBidi"/>
        </w:rPr>
        <w:t>achat comme suit :</w:t>
      </w:r>
    </w:p>
    <w:p w:rsidR="009B452B" w:rsidRPr="00A039AA" w:rsidRDefault="009B452B" w:rsidP="009B452B">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 La</w:t>
      </w:r>
      <w:r w:rsidRPr="00A039AA">
        <w:rPr>
          <w:rFonts w:asciiTheme="majorBidi" w:hAnsiTheme="majorBidi" w:cstheme="majorBidi"/>
        </w:rPr>
        <w:t xml:space="preserve"> fonction achat est l’un des liens les plus importants entre une organisation et son environnement. La prise de conscience progressive des entreprises concernant l’importance des achats comme levier de performance a conduit à une progression de la fonction achats, qui, selon une étude réalisée par l’observatoire des achats en 2005, tout en étendant sa contribution opérationnelle à des domaines d’achats plus techniques, renforce sa position dans la stratégie de l’entreprise, en s’impliquant dans le développement produit, la pénétration de nouveaux marchés ou les synergies post-acquisition</w:t>
      </w:r>
      <w:r>
        <w:rPr>
          <w:rFonts w:asciiTheme="majorBidi" w:hAnsiTheme="majorBidi" w:cstheme="majorBidi"/>
        </w:rPr>
        <w:t> »</w:t>
      </w:r>
      <w:r w:rsidRPr="00521517">
        <w:rPr>
          <w:vertAlign w:val="superscript"/>
        </w:rPr>
        <w:footnoteReference w:id="38"/>
      </w:r>
      <w:r>
        <w:rPr>
          <w:rFonts w:asciiTheme="majorBidi" w:hAnsiTheme="majorBidi" w:cstheme="majorBidi"/>
        </w:rPr>
        <w:t>.</w:t>
      </w:r>
    </w:p>
    <w:p w:rsidR="009B452B" w:rsidRDefault="009B452B" w:rsidP="00A774B9">
      <w:pPr>
        <w:spacing w:line="360" w:lineRule="auto"/>
        <w:jc w:val="both"/>
        <w:rPr>
          <w:rFonts w:asciiTheme="majorBidi" w:hAnsiTheme="majorBidi" w:cstheme="majorBidi"/>
        </w:rPr>
      </w:pPr>
    </w:p>
    <w:p w:rsidR="004E03D5" w:rsidRPr="00F07DC3" w:rsidRDefault="007E6643" w:rsidP="00E24DD8">
      <w:pPr>
        <w:spacing w:line="360" w:lineRule="auto"/>
        <w:ind w:firstLine="708"/>
        <w:jc w:val="both"/>
        <w:rPr>
          <w:rFonts w:asciiTheme="majorBidi" w:hAnsiTheme="majorBidi" w:cstheme="majorBidi"/>
        </w:rPr>
      </w:pPr>
      <w:r>
        <w:rPr>
          <w:rFonts w:asciiTheme="majorBidi" w:hAnsiTheme="majorBidi" w:cstheme="majorBidi"/>
        </w:rPr>
        <w:t xml:space="preserve">La fonction d’achat a confronté </w:t>
      </w:r>
      <w:r w:rsidR="004E03D5" w:rsidRPr="00F07DC3">
        <w:rPr>
          <w:rFonts w:asciiTheme="majorBidi" w:hAnsiTheme="majorBidi" w:cstheme="majorBidi"/>
        </w:rPr>
        <w:t xml:space="preserve"> de</w:t>
      </w:r>
      <w:r>
        <w:rPr>
          <w:rFonts w:asciiTheme="majorBidi" w:hAnsiTheme="majorBidi" w:cstheme="majorBidi"/>
        </w:rPr>
        <w:t>s</w:t>
      </w:r>
      <w:r w:rsidR="004E03D5" w:rsidRPr="00F07DC3">
        <w:rPr>
          <w:rFonts w:asciiTheme="majorBidi" w:hAnsiTheme="majorBidi" w:cstheme="majorBidi"/>
        </w:rPr>
        <w:t xml:space="preserve"> nombreux défis, qui ont été pour certains renforcés pa</w:t>
      </w:r>
      <w:r>
        <w:rPr>
          <w:rFonts w:asciiTheme="majorBidi" w:hAnsiTheme="majorBidi" w:cstheme="majorBidi"/>
        </w:rPr>
        <w:t xml:space="preserve">r la crise sanitaire. En plus des effets de </w:t>
      </w:r>
      <w:r w:rsidR="004E03D5" w:rsidRPr="00F07DC3">
        <w:rPr>
          <w:rFonts w:asciiTheme="majorBidi" w:hAnsiTheme="majorBidi" w:cstheme="majorBidi"/>
        </w:rPr>
        <w:t xml:space="preserve">la mondialisation </w:t>
      </w:r>
      <w:r>
        <w:rPr>
          <w:rFonts w:asciiTheme="majorBidi" w:hAnsiTheme="majorBidi" w:cstheme="majorBidi"/>
        </w:rPr>
        <w:t xml:space="preserve">qui </w:t>
      </w:r>
      <w:r w:rsidR="004E03D5" w:rsidRPr="00F07DC3">
        <w:rPr>
          <w:rFonts w:asciiTheme="majorBidi" w:hAnsiTheme="majorBidi" w:cstheme="majorBidi"/>
        </w:rPr>
        <w:t xml:space="preserve">se redessine de manière complexe, la relocalisation partielle de la production est à l’étude dans certaines industries ou services, </w:t>
      </w:r>
      <w:r>
        <w:rPr>
          <w:rFonts w:asciiTheme="majorBidi" w:hAnsiTheme="majorBidi" w:cstheme="majorBidi"/>
        </w:rPr>
        <w:t xml:space="preserve">au moment au </w:t>
      </w:r>
      <w:r w:rsidR="004E03D5" w:rsidRPr="00F07DC3">
        <w:rPr>
          <w:rFonts w:asciiTheme="majorBidi" w:hAnsiTheme="majorBidi" w:cstheme="majorBidi"/>
        </w:rPr>
        <w:t xml:space="preserve">les attentes concernant une production plus responsable et plus durable se renforcent. En parallèle, les nouvelles formes de travail et le </w:t>
      </w:r>
      <w:r w:rsidR="00AB7CE6" w:rsidRPr="00F07DC3">
        <w:rPr>
          <w:rFonts w:asciiTheme="majorBidi" w:hAnsiTheme="majorBidi" w:cstheme="majorBidi"/>
        </w:rPr>
        <w:t>distancie</w:t>
      </w:r>
      <w:r w:rsidR="004E03D5" w:rsidRPr="00F07DC3">
        <w:rPr>
          <w:rFonts w:asciiTheme="majorBidi" w:hAnsiTheme="majorBidi" w:cstheme="majorBidi"/>
        </w:rPr>
        <w:t xml:space="preserve">, portés par une économie toujours plus numérique, modifient en profondeur le rapport au travail et réinventent les modes de management. La fonction Achats, à la croisée d’enjeux financiers, commerciaux et stratégiques pour l’entreprise, a su s’adapter aux changements au fil des </w:t>
      </w:r>
      <w:r>
        <w:rPr>
          <w:rFonts w:asciiTheme="majorBidi" w:hAnsiTheme="majorBidi" w:cstheme="majorBidi"/>
        </w:rPr>
        <w:t>ans pour gagner en importance,</w:t>
      </w:r>
      <w:r w:rsidRPr="00F07DC3">
        <w:rPr>
          <w:rFonts w:asciiTheme="majorBidi" w:hAnsiTheme="majorBidi" w:cstheme="majorBidi"/>
        </w:rPr>
        <w:t xml:space="preserve"> D’abord</w:t>
      </w:r>
      <w:r w:rsidR="004E03D5" w:rsidRPr="00F07DC3">
        <w:rPr>
          <w:rFonts w:asciiTheme="majorBidi" w:hAnsiTheme="majorBidi" w:cstheme="majorBidi"/>
        </w:rPr>
        <w:t xml:space="preserve"> en se concentrant sur un rôle de maîtrise des </w:t>
      </w:r>
      <w:r w:rsidR="004E03D5" w:rsidRPr="00F07DC3">
        <w:rPr>
          <w:rFonts w:asciiTheme="majorBidi" w:hAnsiTheme="majorBidi" w:cstheme="majorBidi"/>
        </w:rPr>
        <w:lastRenderedPageBreak/>
        <w:t>risques et en sécurisant les approvisionnements et la compétitivité des entreprises, puis en se focalisant sur un rôle plus stratégique, concentrant ses efforts sur l’accompagnement des entreprises dans l’intensification de leurs échanges internationaux et leur implication plus en amont sur la chaîne de valeur. Au cours de la dernière décennie, elle s’est illustrée dans la mise en œuvre d’une stratégie de recentrage sur le cœur de métier des organisations</w:t>
      </w:r>
      <w:r w:rsidR="004E03D5" w:rsidRPr="00F07DC3">
        <w:rPr>
          <w:rStyle w:val="Appelnotedebasdep"/>
          <w:rFonts w:asciiTheme="majorBidi" w:hAnsiTheme="majorBidi" w:cstheme="majorBidi"/>
        </w:rPr>
        <w:footnoteReference w:id="39"/>
      </w:r>
      <w:r w:rsidR="004E03D5">
        <w:rPr>
          <w:rFonts w:asciiTheme="majorBidi" w:hAnsiTheme="majorBidi" w:cstheme="majorBidi"/>
        </w:rPr>
        <w:t>.</w:t>
      </w:r>
    </w:p>
    <w:p w:rsidR="007E6643" w:rsidRDefault="007E6643" w:rsidP="00A774B9">
      <w:pPr>
        <w:autoSpaceDE w:val="0"/>
        <w:autoSpaceDN w:val="0"/>
        <w:adjustRightInd w:val="0"/>
        <w:spacing w:line="360" w:lineRule="auto"/>
        <w:jc w:val="both"/>
        <w:rPr>
          <w:rFonts w:asciiTheme="majorBidi" w:hAnsiTheme="majorBidi" w:cstheme="majorBidi"/>
        </w:rPr>
      </w:pPr>
    </w:p>
    <w:p w:rsidR="004E03D5" w:rsidRPr="00F07DC3" w:rsidRDefault="007E6643" w:rsidP="00E24DD8">
      <w:pPr>
        <w:autoSpaceDE w:val="0"/>
        <w:autoSpaceDN w:val="0"/>
        <w:adjustRightInd w:val="0"/>
        <w:spacing w:line="360" w:lineRule="auto"/>
        <w:ind w:firstLine="708"/>
        <w:jc w:val="both"/>
        <w:rPr>
          <w:rFonts w:asciiTheme="majorBidi" w:hAnsiTheme="majorBidi" w:cstheme="majorBidi"/>
        </w:rPr>
      </w:pPr>
      <w:r>
        <w:rPr>
          <w:rFonts w:asciiTheme="majorBidi" w:hAnsiTheme="majorBidi" w:cstheme="majorBidi"/>
        </w:rPr>
        <w:t>« </w:t>
      </w:r>
      <w:r w:rsidR="004E03D5" w:rsidRPr="00F07DC3">
        <w:rPr>
          <w:rFonts w:asciiTheme="majorBidi" w:hAnsiTheme="majorBidi" w:cstheme="majorBidi"/>
        </w:rPr>
        <w:t>L’émergence de nouvelles incertitudes liées au contexte macroéconomique a aujourd’hui un impact non négligeable sur les pratiques d’achats et d’appr</w:t>
      </w:r>
      <w:r w:rsidR="004E03D5">
        <w:rPr>
          <w:rFonts w:asciiTheme="majorBidi" w:hAnsiTheme="majorBidi" w:cstheme="majorBidi"/>
        </w:rPr>
        <w:t xml:space="preserve">ovisionnement des entreprises. </w:t>
      </w:r>
    </w:p>
    <w:p w:rsidR="00C61754" w:rsidRDefault="004E03D5" w:rsidP="00E24DD8">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La fonction achats, par son positionnement et la nature de ses missions, est directement engagée dans un processus transactionnel continu avec des tiers externes à l’entreprise (principalement, les fournisseurs). De plus, représentant selon les secteurs de 20 % à 80 % du total des coûts variables d’une entreprise, les achats exposent cette dernière à des aléas de toutes natures qui impactent directem</w:t>
      </w:r>
      <w:r w:rsidR="007E6643">
        <w:rPr>
          <w:rFonts w:asciiTheme="majorBidi" w:hAnsiTheme="majorBidi" w:cstheme="majorBidi"/>
        </w:rPr>
        <w:t xml:space="preserve">ent les marges opérationnelles, </w:t>
      </w:r>
      <w:r w:rsidRPr="00F07DC3">
        <w:rPr>
          <w:rFonts w:asciiTheme="majorBidi" w:hAnsiTheme="majorBidi" w:cstheme="majorBidi"/>
        </w:rPr>
        <w:t>La conjonction de phénomènes de fond sur le plan économique, apparus durant les 20 dernières années, a profondément modifié, et cont</w:t>
      </w:r>
      <w:r w:rsidR="00A774B9">
        <w:rPr>
          <w:rFonts w:asciiTheme="majorBidi" w:hAnsiTheme="majorBidi" w:cstheme="majorBidi"/>
        </w:rPr>
        <w:t xml:space="preserve">inue de modifier les relations </w:t>
      </w:r>
      <w:r w:rsidRPr="00F07DC3">
        <w:rPr>
          <w:rFonts w:asciiTheme="majorBidi" w:hAnsiTheme="majorBidi" w:cstheme="majorBidi"/>
        </w:rPr>
        <w:t>Interentreprises, aussi bien sur les plans commerciaux, technologiques, financiers ou tout simplement relationnels</w:t>
      </w:r>
      <w:r w:rsidR="007E6643">
        <w:rPr>
          <w:rFonts w:asciiTheme="majorBidi" w:hAnsiTheme="majorBidi" w:cstheme="majorBidi"/>
        </w:rPr>
        <w:t> »</w:t>
      </w:r>
      <w:r w:rsidRPr="00F07DC3">
        <w:rPr>
          <w:rStyle w:val="Appelnotedebasdep"/>
          <w:rFonts w:asciiTheme="majorBidi" w:hAnsiTheme="majorBidi" w:cstheme="majorBidi"/>
        </w:rPr>
        <w:footnoteReference w:id="40"/>
      </w:r>
      <w:r w:rsidRPr="00F07DC3">
        <w:rPr>
          <w:rFonts w:asciiTheme="majorBidi" w:hAnsiTheme="majorBidi" w:cstheme="majorBidi"/>
        </w:rPr>
        <w:t>.</w:t>
      </w:r>
      <w:bookmarkStart w:id="46" w:name="_Toc10830571"/>
      <w:bookmarkStart w:id="47" w:name="_Toc10868718"/>
    </w:p>
    <w:bookmarkEnd w:id="46"/>
    <w:bookmarkEnd w:id="47"/>
    <w:p w:rsidR="00614C82" w:rsidRPr="00614C82" w:rsidRDefault="00614C82" w:rsidP="00614C82">
      <w:pPr>
        <w:spacing w:line="360" w:lineRule="auto"/>
        <w:jc w:val="both"/>
      </w:pPr>
    </w:p>
    <w:p w:rsidR="004E03D5" w:rsidRPr="00C61754" w:rsidRDefault="00E051A6" w:rsidP="00E051A6">
      <w:pPr>
        <w:pStyle w:val="Titre3"/>
        <w:numPr>
          <w:ilvl w:val="0"/>
          <w:numId w:val="0"/>
        </w:numPr>
        <w:ind w:left="720" w:hanging="720"/>
      </w:pPr>
      <w:bookmarkStart w:id="48" w:name="_Toc106158849"/>
      <w:bookmarkStart w:id="49" w:name="_Toc107820451"/>
      <w:r>
        <w:t xml:space="preserve">1.1.1 </w:t>
      </w:r>
      <w:r w:rsidR="004E03D5" w:rsidRPr="00C61754">
        <w:t>L</w:t>
      </w:r>
      <w:r w:rsidR="004E03D5" w:rsidRPr="00C61754">
        <w:rPr>
          <w:noProof/>
        </w:rPr>
        <w:t>’objectif de la fontion d’achat</w:t>
      </w:r>
      <w:r w:rsidR="004E03D5" w:rsidRPr="00F07DC3">
        <w:rPr>
          <w:rStyle w:val="Appelnotedebasdep"/>
          <w:rFonts w:asciiTheme="majorBidi" w:hAnsiTheme="majorBidi"/>
          <w:noProof/>
        </w:rPr>
        <w:footnoteReference w:id="41"/>
      </w:r>
      <w:r w:rsidR="004E03D5" w:rsidRPr="00C61754">
        <w:rPr>
          <w:noProof/>
        </w:rPr>
        <w:t> :</w:t>
      </w:r>
      <w:bookmarkEnd w:id="48"/>
      <w:bookmarkEnd w:id="49"/>
    </w:p>
    <w:p w:rsidR="004E03D5" w:rsidRPr="00756FBD" w:rsidRDefault="004E03D5" w:rsidP="004E03D5">
      <w:pPr>
        <w:rPr>
          <w:lang w:eastAsia="fr-FR"/>
        </w:rPr>
      </w:pPr>
    </w:p>
    <w:p w:rsidR="004E03D5" w:rsidRPr="00F07DC3" w:rsidRDefault="004E03D5" w:rsidP="00E24DD8">
      <w:pPr>
        <w:shd w:val="clear" w:color="auto" w:fill="FFFFFF"/>
        <w:spacing w:line="360" w:lineRule="auto"/>
        <w:ind w:firstLine="576"/>
        <w:jc w:val="both"/>
        <w:rPr>
          <w:rFonts w:asciiTheme="majorBidi" w:hAnsiTheme="majorBidi" w:cstheme="majorBidi"/>
        </w:rPr>
      </w:pPr>
      <w:r w:rsidRPr="00F07DC3">
        <w:rPr>
          <w:rFonts w:asciiTheme="majorBidi" w:hAnsiTheme="majorBidi" w:cstheme="majorBidi"/>
        </w:rPr>
        <w:t>La fonction achats assure un avantage concurrentiel à l’entreprise par la sélection et la mise en œuvre de relations durables avec les fournisseurs les plus compétitifs du marché. Dans les entreprises</w:t>
      </w:r>
      <w:r w:rsidR="007E6643">
        <w:rPr>
          <w:rFonts w:asciiTheme="majorBidi" w:hAnsiTheme="majorBidi" w:cstheme="majorBidi"/>
        </w:rPr>
        <w:t xml:space="preserve">, </w:t>
      </w:r>
      <w:r w:rsidRPr="00F07DC3">
        <w:rPr>
          <w:rFonts w:asciiTheme="majorBidi" w:hAnsiTheme="majorBidi" w:cstheme="majorBidi"/>
        </w:rPr>
        <w:t>les stratégies achats conduisent à la mise en œuvre de partenariats avec les fournisseurs les plus innovants qui participent ainsi au développement de son offre prod</w:t>
      </w:r>
      <w:r>
        <w:rPr>
          <w:rFonts w:asciiTheme="majorBidi" w:hAnsiTheme="majorBidi" w:cstheme="majorBidi"/>
        </w:rPr>
        <w:t xml:space="preserve">uit et/ou service. </w:t>
      </w:r>
    </w:p>
    <w:p w:rsidR="004E03D5" w:rsidRDefault="004E03D5" w:rsidP="00E24DD8">
      <w:pPr>
        <w:shd w:val="clear" w:color="auto" w:fill="FFFFFF"/>
        <w:spacing w:line="360" w:lineRule="auto"/>
        <w:ind w:firstLine="567"/>
        <w:jc w:val="both"/>
        <w:rPr>
          <w:rFonts w:asciiTheme="majorBidi" w:hAnsiTheme="majorBidi" w:cstheme="majorBidi"/>
        </w:rPr>
      </w:pPr>
      <w:r w:rsidRPr="00F07DC3">
        <w:rPr>
          <w:rFonts w:asciiTheme="majorBidi" w:hAnsiTheme="majorBidi" w:cstheme="majorBidi"/>
        </w:rPr>
        <w:t xml:space="preserve">L’enjeu pour l’entreprise est d’obtenir les meilleures conditions économiques lui permettant d’acquérir sur un marché aujourd’hui mondial, les biens, les produits et les services nécessaires à son activité dans le respect d’objectifs de prix, de qualité et </w:t>
      </w:r>
      <w:r>
        <w:rPr>
          <w:rFonts w:asciiTheme="majorBidi" w:hAnsiTheme="majorBidi" w:cstheme="majorBidi"/>
        </w:rPr>
        <w:t xml:space="preserve">de délais préalablement fixés. </w:t>
      </w:r>
    </w:p>
    <w:p w:rsidR="00BD4C32" w:rsidRDefault="00BD4C32" w:rsidP="00E24DD8">
      <w:pPr>
        <w:shd w:val="clear" w:color="auto" w:fill="FFFFFF"/>
        <w:spacing w:line="360" w:lineRule="auto"/>
        <w:ind w:firstLine="567"/>
        <w:jc w:val="both"/>
        <w:rPr>
          <w:rFonts w:asciiTheme="majorBidi" w:hAnsiTheme="majorBidi" w:cstheme="majorBidi"/>
        </w:rPr>
      </w:pPr>
    </w:p>
    <w:p w:rsidR="004E03D5" w:rsidRDefault="00E051A6" w:rsidP="00E051A6">
      <w:pPr>
        <w:pStyle w:val="Titre4"/>
        <w:numPr>
          <w:ilvl w:val="0"/>
          <w:numId w:val="0"/>
        </w:numPr>
      </w:pPr>
      <w:bookmarkStart w:id="50" w:name="_Toc10830573"/>
      <w:bookmarkStart w:id="51" w:name="_Toc10868720"/>
      <w:r>
        <w:t xml:space="preserve">1.1.1.1 </w:t>
      </w:r>
      <w:r w:rsidR="004E03D5" w:rsidRPr="00F07DC3">
        <w:t>La fonction achats : une fonction support</w:t>
      </w:r>
      <w:bookmarkEnd w:id="50"/>
      <w:bookmarkEnd w:id="51"/>
    </w:p>
    <w:p w:rsidR="00A774B9" w:rsidRDefault="00A774B9" w:rsidP="00A774B9">
      <w:pPr>
        <w:widowControl w:val="0"/>
        <w:autoSpaceDE w:val="0"/>
        <w:autoSpaceDN w:val="0"/>
        <w:adjustRightInd w:val="0"/>
        <w:spacing w:line="360" w:lineRule="auto"/>
        <w:ind w:right="139"/>
        <w:jc w:val="both"/>
        <w:rPr>
          <w:lang w:eastAsia="fr-FR"/>
        </w:rPr>
      </w:pPr>
    </w:p>
    <w:p w:rsidR="004E03D5" w:rsidRPr="00F07DC3" w:rsidRDefault="004E03D5" w:rsidP="00E24DD8">
      <w:pPr>
        <w:widowControl w:val="0"/>
        <w:autoSpaceDE w:val="0"/>
        <w:autoSpaceDN w:val="0"/>
        <w:adjustRightInd w:val="0"/>
        <w:spacing w:line="360" w:lineRule="auto"/>
        <w:ind w:right="139" w:firstLine="567"/>
        <w:jc w:val="both"/>
        <w:rPr>
          <w:rFonts w:asciiTheme="majorBidi" w:hAnsiTheme="majorBidi" w:cstheme="majorBidi"/>
        </w:rPr>
      </w:pPr>
      <w:r w:rsidRPr="00F07DC3">
        <w:rPr>
          <w:rFonts w:asciiTheme="majorBidi" w:hAnsiTheme="majorBidi" w:cstheme="majorBidi"/>
        </w:rPr>
        <w:lastRenderedPageBreak/>
        <w:t>La fonction achats tout comme la fonction finance ou la fonction ressources humaines est ce que l’on appelle une fonction support vis-à-vis des autres métiers de l’entreprise. Son rôle consiste en particulier à créer les bonnes conditions d’une relation client-fournisseur avec ses clients internes. On dira ainsi que la fonction achats est au service des différents métiers : les acheteurs de production avec la direction industrielle, les acheteurs de produits et services informatiques avec la direction informatique, les acheteurs du domaine média et hors média avec la direction de la communication et du marketing, etc.</w:t>
      </w:r>
    </w:p>
    <w:p w:rsidR="00BD4C32" w:rsidRDefault="004E03D5" w:rsidP="00BD4C32">
      <w:pPr>
        <w:widowControl w:val="0"/>
        <w:autoSpaceDE w:val="0"/>
        <w:autoSpaceDN w:val="0"/>
        <w:adjustRightInd w:val="0"/>
        <w:spacing w:line="360" w:lineRule="auto"/>
        <w:ind w:right="139" w:firstLine="567"/>
        <w:jc w:val="both"/>
        <w:rPr>
          <w:rFonts w:asciiTheme="majorBidi" w:hAnsiTheme="majorBidi" w:cstheme="majorBidi"/>
        </w:rPr>
      </w:pPr>
      <w:r w:rsidRPr="00F07DC3">
        <w:rPr>
          <w:rFonts w:asciiTheme="majorBidi" w:hAnsiTheme="majorBidi" w:cstheme="majorBidi"/>
        </w:rPr>
        <w:t>Les achats sont ainsi définis comme une fonction support qui interagit avec l'ensemble des autres fonctions de l'entreprise et plus particulièrement avec la production, la logistique, et la recherche et développement. Cette définition prend davantage en compte la place de la fonction achats dans l'organisation de l'entr</w:t>
      </w:r>
      <w:bookmarkStart w:id="52" w:name="_Toc10830574"/>
      <w:bookmarkStart w:id="53" w:name="_Toc10868721"/>
      <w:r w:rsidR="00BD4C32">
        <w:rPr>
          <w:rFonts w:asciiTheme="majorBidi" w:hAnsiTheme="majorBidi" w:cstheme="majorBidi"/>
        </w:rPr>
        <w:t>eprise et son rôle transversal.</w:t>
      </w:r>
    </w:p>
    <w:p w:rsidR="00BD4C32" w:rsidRDefault="00BD4C32" w:rsidP="00BD4C32">
      <w:pPr>
        <w:widowControl w:val="0"/>
        <w:autoSpaceDE w:val="0"/>
        <w:autoSpaceDN w:val="0"/>
        <w:adjustRightInd w:val="0"/>
        <w:spacing w:line="360" w:lineRule="auto"/>
        <w:ind w:right="139"/>
        <w:jc w:val="both"/>
        <w:rPr>
          <w:rFonts w:asciiTheme="majorBidi" w:hAnsiTheme="majorBidi" w:cstheme="majorBidi"/>
        </w:rPr>
      </w:pPr>
    </w:p>
    <w:p w:rsidR="004E03D5" w:rsidRPr="00BD4C32" w:rsidRDefault="00E051A6" w:rsidP="00E051A6">
      <w:pPr>
        <w:pStyle w:val="Titre4"/>
        <w:numPr>
          <w:ilvl w:val="0"/>
          <w:numId w:val="0"/>
        </w:numPr>
      </w:pPr>
      <w:r>
        <w:t xml:space="preserve">1.1.1.2 </w:t>
      </w:r>
      <w:r w:rsidR="004E03D5" w:rsidRPr="00F07DC3">
        <w:t>La fonction achats : une fonction transversale</w:t>
      </w:r>
      <w:bookmarkEnd w:id="52"/>
      <w:bookmarkEnd w:id="53"/>
    </w:p>
    <w:p w:rsidR="004E03D5" w:rsidRPr="00756FBD" w:rsidRDefault="004E03D5" w:rsidP="004E03D5">
      <w:pPr>
        <w:rPr>
          <w:lang w:eastAsia="fr-FR"/>
        </w:rPr>
      </w:pPr>
    </w:p>
    <w:p w:rsidR="00BD4C32" w:rsidRDefault="004E03D5" w:rsidP="00BD4C32">
      <w:pPr>
        <w:widowControl w:val="0"/>
        <w:autoSpaceDE w:val="0"/>
        <w:autoSpaceDN w:val="0"/>
        <w:adjustRightInd w:val="0"/>
        <w:spacing w:line="360" w:lineRule="auto"/>
        <w:ind w:right="139" w:firstLine="432"/>
        <w:jc w:val="both"/>
        <w:rPr>
          <w:rFonts w:asciiTheme="majorBidi" w:hAnsiTheme="majorBidi" w:cstheme="majorBidi"/>
        </w:rPr>
      </w:pPr>
      <w:r w:rsidRPr="00F07DC3">
        <w:rPr>
          <w:rFonts w:asciiTheme="majorBidi" w:hAnsiTheme="majorBidi" w:cstheme="majorBidi"/>
        </w:rPr>
        <w:t xml:space="preserve">Comme toute fonction support, la fonction achats a comme caractéristique d’être généralement organisée selon un mode dit transversal. Ainsi dans une organisation </w:t>
      </w:r>
      <w:proofErr w:type="spellStart"/>
      <w:r w:rsidRPr="00F07DC3">
        <w:rPr>
          <w:rFonts w:asciiTheme="majorBidi" w:hAnsiTheme="majorBidi" w:cstheme="majorBidi"/>
        </w:rPr>
        <w:t>multisite</w:t>
      </w:r>
      <w:proofErr w:type="spellEnd"/>
      <w:r w:rsidRPr="00F07DC3">
        <w:rPr>
          <w:rFonts w:asciiTheme="majorBidi" w:hAnsiTheme="majorBidi" w:cstheme="majorBidi"/>
        </w:rPr>
        <w:t>, il pourra être judicieux de répartir et mutualiser les ressources achats en fonction des activités, des tâches et de la nature des familles d’achats : un acheteur énergie et fluides pourra ainsi négocier pour l’ensemble des sites d’une</w:t>
      </w:r>
      <w:r>
        <w:rPr>
          <w:rFonts w:asciiTheme="majorBidi" w:hAnsiTheme="majorBidi" w:cstheme="majorBidi"/>
        </w:rPr>
        <w:t xml:space="preserve"> entreprise.</w:t>
      </w:r>
      <w:bookmarkStart w:id="54" w:name="_Toc10868722"/>
    </w:p>
    <w:p w:rsidR="00034DF7" w:rsidRDefault="00034DF7" w:rsidP="00BD4C32">
      <w:pPr>
        <w:widowControl w:val="0"/>
        <w:autoSpaceDE w:val="0"/>
        <w:autoSpaceDN w:val="0"/>
        <w:adjustRightInd w:val="0"/>
        <w:spacing w:line="360" w:lineRule="auto"/>
        <w:ind w:right="139" w:firstLine="432"/>
        <w:jc w:val="both"/>
        <w:rPr>
          <w:rFonts w:asciiTheme="majorBidi" w:hAnsiTheme="majorBidi" w:cstheme="majorBidi"/>
        </w:rPr>
      </w:pPr>
    </w:p>
    <w:p w:rsidR="004E03D5" w:rsidRPr="00BD4C32" w:rsidRDefault="00E051A6" w:rsidP="00E051A6">
      <w:pPr>
        <w:pStyle w:val="Titre2"/>
        <w:numPr>
          <w:ilvl w:val="0"/>
          <w:numId w:val="0"/>
        </w:numPr>
        <w:ind w:left="576" w:hanging="576"/>
        <w:rPr>
          <w:rFonts w:asciiTheme="majorBidi" w:hAnsiTheme="majorBidi" w:cstheme="majorBidi"/>
        </w:rPr>
      </w:pPr>
      <w:bookmarkStart w:id="55" w:name="_Toc106158850"/>
      <w:bookmarkStart w:id="56" w:name="_Toc107820452"/>
      <w:r>
        <w:t xml:space="preserve">1.2 </w:t>
      </w:r>
      <w:r w:rsidR="004E03D5" w:rsidRPr="00BD4C32">
        <w:t>Le cycle achat fournisseur</w:t>
      </w:r>
      <w:bookmarkEnd w:id="54"/>
      <w:r w:rsidR="004E03D5" w:rsidRPr="00BD4C32">
        <w:rPr>
          <w:rStyle w:val="Appelnotedebasdep"/>
          <w:b w:val="0"/>
          <w:bCs/>
        </w:rPr>
        <w:footnoteReference w:id="42"/>
      </w:r>
      <w:r w:rsidR="004E03D5" w:rsidRPr="00BD4C32">
        <w:t> :</w:t>
      </w:r>
      <w:bookmarkEnd w:id="55"/>
      <w:bookmarkEnd w:id="56"/>
    </w:p>
    <w:p w:rsidR="004E03D5" w:rsidRPr="00756FBD" w:rsidRDefault="004E03D5" w:rsidP="004E03D5">
      <w:pPr>
        <w:rPr>
          <w:lang w:eastAsia="fr-FR"/>
        </w:rPr>
      </w:pPr>
    </w:p>
    <w:p w:rsidR="004E03D5" w:rsidRPr="00F07DC3" w:rsidRDefault="004E03D5" w:rsidP="00E24DD8">
      <w:pPr>
        <w:autoSpaceDE w:val="0"/>
        <w:autoSpaceDN w:val="0"/>
        <w:adjustRightInd w:val="0"/>
        <w:spacing w:line="360" w:lineRule="auto"/>
        <w:ind w:firstLine="432"/>
        <w:jc w:val="both"/>
        <w:rPr>
          <w:rFonts w:asciiTheme="majorBidi" w:hAnsiTheme="majorBidi" w:cstheme="majorBidi"/>
        </w:rPr>
      </w:pPr>
      <w:r w:rsidRPr="00F07DC3">
        <w:rPr>
          <w:rFonts w:asciiTheme="majorBidi" w:hAnsiTheme="majorBidi" w:cstheme="majorBidi"/>
        </w:rPr>
        <w:t>Tout achat devrait être géré par des collaborateurs placés sous l’autorité du responsable des achats, partageant les mêmes pratiques communes et approches d’achat par l’intermédiaire d’acheteurs professionnels travaillant au quotidien pour plusieurs départements.</w:t>
      </w:r>
    </w:p>
    <w:p w:rsidR="004E03D5" w:rsidRPr="00F07DC3" w:rsidRDefault="004E03D5" w:rsidP="004E03D5">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Un service ou département d’achats, selon la taille de la société, doit être capable de promouvoir les pratiques d’achat et de se focaliser sur la qualité des fournisseurs, le référencement, la négocia</w:t>
      </w:r>
      <w:r>
        <w:rPr>
          <w:rFonts w:asciiTheme="majorBidi" w:hAnsiTheme="majorBidi" w:cstheme="majorBidi"/>
        </w:rPr>
        <w:t>tion et l’optimisation du prix.</w:t>
      </w:r>
    </w:p>
    <w:p w:rsidR="004E03D5" w:rsidRPr="00F07DC3" w:rsidRDefault="004E03D5" w:rsidP="00A41E6F">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Une personne spécifique intervenant comme acheteur, différente des demandeurs m</w:t>
      </w:r>
      <w:r w:rsidR="00A41E6F">
        <w:rPr>
          <w:rFonts w:asciiTheme="majorBidi" w:hAnsiTheme="majorBidi" w:cstheme="majorBidi"/>
        </w:rPr>
        <w:t>inimise le risque de collusion.</w:t>
      </w:r>
    </w:p>
    <w:p w:rsidR="004E03D5" w:rsidRPr="00F07DC3" w:rsidRDefault="004E03D5" w:rsidP="00E24DD8">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lastRenderedPageBreak/>
        <w:t>Les responsables achats ou collaborateurs chargés des achats devraient analyser au moins une fois par an les dépenses de la société et déterminer leur niveau de couver</w:t>
      </w:r>
      <w:r>
        <w:rPr>
          <w:rFonts w:asciiTheme="majorBidi" w:hAnsiTheme="majorBidi" w:cstheme="majorBidi"/>
        </w:rPr>
        <w:t>ture par le département achats.</w:t>
      </w:r>
    </w:p>
    <w:p w:rsidR="004E03D5" w:rsidRPr="00F07DC3" w:rsidRDefault="004E03D5" w:rsidP="00E24DD8">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Le ratio de couverture doit être élargi à toute sorte d’achat négociable.</w:t>
      </w:r>
    </w:p>
    <w:p w:rsidR="004E03D5" w:rsidRPr="00F07DC3" w:rsidRDefault="004E03D5" w:rsidP="004E03D5">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L’extension du ratio de couverture pourrait être fixée comme objectif à atteindre pour les responsables achats ou collaborateurs chargés des achats.</w:t>
      </w:r>
    </w:p>
    <w:p w:rsidR="004E03D5" w:rsidRPr="00F07DC3" w:rsidRDefault="004E03D5" w:rsidP="00527B3B">
      <w:pPr>
        <w:autoSpaceDE w:val="0"/>
        <w:autoSpaceDN w:val="0"/>
        <w:adjustRightInd w:val="0"/>
        <w:spacing w:line="360" w:lineRule="auto"/>
        <w:ind w:left="567"/>
        <w:jc w:val="both"/>
        <w:rPr>
          <w:rFonts w:asciiTheme="majorBidi" w:hAnsiTheme="majorBidi" w:cstheme="majorBidi"/>
        </w:rPr>
      </w:pPr>
      <w:r w:rsidRPr="00F07DC3">
        <w:rPr>
          <w:rFonts w:asciiTheme="majorBidi" w:hAnsiTheme="majorBidi" w:cstheme="majorBidi"/>
        </w:rPr>
        <w:t>• la société a-t-elle défini des objectifs quantifiables pour le service achats ou les collaborateurs chargés des achats ?</w:t>
      </w:r>
    </w:p>
    <w:p w:rsidR="004E03D5" w:rsidRPr="00F07DC3" w:rsidRDefault="004E03D5" w:rsidP="00527B3B">
      <w:pPr>
        <w:autoSpaceDE w:val="0"/>
        <w:autoSpaceDN w:val="0"/>
        <w:adjustRightInd w:val="0"/>
        <w:spacing w:line="360" w:lineRule="auto"/>
        <w:ind w:left="567"/>
        <w:jc w:val="both"/>
        <w:rPr>
          <w:rFonts w:asciiTheme="majorBidi" w:hAnsiTheme="majorBidi" w:cstheme="majorBidi"/>
        </w:rPr>
      </w:pPr>
      <w:r w:rsidRPr="00F07DC3">
        <w:rPr>
          <w:rFonts w:asciiTheme="majorBidi" w:hAnsiTheme="majorBidi" w:cstheme="majorBidi"/>
        </w:rPr>
        <w:t>• ces objectifs sont-ils réalistes ?</w:t>
      </w:r>
    </w:p>
    <w:p w:rsidR="004E03D5" w:rsidRPr="00F07DC3" w:rsidRDefault="004E03D5" w:rsidP="00527B3B">
      <w:pPr>
        <w:autoSpaceDE w:val="0"/>
        <w:autoSpaceDN w:val="0"/>
        <w:adjustRightInd w:val="0"/>
        <w:spacing w:line="360" w:lineRule="auto"/>
        <w:ind w:left="567"/>
        <w:jc w:val="both"/>
        <w:rPr>
          <w:rFonts w:asciiTheme="majorBidi" w:hAnsiTheme="majorBidi" w:cstheme="majorBidi"/>
        </w:rPr>
      </w:pPr>
      <w:r w:rsidRPr="00F07DC3">
        <w:rPr>
          <w:rFonts w:asciiTheme="majorBidi" w:hAnsiTheme="majorBidi" w:cstheme="majorBidi"/>
        </w:rPr>
        <w:t xml:space="preserve">• les responsables achats ou les collaborateurs chargés des achats sont-ils motivés avec des bonus </w:t>
      </w:r>
      <w:r>
        <w:rPr>
          <w:rFonts w:asciiTheme="majorBidi" w:hAnsiTheme="majorBidi" w:cstheme="majorBidi"/>
        </w:rPr>
        <w:t>sur des objectifs à atteindre ?</w:t>
      </w:r>
    </w:p>
    <w:p w:rsidR="004E03D5" w:rsidRPr="00F07DC3" w:rsidRDefault="004E03D5" w:rsidP="004E03D5">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Le département achats et ses collaborateurs doivent avoir des outils de mesures afin d’évaluer leurs réalisations</w:t>
      </w:r>
      <w:r>
        <w:rPr>
          <w:rFonts w:asciiTheme="majorBidi" w:hAnsiTheme="majorBidi" w:cstheme="majorBidi"/>
        </w:rPr>
        <w:t xml:space="preserve"> dans la société et notamment :</w:t>
      </w:r>
    </w:p>
    <w:p w:rsidR="004E03D5" w:rsidRPr="00F07DC3" w:rsidRDefault="004E03D5" w:rsidP="00527B3B">
      <w:pPr>
        <w:autoSpaceDE w:val="0"/>
        <w:autoSpaceDN w:val="0"/>
        <w:adjustRightInd w:val="0"/>
        <w:spacing w:line="360" w:lineRule="auto"/>
        <w:ind w:left="1276" w:hanging="709"/>
        <w:jc w:val="both"/>
        <w:rPr>
          <w:rFonts w:asciiTheme="majorBidi" w:hAnsiTheme="majorBidi" w:cstheme="majorBidi"/>
        </w:rPr>
      </w:pPr>
      <w:r w:rsidRPr="00F07DC3">
        <w:rPr>
          <w:rFonts w:asciiTheme="majorBidi" w:hAnsiTheme="majorBidi" w:cstheme="majorBidi"/>
        </w:rPr>
        <w:t>• évolution dans le temps de l’index de prix unitaire pour des éléments clés sélectionnés,</w:t>
      </w:r>
    </w:p>
    <w:p w:rsidR="004E03D5" w:rsidRPr="00F07DC3" w:rsidRDefault="004E03D5" w:rsidP="00527B3B">
      <w:pPr>
        <w:autoSpaceDE w:val="0"/>
        <w:autoSpaceDN w:val="0"/>
        <w:adjustRightInd w:val="0"/>
        <w:spacing w:line="360" w:lineRule="auto"/>
        <w:ind w:left="1276" w:hanging="709"/>
        <w:jc w:val="both"/>
        <w:rPr>
          <w:rFonts w:asciiTheme="majorBidi" w:hAnsiTheme="majorBidi" w:cstheme="majorBidi"/>
        </w:rPr>
      </w:pPr>
      <w:r w:rsidRPr="00F07DC3">
        <w:rPr>
          <w:rFonts w:asciiTheme="majorBidi" w:hAnsiTheme="majorBidi" w:cstheme="majorBidi"/>
        </w:rPr>
        <w:t>• évolution du ratio de couverture,</w:t>
      </w:r>
    </w:p>
    <w:p w:rsidR="004E03D5" w:rsidRPr="00F07DC3" w:rsidRDefault="004E03D5" w:rsidP="00527B3B">
      <w:pPr>
        <w:autoSpaceDE w:val="0"/>
        <w:autoSpaceDN w:val="0"/>
        <w:adjustRightInd w:val="0"/>
        <w:spacing w:line="360" w:lineRule="auto"/>
        <w:ind w:left="1276" w:hanging="709"/>
        <w:jc w:val="both"/>
        <w:rPr>
          <w:rFonts w:asciiTheme="majorBidi" w:hAnsiTheme="majorBidi" w:cstheme="majorBidi"/>
        </w:rPr>
      </w:pPr>
      <w:r w:rsidRPr="00F07DC3">
        <w:rPr>
          <w:rFonts w:asciiTheme="majorBidi" w:hAnsiTheme="majorBidi" w:cstheme="majorBidi"/>
        </w:rPr>
        <w:t>• chiff</w:t>
      </w:r>
      <w:r>
        <w:rPr>
          <w:rFonts w:asciiTheme="majorBidi" w:hAnsiTheme="majorBidi" w:cstheme="majorBidi"/>
        </w:rPr>
        <w:t>re d’affaires des fournisseurs.</w:t>
      </w:r>
    </w:p>
    <w:p w:rsidR="004E03D5" w:rsidRPr="00F07DC3" w:rsidRDefault="004E03D5" w:rsidP="00E24DD8">
      <w:pPr>
        <w:autoSpaceDE w:val="0"/>
        <w:autoSpaceDN w:val="0"/>
        <w:adjustRightInd w:val="0"/>
        <w:spacing w:line="360" w:lineRule="auto"/>
        <w:ind w:firstLine="567"/>
        <w:jc w:val="both"/>
        <w:rPr>
          <w:rFonts w:asciiTheme="majorBidi" w:hAnsiTheme="majorBidi" w:cstheme="majorBidi"/>
        </w:rPr>
      </w:pPr>
      <w:r w:rsidRPr="00F07DC3">
        <w:rPr>
          <w:rFonts w:asciiTheme="majorBidi" w:hAnsiTheme="majorBidi" w:cstheme="majorBidi"/>
        </w:rPr>
        <w:t>Les achats stockés devraient être effectués en collaboration avec les Départements Planning, Production et Ventes afin d’intégrer les prévisions de ventes, la charge de production et le délai de livraison (délais fournisseur et/ou production) et se rapporter également aux problématiques de gestion d’inventaire.</w:t>
      </w:r>
    </w:p>
    <w:p w:rsidR="004E03D5" w:rsidRPr="00F07DC3" w:rsidRDefault="004E03D5" w:rsidP="00E24DD8">
      <w:pPr>
        <w:autoSpaceDE w:val="0"/>
        <w:autoSpaceDN w:val="0"/>
        <w:adjustRightInd w:val="0"/>
        <w:spacing w:line="360" w:lineRule="auto"/>
        <w:ind w:firstLine="567"/>
        <w:jc w:val="both"/>
        <w:rPr>
          <w:rFonts w:asciiTheme="majorBidi" w:hAnsiTheme="majorBidi" w:cstheme="majorBidi"/>
        </w:rPr>
      </w:pPr>
      <w:r w:rsidRPr="00F07DC3">
        <w:rPr>
          <w:rFonts w:asciiTheme="majorBidi" w:hAnsiTheme="majorBidi" w:cstheme="majorBidi"/>
        </w:rPr>
        <w:t xml:space="preserve">Les utilisateurs doivent travailler en concertation étroite avec les acheteurs pour pouvoir obtenir des éléments tangibles dans le but de faire des appels d’offres et pouvoir </w:t>
      </w:r>
      <w:r>
        <w:rPr>
          <w:rFonts w:asciiTheme="majorBidi" w:hAnsiTheme="majorBidi" w:cstheme="majorBidi"/>
        </w:rPr>
        <w:t>négocier avec des fournisseurs.</w:t>
      </w:r>
    </w:p>
    <w:p w:rsidR="004E03D5" w:rsidRPr="00F07DC3" w:rsidRDefault="004E03D5" w:rsidP="004E03D5">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Des projets trop vastes et non focalisés en matière de définition des besoins doivent être évités.</w:t>
      </w:r>
    </w:p>
    <w:p w:rsidR="00E24DD8" w:rsidRDefault="00E24DD8" w:rsidP="004E03D5">
      <w:pPr>
        <w:autoSpaceDE w:val="0"/>
        <w:autoSpaceDN w:val="0"/>
        <w:adjustRightInd w:val="0"/>
        <w:spacing w:line="360" w:lineRule="auto"/>
        <w:jc w:val="both"/>
        <w:rPr>
          <w:rFonts w:asciiTheme="majorBidi" w:hAnsiTheme="majorBidi" w:cstheme="majorBidi"/>
        </w:rPr>
      </w:pPr>
    </w:p>
    <w:p w:rsidR="004E03D5" w:rsidRPr="00F07DC3" w:rsidRDefault="004E03D5" w:rsidP="00E24DD8">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Les acheteurs doivent participer aussi en amont que possible à la rationalisation lors de la définition des besoins av</w:t>
      </w:r>
      <w:r>
        <w:rPr>
          <w:rFonts w:asciiTheme="majorBidi" w:hAnsiTheme="majorBidi" w:cstheme="majorBidi"/>
        </w:rPr>
        <w:t>ec les utilisateurs/demandeurs.</w:t>
      </w:r>
    </w:p>
    <w:p w:rsidR="004E03D5" w:rsidRPr="00F07DC3" w:rsidRDefault="004E03D5" w:rsidP="00E24DD8">
      <w:pPr>
        <w:autoSpaceDE w:val="0"/>
        <w:autoSpaceDN w:val="0"/>
        <w:adjustRightInd w:val="0"/>
        <w:spacing w:line="360" w:lineRule="auto"/>
        <w:ind w:firstLine="708"/>
        <w:jc w:val="both"/>
        <w:rPr>
          <w:rFonts w:asciiTheme="majorBidi" w:hAnsiTheme="majorBidi" w:cstheme="majorBidi"/>
        </w:rPr>
      </w:pPr>
      <w:r w:rsidRPr="00F07DC3">
        <w:rPr>
          <w:rFonts w:asciiTheme="majorBidi" w:hAnsiTheme="majorBidi" w:cstheme="majorBidi"/>
        </w:rPr>
        <w:t>Les acheteurs ou collaborateurs responsables des achats doivent participer en amont du processus, accompagnant les utilisateurs tout au long du processus dès la définition des besoins jusqu’au règlement des achats. Une approche en binôme doit être favorisée lors de la négociation avec le fournisseur, avec des échanges réguliers permettant d’optimiser l’achat et de l’effec</w:t>
      </w:r>
      <w:r>
        <w:rPr>
          <w:rFonts w:asciiTheme="majorBidi" w:hAnsiTheme="majorBidi" w:cstheme="majorBidi"/>
        </w:rPr>
        <w:t>tuer au meilleur prix possible.</w:t>
      </w:r>
    </w:p>
    <w:p w:rsidR="00034DF7" w:rsidRDefault="004E03D5" w:rsidP="00034DF7">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lastRenderedPageBreak/>
        <w:t>Les acheteurs ou collaborateurs responsables des achats doivent suivre aussi la livraison (spécialement quand il s’agit des services) afin de contrôler la qualité des achats tout au long du processus et de prendre, si nécessaire, des mesures correctri</w:t>
      </w:r>
      <w:bookmarkStart w:id="57" w:name="_Toc10868723"/>
      <w:r w:rsidR="00034DF7">
        <w:rPr>
          <w:rFonts w:asciiTheme="majorBidi" w:hAnsiTheme="majorBidi" w:cstheme="majorBidi"/>
        </w:rPr>
        <w:t>ces vis-à-vis des fournisseurs.</w:t>
      </w:r>
    </w:p>
    <w:p w:rsidR="00034DF7" w:rsidRDefault="00034DF7" w:rsidP="00034DF7">
      <w:pPr>
        <w:autoSpaceDE w:val="0"/>
        <w:autoSpaceDN w:val="0"/>
        <w:adjustRightInd w:val="0"/>
        <w:spacing w:line="360" w:lineRule="auto"/>
        <w:ind w:firstLine="576"/>
        <w:jc w:val="both"/>
        <w:rPr>
          <w:rFonts w:asciiTheme="majorBidi" w:hAnsiTheme="majorBidi" w:cstheme="majorBidi"/>
        </w:rPr>
      </w:pPr>
    </w:p>
    <w:p w:rsidR="004E03D5" w:rsidRPr="00E051A6" w:rsidRDefault="00E051A6" w:rsidP="00E051A6">
      <w:pPr>
        <w:pStyle w:val="Titre3"/>
        <w:numPr>
          <w:ilvl w:val="0"/>
          <w:numId w:val="0"/>
        </w:numPr>
        <w:ind w:left="720" w:hanging="720"/>
        <w:rPr>
          <w:rFonts w:asciiTheme="majorBidi" w:hAnsiTheme="majorBidi"/>
        </w:rPr>
      </w:pPr>
      <w:bookmarkStart w:id="58" w:name="_Toc106158851"/>
      <w:bookmarkStart w:id="59" w:name="_Toc107820453"/>
      <w:r>
        <w:t xml:space="preserve">1.2.1 </w:t>
      </w:r>
      <w:r w:rsidR="004E03D5" w:rsidRPr="00527B3B">
        <w:t>Service</w:t>
      </w:r>
      <w:bookmarkEnd w:id="57"/>
      <w:r w:rsidR="004E03D5" w:rsidRPr="00527B3B">
        <w:t xml:space="preserve"> </w:t>
      </w:r>
      <w:r w:rsidR="004E03D5" w:rsidRPr="00E051A6">
        <w:rPr>
          <w:rFonts w:eastAsiaTheme="minorHAnsi"/>
        </w:rPr>
        <w:t>Demande d’achat</w:t>
      </w:r>
      <w:r w:rsidR="004E03D5" w:rsidRPr="00527B3B">
        <w:t xml:space="preserve"> :</w:t>
      </w:r>
      <w:bookmarkEnd w:id="58"/>
      <w:bookmarkEnd w:id="59"/>
    </w:p>
    <w:p w:rsidR="004E03D5" w:rsidRPr="00756FBD" w:rsidRDefault="004E03D5" w:rsidP="004E03D5">
      <w:pPr>
        <w:rPr>
          <w:lang w:eastAsia="fr-FR"/>
        </w:rPr>
      </w:pPr>
    </w:p>
    <w:p w:rsidR="00FC69AD" w:rsidRDefault="004E03D5" w:rsidP="00FC69AD">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Une demande d’achat doit être systématiquement émise, détaillant la justification des besoins et les spécifications. La demande d’achats doit être dûment autorisée par des collaborateurs ayant la délégation appropriée pour engager les dépenses</w:t>
      </w:r>
      <w:r w:rsidR="00FC69AD">
        <w:rPr>
          <w:rFonts w:asciiTheme="majorBidi" w:hAnsiTheme="majorBidi" w:cstheme="majorBidi"/>
        </w:rPr>
        <w:t>.</w:t>
      </w:r>
    </w:p>
    <w:p w:rsidR="004E03D5" w:rsidRPr="00F07DC3" w:rsidRDefault="004E03D5" w:rsidP="00FC69AD">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Les délégations pour engager des dépenses devraient être établies avec des seuils financiers demandant une autorisation hiérarchique supérieure pour la validation</w:t>
      </w:r>
      <w:r w:rsidR="00A41E6F">
        <w:rPr>
          <w:rFonts w:asciiTheme="majorBidi" w:hAnsiTheme="majorBidi" w:cstheme="majorBidi"/>
        </w:rPr>
        <w:t xml:space="preserve"> des dépenses selon le montant et l</w:t>
      </w:r>
      <w:r w:rsidRPr="00F07DC3">
        <w:rPr>
          <w:rFonts w:asciiTheme="majorBidi" w:hAnsiTheme="majorBidi" w:cstheme="majorBidi"/>
        </w:rPr>
        <w:t>e délai entre la date d’autorisation et la date de réquisition souhaitée doit être suffisant pour permettre au Service Achats d’avoir une approche d’optimisation des achats.</w:t>
      </w:r>
    </w:p>
    <w:p w:rsidR="004E03D5" w:rsidRPr="00F07DC3" w:rsidRDefault="004E03D5" w:rsidP="00A41E6F">
      <w:pPr>
        <w:autoSpaceDE w:val="0"/>
        <w:autoSpaceDN w:val="0"/>
        <w:adjustRightInd w:val="0"/>
        <w:spacing w:line="360" w:lineRule="auto"/>
        <w:jc w:val="both"/>
        <w:rPr>
          <w:rFonts w:asciiTheme="majorBidi" w:hAnsiTheme="majorBidi" w:cstheme="majorBidi"/>
        </w:rPr>
      </w:pPr>
      <w:r w:rsidRPr="00F07DC3">
        <w:rPr>
          <w:rFonts w:asciiTheme="majorBidi" w:hAnsiTheme="majorBidi" w:cstheme="majorBidi"/>
        </w:rPr>
        <w:t>En cas d’achat d’éléments stockés avec des fournisseurs préalablement retenus (short-List), un temps minimum doit être défini lors de la prise en</w:t>
      </w:r>
      <w:r w:rsidR="00A41E6F">
        <w:rPr>
          <w:rFonts w:asciiTheme="majorBidi" w:hAnsiTheme="majorBidi" w:cstheme="majorBidi"/>
        </w:rPr>
        <w:t xml:space="preserve"> compte de la demande d’achats.</w:t>
      </w:r>
    </w:p>
    <w:p w:rsidR="00034DF7" w:rsidRDefault="004E03D5" w:rsidP="00034DF7">
      <w:pPr>
        <w:autoSpaceDE w:val="0"/>
        <w:autoSpaceDN w:val="0"/>
        <w:adjustRightInd w:val="0"/>
        <w:spacing w:line="360" w:lineRule="auto"/>
        <w:ind w:firstLine="576"/>
        <w:jc w:val="both"/>
        <w:rPr>
          <w:rFonts w:asciiTheme="majorBidi" w:hAnsiTheme="majorBidi" w:cstheme="majorBidi"/>
        </w:rPr>
      </w:pPr>
      <w:r w:rsidRPr="00F07DC3">
        <w:rPr>
          <w:rFonts w:asciiTheme="majorBidi" w:hAnsiTheme="majorBidi" w:cstheme="majorBidi"/>
        </w:rPr>
        <w:t>Une procédure de demande d’achats doit mentionner les responsables Achats à consulter systématiquement afin de considérer s’il est nécessaire d’engager</w:t>
      </w:r>
      <w:r w:rsidR="00034DF7">
        <w:rPr>
          <w:rFonts w:asciiTheme="majorBidi" w:hAnsiTheme="majorBidi" w:cstheme="majorBidi"/>
        </w:rPr>
        <w:t xml:space="preserve"> un processus d’appel d’offres.</w:t>
      </w:r>
    </w:p>
    <w:p w:rsidR="00034DF7" w:rsidRDefault="00034DF7" w:rsidP="00034DF7">
      <w:pPr>
        <w:autoSpaceDE w:val="0"/>
        <w:autoSpaceDN w:val="0"/>
        <w:adjustRightInd w:val="0"/>
        <w:spacing w:line="360" w:lineRule="auto"/>
        <w:jc w:val="both"/>
        <w:rPr>
          <w:rFonts w:asciiTheme="majorBidi" w:hAnsiTheme="majorBidi" w:cstheme="majorBidi"/>
        </w:rPr>
      </w:pPr>
    </w:p>
    <w:p w:rsidR="004E03D5" w:rsidRPr="00034DF7" w:rsidRDefault="00E051A6" w:rsidP="00E051A6">
      <w:pPr>
        <w:pStyle w:val="Titre3"/>
        <w:numPr>
          <w:ilvl w:val="0"/>
          <w:numId w:val="0"/>
        </w:numPr>
        <w:rPr>
          <w:rFonts w:asciiTheme="majorBidi" w:hAnsiTheme="majorBidi"/>
        </w:rPr>
      </w:pPr>
      <w:bookmarkStart w:id="60" w:name="_Toc106158852"/>
      <w:bookmarkStart w:id="61" w:name="_Toc107820454"/>
      <w:r>
        <w:t xml:space="preserve">1.2.2 </w:t>
      </w:r>
      <w:r w:rsidR="004E03D5" w:rsidRPr="008D10CF">
        <w:t>Service Commande d’achat :</w:t>
      </w:r>
      <w:bookmarkEnd w:id="60"/>
      <w:bookmarkEnd w:id="61"/>
    </w:p>
    <w:p w:rsidR="00A774B9" w:rsidRDefault="00A774B9" w:rsidP="004E03D5">
      <w:pPr>
        <w:spacing w:line="360" w:lineRule="auto"/>
        <w:jc w:val="both"/>
        <w:rPr>
          <w:rFonts w:asciiTheme="majorBidi" w:hAnsiTheme="majorBidi" w:cstheme="majorBidi"/>
        </w:rPr>
      </w:pPr>
    </w:p>
    <w:p w:rsidR="004E03D5" w:rsidRPr="00F07DC3" w:rsidRDefault="004E03D5" w:rsidP="00E24DD8">
      <w:pPr>
        <w:spacing w:line="360" w:lineRule="auto"/>
        <w:ind w:firstLine="576"/>
        <w:jc w:val="both"/>
        <w:rPr>
          <w:rFonts w:asciiTheme="majorBidi" w:hAnsiTheme="majorBidi" w:cstheme="majorBidi"/>
        </w:rPr>
      </w:pPr>
      <w:r w:rsidRPr="00F07DC3">
        <w:rPr>
          <w:rFonts w:asciiTheme="majorBidi" w:hAnsiTheme="majorBidi" w:cstheme="majorBidi"/>
        </w:rPr>
        <w:t>La commande d’achats est un engagement vis-à-vis des tiers ; il existe un risque de collusion avec des fournisseurs si les demandeurs/utilisateurs négocient dir</w:t>
      </w:r>
      <w:r>
        <w:rPr>
          <w:rFonts w:asciiTheme="majorBidi" w:hAnsiTheme="majorBidi" w:cstheme="majorBidi"/>
        </w:rPr>
        <w:t>ectement avec les fournisseurs.</w:t>
      </w:r>
    </w:p>
    <w:p w:rsidR="004E03D5" w:rsidRPr="00F07DC3" w:rsidRDefault="004E03D5" w:rsidP="00E24DD8">
      <w:pPr>
        <w:spacing w:line="360" w:lineRule="auto"/>
        <w:ind w:firstLine="576"/>
        <w:jc w:val="both"/>
        <w:rPr>
          <w:rFonts w:asciiTheme="majorBidi" w:hAnsiTheme="majorBidi" w:cstheme="majorBidi"/>
        </w:rPr>
      </w:pPr>
      <w:r w:rsidRPr="00F07DC3">
        <w:rPr>
          <w:rFonts w:asciiTheme="majorBidi" w:hAnsiTheme="majorBidi" w:cstheme="majorBidi"/>
        </w:rPr>
        <w:t xml:space="preserve">Les acheteurs doivent intégrer tous les paramètres lors de la sélection des fournisseurs (conditions commerciales, délais de livraison, critères de qualité, etc.) et pas uniquement les prix  (…) établir un suivi régulier des fournisseurs en incluant des comptes rendus des réunions annuelles avec les principaux fournisseurs et les conclusions de la réunion et prendre en considération la dépendance du fournisseur vis-à-vis de la société et le potentiel de croissance à long terme des fournisseurs. Des fournisseurs alternatifs doivent être recherchés (au moins trois pour des catégories de </w:t>
      </w:r>
      <w:r>
        <w:rPr>
          <w:rFonts w:asciiTheme="majorBidi" w:hAnsiTheme="majorBidi" w:cstheme="majorBidi"/>
        </w:rPr>
        <w:t>biens / services stratégiques).</w:t>
      </w:r>
    </w:p>
    <w:p w:rsidR="004E03D5" w:rsidRPr="00756FBD" w:rsidRDefault="004E03D5" w:rsidP="00E24DD8">
      <w:pPr>
        <w:spacing w:line="360" w:lineRule="auto"/>
        <w:ind w:firstLine="576"/>
        <w:jc w:val="both"/>
        <w:rPr>
          <w:rFonts w:asciiTheme="majorBidi" w:hAnsiTheme="majorBidi" w:cstheme="majorBidi"/>
          <w:b/>
          <w:bCs/>
        </w:rPr>
      </w:pPr>
      <w:r w:rsidRPr="00F07DC3">
        <w:rPr>
          <w:rFonts w:asciiTheme="majorBidi" w:hAnsiTheme="majorBidi" w:cstheme="majorBidi"/>
        </w:rPr>
        <w:t xml:space="preserve">Le Département Achats ou les collaborateurs participant aux achats doivent s’occuper de la gestion des réclamations et de l’analyse des causes des défauts et erreurs des </w:t>
      </w:r>
      <w:r w:rsidRPr="00F07DC3">
        <w:rPr>
          <w:rFonts w:asciiTheme="majorBidi" w:hAnsiTheme="majorBidi" w:cstheme="majorBidi"/>
        </w:rPr>
        <w:lastRenderedPageBreak/>
        <w:t xml:space="preserve">fournisseurs. </w:t>
      </w:r>
      <w:proofErr w:type="gramStart"/>
      <w:r w:rsidRPr="00F07DC3">
        <w:rPr>
          <w:rFonts w:asciiTheme="majorBidi" w:hAnsiTheme="majorBidi" w:cstheme="majorBidi"/>
        </w:rPr>
        <w:t>ils</w:t>
      </w:r>
      <w:proofErr w:type="gramEnd"/>
      <w:r w:rsidRPr="00F07DC3">
        <w:rPr>
          <w:rFonts w:asciiTheme="majorBidi" w:hAnsiTheme="majorBidi" w:cstheme="majorBidi"/>
        </w:rPr>
        <w:t xml:space="preserve"> participant aux achats doivent tracer les réclamations afin de permettre d’obtenir des preuves lorsqu’il s’agit de réévaluations périodiques des fournisseurs défaillants.</w:t>
      </w:r>
    </w:p>
    <w:p w:rsidR="004E03D5" w:rsidRPr="00F07DC3" w:rsidRDefault="004E03D5" w:rsidP="00E24DD8">
      <w:pPr>
        <w:spacing w:line="360" w:lineRule="auto"/>
        <w:ind w:firstLine="576"/>
        <w:jc w:val="both"/>
        <w:rPr>
          <w:rFonts w:asciiTheme="majorBidi" w:hAnsiTheme="majorBidi" w:cstheme="majorBidi"/>
        </w:rPr>
      </w:pPr>
      <w:r w:rsidRPr="00F07DC3">
        <w:rPr>
          <w:rFonts w:asciiTheme="majorBidi" w:hAnsiTheme="majorBidi" w:cstheme="majorBidi"/>
        </w:rPr>
        <w:t>Les fournisseurs doivent être informés de la liste de personnes dûment autorisées à engager la société. Des accords cadre en place doivent mentionner clairement la liste de personnes dûment autorisées à engager des dépenses au nom de la société, (…) afin d’éviter les litiges avec des fournisseurs, les bons de commandes qui leur sont transmis devraient mentionner les termes et les conditions commerciales t</w:t>
      </w:r>
      <w:r>
        <w:rPr>
          <w:rFonts w:asciiTheme="majorBidi" w:hAnsiTheme="majorBidi" w:cstheme="majorBidi"/>
        </w:rPr>
        <w:t>els que préalablement négociés.</w:t>
      </w:r>
    </w:p>
    <w:p w:rsidR="00034DF7" w:rsidRDefault="004E03D5" w:rsidP="00034DF7">
      <w:pPr>
        <w:spacing w:line="360" w:lineRule="auto"/>
        <w:ind w:firstLine="576"/>
        <w:jc w:val="both"/>
        <w:rPr>
          <w:rFonts w:asciiTheme="majorBidi" w:hAnsiTheme="majorBidi" w:cstheme="majorBidi"/>
        </w:rPr>
      </w:pPr>
      <w:r w:rsidRPr="00F07DC3">
        <w:rPr>
          <w:rFonts w:asciiTheme="majorBidi" w:hAnsiTheme="majorBidi" w:cstheme="majorBidi"/>
        </w:rPr>
        <w:t>Les bons de commande doivent être centralisés et archivés par le service d’Achats. L’archivage centralisé favorise les meilleures pratiques telles que l’optimisation de la démarche d’achats.</w:t>
      </w:r>
      <w:bookmarkStart w:id="62" w:name="_Toc10830578"/>
      <w:bookmarkStart w:id="63" w:name="_Toc10868725"/>
    </w:p>
    <w:p w:rsidR="004E03D5" w:rsidRPr="00034DF7" w:rsidRDefault="00E051A6" w:rsidP="00E051A6">
      <w:pPr>
        <w:pStyle w:val="Titre3"/>
        <w:numPr>
          <w:ilvl w:val="0"/>
          <w:numId w:val="0"/>
        </w:numPr>
        <w:rPr>
          <w:rFonts w:asciiTheme="majorBidi" w:hAnsiTheme="majorBidi"/>
        </w:rPr>
      </w:pPr>
      <w:bookmarkStart w:id="64" w:name="_Toc106158853"/>
      <w:bookmarkStart w:id="65" w:name="_Toc107820455"/>
      <w:r>
        <w:t xml:space="preserve">1.2.3 </w:t>
      </w:r>
      <w:r w:rsidR="004E03D5" w:rsidRPr="008D10CF">
        <w:t>Service Réception</w:t>
      </w:r>
      <w:bookmarkEnd w:id="62"/>
      <w:bookmarkEnd w:id="63"/>
      <w:r w:rsidR="004E03D5" w:rsidRPr="008D10CF">
        <w:t> :</w:t>
      </w:r>
      <w:bookmarkEnd w:id="64"/>
      <w:bookmarkEnd w:id="65"/>
      <w:r w:rsidR="004E03D5" w:rsidRPr="008D10CF">
        <w:t xml:space="preserve"> </w:t>
      </w:r>
    </w:p>
    <w:p w:rsidR="004E03D5" w:rsidRPr="00756FBD" w:rsidRDefault="004E03D5" w:rsidP="004E03D5">
      <w:pPr>
        <w:rPr>
          <w:lang w:eastAsia="fr-FR"/>
        </w:rPr>
      </w:pP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t>Pour les achats stockés, la réconciliation des biens reçus doit être réalisée avec une écriture des stocks de la quantité réellement reçue par rapprochement avec le bon de commande. Pour les achats non stockés, un accusé de réception doit être obtenu des collaborateurs dûment autorisés, généralement les utilisateurs du produit et/ou du service, afin de</w:t>
      </w:r>
      <w:r>
        <w:rPr>
          <w:rFonts w:asciiTheme="majorBidi" w:hAnsiTheme="majorBidi" w:cstheme="majorBidi"/>
        </w:rPr>
        <w:t xml:space="preserve"> valider l’accusé de réception.</w:t>
      </w: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t>Pour les achats stockés, la réception des biens devrait être effectuée par rapprochement avec le bon de commande lorsque l’écriture d’inventaire est passée. Pour les achats non stockés, l’accusé de réception doit mentionner systématiquement la référence (numéro) du bon de commande d’achat et spécifier la réception partielle lorsqu’elle a lieu (exemple dans le cas d’un grand projet iden</w:t>
      </w:r>
      <w:r>
        <w:rPr>
          <w:rFonts w:asciiTheme="majorBidi" w:hAnsiTheme="majorBidi" w:cstheme="majorBidi"/>
        </w:rPr>
        <w:t>tifié dans la commande d’achat)</w:t>
      </w:r>
      <w:r w:rsidR="00886C01">
        <w:rPr>
          <w:rFonts w:asciiTheme="majorBidi" w:hAnsiTheme="majorBidi" w:cstheme="majorBidi"/>
        </w:rPr>
        <w:t>.</w:t>
      </w: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t>Tout écart entre la livraison et le bon de commande doit être mentionné au Responsable Achats en relation avec les fournisseurs afin d’assurer un suivi performant et une prise d’ac</w:t>
      </w:r>
      <w:r>
        <w:rPr>
          <w:rFonts w:asciiTheme="majorBidi" w:hAnsiTheme="majorBidi" w:cstheme="majorBidi"/>
        </w:rPr>
        <w:t>tion correctrice appropriée.</w:t>
      </w: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t>Toutes les factures fournisseurs doivent être envoyées au Service Comptable dès leur réception et dûment comptabilisés. Sur la base des informations concernant la réception des biens, le Service Comptable doit calculer et comptabiliser les provisions afin de respecter le principe de séparation d’</w:t>
      </w:r>
      <w:r>
        <w:rPr>
          <w:rFonts w:asciiTheme="majorBidi" w:hAnsiTheme="majorBidi" w:cstheme="majorBidi"/>
        </w:rPr>
        <w:t xml:space="preserve">exercices / principe du </w:t>
      </w:r>
      <w:proofErr w:type="spellStart"/>
      <w:r>
        <w:rPr>
          <w:rFonts w:asciiTheme="majorBidi" w:hAnsiTheme="majorBidi" w:cstheme="majorBidi"/>
        </w:rPr>
        <w:t>Cut</w:t>
      </w:r>
      <w:proofErr w:type="spellEnd"/>
      <w:r>
        <w:rPr>
          <w:rFonts w:asciiTheme="majorBidi" w:hAnsiTheme="majorBidi" w:cstheme="majorBidi"/>
        </w:rPr>
        <w:t>-off</w:t>
      </w:r>
      <w:r w:rsidR="00A41E6F">
        <w:rPr>
          <w:rFonts w:asciiTheme="majorBidi" w:hAnsiTheme="majorBidi" w:cstheme="majorBidi"/>
        </w:rPr>
        <w:t xml:space="preserve"> (principe de séparation des exercices)</w:t>
      </w:r>
    </w:p>
    <w:p w:rsidR="00034DF7" w:rsidRDefault="004E03D5" w:rsidP="00034DF7">
      <w:pPr>
        <w:spacing w:line="360" w:lineRule="auto"/>
        <w:jc w:val="both"/>
        <w:rPr>
          <w:rFonts w:asciiTheme="majorBidi" w:hAnsiTheme="majorBidi" w:cstheme="majorBidi"/>
        </w:rPr>
      </w:pPr>
      <w:r w:rsidRPr="00F07DC3">
        <w:rPr>
          <w:rFonts w:asciiTheme="majorBidi" w:hAnsiTheme="majorBidi" w:cstheme="majorBidi"/>
        </w:rPr>
        <w:t>Un cachet avec la date de réception et la mention « facture originale » devrait être a</w:t>
      </w:r>
      <w:bookmarkStart w:id="66" w:name="_Toc10830580"/>
      <w:bookmarkStart w:id="67" w:name="_Toc10868727"/>
      <w:r w:rsidR="00034DF7">
        <w:rPr>
          <w:rFonts w:asciiTheme="majorBidi" w:hAnsiTheme="majorBidi" w:cstheme="majorBidi"/>
        </w:rPr>
        <w:t>pposé sur chaque facture reçue.</w:t>
      </w:r>
    </w:p>
    <w:p w:rsidR="00034DF7" w:rsidRDefault="00034DF7" w:rsidP="00034DF7">
      <w:pPr>
        <w:spacing w:line="360" w:lineRule="auto"/>
        <w:jc w:val="both"/>
        <w:rPr>
          <w:rFonts w:asciiTheme="majorBidi" w:hAnsiTheme="majorBidi" w:cstheme="majorBidi"/>
        </w:rPr>
      </w:pPr>
    </w:p>
    <w:p w:rsidR="004E03D5" w:rsidRPr="00034DF7" w:rsidRDefault="00E051A6" w:rsidP="00E051A6">
      <w:pPr>
        <w:pStyle w:val="Titre3"/>
        <w:numPr>
          <w:ilvl w:val="0"/>
          <w:numId w:val="0"/>
        </w:numPr>
        <w:ind w:left="720" w:hanging="720"/>
        <w:rPr>
          <w:rFonts w:asciiTheme="majorBidi" w:hAnsiTheme="majorBidi"/>
        </w:rPr>
      </w:pPr>
      <w:bookmarkStart w:id="68" w:name="_Toc106158854"/>
      <w:bookmarkStart w:id="69" w:name="_Toc107820456"/>
      <w:r>
        <w:t>1.2.4</w:t>
      </w:r>
      <w:r w:rsidR="0001302B">
        <w:t xml:space="preserve"> </w:t>
      </w:r>
      <w:r w:rsidR="004E03D5" w:rsidRPr="008D10CF">
        <w:t>Service Comptable</w:t>
      </w:r>
      <w:bookmarkEnd w:id="66"/>
      <w:bookmarkEnd w:id="67"/>
      <w:bookmarkEnd w:id="68"/>
      <w:bookmarkEnd w:id="69"/>
      <w:r w:rsidR="004E03D5" w:rsidRPr="008D10CF">
        <w:t> </w:t>
      </w:r>
    </w:p>
    <w:p w:rsidR="004E03D5" w:rsidRPr="00756FBD" w:rsidRDefault="004E03D5" w:rsidP="004E03D5">
      <w:pPr>
        <w:rPr>
          <w:lang w:eastAsia="fr-FR"/>
        </w:rPr>
      </w:pP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lastRenderedPageBreak/>
        <w:t>L’enregistrement comptable des dépenses doit être effectué systématiquement en utilisant des comptes de tiers afin d’assurer leur suivi et d’obtenir une vision globale des dépenses par fournisseur. Le paiement des factures devrait être effectué séparément par un autre service financier/administratif. Éviter dans la mesure du possible l’utilisation du compte « fournisseurs divers » afin de mieux trac</w:t>
      </w:r>
      <w:r>
        <w:rPr>
          <w:rFonts w:asciiTheme="majorBidi" w:hAnsiTheme="majorBidi" w:cstheme="majorBidi"/>
        </w:rPr>
        <w:t>er les opérations fournisseurs.</w:t>
      </w:r>
    </w:p>
    <w:p w:rsidR="00034DF7" w:rsidRDefault="004E03D5" w:rsidP="00034DF7">
      <w:pPr>
        <w:spacing w:line="360" w:lineRule="auto"/>
        <w:ind w:firstLine="576"/>
        <w:jc w:val="both"/>
        <w:rPr>
          <w:rFonts w:asciiTheme="majorBidi" w:hAnsiTheme="majorBidi" w:cstheme="majorBidi"/>
        </w:rPr>
      </w:pPr>
      <w:r w:rsidRPr="00F07DC3">
        <w:rPr>
          <w:rFonts w:asciiTheme="majorBidi" w:hAnsiTheme="majorBidi" w:cstheme="majorBidi"/>
        </w:rPr>
        <w:t>Seules les factures avec cachet « original » doivent être comptabilisées afin d’éviter des</w:t>
      </w:r>
      <w:r>
        <w:rPr>
          <w:rFonts w:asciiTheme="majorBidi" w:hAnsiTheme="majorBidi" w:cstheme="majorBidi"/>
        </w:rPr>
        <w:t xml:space="preserve"> doublons d’enre</w:t>
      </w:r>
      <w:r w:rsidR="00034DF7">
        <w:rPr>
          <w:rFonts w:asciiTheme="majorBidi" w:hAnsiTheme="majorBidi" w:cstheme="majorBidi"/>
        </w:rPr>
        <w:t>gistrement.</w:t>
      </w:r>
    </w:p>
    <w:p w:rsidR="00034DF7" w:rsidRDefault="00034DF7" w:rsidP="00034DF7">
      <w:pPr>
        <w:spacing w:line="360" w:lineRule="auto"/>
        <w:ind w:firstLine="576"/>
        <w:jc w:val="both"/>
        <w:rPr>
          <w:rFonts w:asciiTheme="majorBidi" w:hAnsiTheme="majorBidi" w:cstheme="majorBidi"/>
        </w:rPr>
      </w:pPr>
    </w:p>
    <w:p w:rsidR="004E03D5" w:rsidRPr="00034DF7" w:rsidRDefault="0001302B" w:rsidP="0001302B">
      <w:pPr>
        <w:pStyle w:val="Titre3"/>
        <w:numPr>
          <w:ilvl w:val="0"/>
          <w:numId w:val="0"/>
        </w:numPr>
        <w:ind w:left="720" w:hanging="720"/>
        <w:rPr>
          <w:rFonts w:asciiTheme="majorBidi" w:hAnsiTheme="majorBidi"/>
        </w:rPr>
      </w:pPr>
      <w:bookmarkStart w:id="70" w:name="_Toc106158855"/>
      <w:bookmarkStart w:id="71" w:name="_Toc107820457"/>
      <w:r>
        <w:t xml:space="preserve">1.2.5 </w:t>
      </w:r>
      <w:r w:rsidR="004E03D5" w:rsidRPr="008D10CF">
        <w:t>Service Trésorerie :</w:t>
      </w:r>
      <w:bookmarkEnd w:id="70"/>
      <w:bookmarkEnd w:id="71"/>
    </w:p>
    <w:p w:rsidR="004E03D5" w:rsidRPr="00756FBD" w:rsidRDefault="004E03D5" w:rsidP="004E03D5">
      <w:pPr>
        <w:rPr>
          <w:lang w:eastAsia="fr-FR"/>
        </w:rPr>
      </w:pPr>
    </w:p>
    <w:p w:rsidR="004E03D5" w:rsidRPr="00F07DC3" w:rsidRDefault="004E03D5" w:rsidP="00886C01">
      <w:pPr>
        <w:spacing w:line="360" w:lineRule="auto"/>
        <w:ind w:firstLine="576"/>
        <w:jc w:val="both"/>
        <w:rPr>
          <w:rFonts w:asciiTheme="majorBidi" w:hAnsiTheme="majorBidi" w:cstheme="majorBidi"/>
        </w:rPr>
      </w:pPr>
      <w:r w:rsidRPr="00F07DC3">
        <w:rPr>
          <w:rFonts w:asciiTheme="majorBidi" w:hAnsiTheme="majorBidi" w:cstheme="majorBidi"/>
        </w:rPr>
        <w:t>Les documents concernant la facture d’achat doivent être rapprochés après réception de la commande d’achats et de l’accusé de réception des biens par le Service Comptable. Ces contrôles doivent être formalisés afin de proc</w:t>
      </w:r>
      <w:r>
        <w:rPr>
          <w:rFonts w:asciiTheme="majorBidi" w:hAnsiTheme="majorBidi" w:cstheme="majorBidi"/>
        </w:rPr>
        <w:t>éder au règlement des factures.</w:t>
      </w: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rPr>
        <w:t>Le Service Comptable (Comptabilité Fournisseurs) devrait être le seul service chargé de contrôler et traiter le paiement des factures en s’appuyant sur les informations ci-dessus mentionnées. Le collaborateur chargé du contrôle et de l’approbation des factures devrait être clairement autorisé selon une délégation</w:t>
      </w:r>
      <w:r>
        <w:rPr>
          <w:rFonts w:asciiTheme="majorBidi" w:hAnsiTheme="majorBidi" w:cstheme="majorBidi"/>
        </w:rPr>
        <w:t xml:space="preserve"> de pouvoir interne formalisée.</w:t>
      </w: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rPr>
        <w:t>Afin de renforcer l’envir</w:t>
      </w:r>
      <w:r>
        <w:rPr>
          <w:rFonts w:asciiTheme="majorBidi" w:hAnsiTheme="majorBidi" w:cstheme="majorBidi"/>
        </w:rPr>
        <w:t xml:space="preserve">onnement de Contrôle Interne : </w:t>
      </w:r>
    </w:p>
    <w:p w:rsidR="004E03D5" w:rsidRPr="00F07DC3" w:rsidRDefault="004E03D5" w:rsidP="00886C01">
      <w:pPr>
        <w:spacing w:line="360" w:lineRule="auto"/>
        <w:ind w:firstLine="708"/>
        <w:jc w:val="both"/>
        <w:rPr>
          <w:rFonts w:asciiTheme="majorBidi" w:hAnsiTheme="majorBidi" w:cstheme="majorBidi"/>
        </w:rPr>
      </w:pPr>
      <w:r w:rsidRPr="00F07DC3">
        <w:rPr>
          <w:rFonts w:asciiTheme="majorBidi" w:hAnsiTheme="majorBidi" w:cstheme="majorBidi"/>
        </w:rPr>
        <w:t>• une autorisation hiérarchique supérieure pour valider les dépenses devrait être considérée si le montant des factures dépas</w:t>
      </w:r>
      <w:r>
        <w:rPr>
          <w:rFonts w:asciiTheme="majorBidi" w:hAnsiTheme="majorBidi" w:cstheme="majorBidi"/>
        </w:rPr>
        <w:t xml:space="preserve">se un certain seuil à définir, </w:t>
      </w:r>
    </w:p>
    <w:p w:rsidR="004E03D5" w:rsidRPr="00F07DC3" w:rsidRDefault="004E03D5" w:rsidP="00886C01">
      <w:pPr>
        <w:spacing w:line="360" w:lineRule="auto"/>
        <w:ind w:firstLine="708"/>
        <w:jc w:val="both"/>
        <w:rPr>
          <w:rFonts w:asciiTheme="majorBidi" w:hAnsiTheme="majorBidi" w:cstheme="majorBidi"/>
        </w:rPr>
      </w:pPr>
      <w:r w:rsidRPr="00F07DC3">
        <w:rPr>
          <w:rFonts w:asciiTheme="majorBidi" w:hAnsiTheme="majorBidi" w:cstheme="majorBidi"/>
        </w:rPr>
        <w:t>• l’approbation hiérarchique devrait suivre les délégations des pouvoirs internes form</w:t>
      </w:r>
      <w:r>
        <w:rPr>
          <w:rFonts w:asciiTheme="majorBidi" w:hAnsiTheme="majorBidi" w:cstheme="majorBidi"/>
        </w:rPr>
        <w:t>alisées préalablement établies.</w:t>
      </w:r>
    </w:p>
    <w:p w:rsidR="004E03D5" w:rsidRPr="00F07DC3" w:rsidRDefault="004E03D5" w:rsidP="00886C01">
      <w:pPr>
        <w:spacing w:line="360" w:lineRule="auto"/>
        <w:ind w:firstLine="708"/>
        <w:jc w:val="both"/>
        <w:rPr>
          <w:rFonts w:asciiTheme="majorBidi" w:hAnsiTheme="majorBidi" w:cstheme="majorBidi"/>
        </w:rPr>
      </w:pPr>
      <w:r w:rsidRPr="00F07DC3">
        <w:rPr>
          <w:rFonts w:asciiTheme="majorBidi" w:hAnsiTheme="majorBidi" w:cstheme="majorBidi"/>
        </w:rPr>
        <w:t>Les écarts entre le bon de commande, le bon de livraison / accusé de réception et la facture doivent être transmis au Service Achats pour engager l’action correctrice appropriée (investiguer avec les utilisateurs/demandeurs et fournisseurs pour résoudre les écarts).</w:t>
      </w: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rPr>
        <w:t xml:space="preserve"> </w:t>
      </w:r>
      <w:r w:rsidR="00886C01">
        <w:rPr>
          <w:rFonts w:asciiTheme="majorBidi" w:hAnsiTheme="majorBidi" w:cstheme="majorBidi"/>
        </w:rPr>
        <w:tab/>
      </w:r>
      <w:r w:rsidRPr="00F07DC3">
        <w:rPr>
          <w:rFonts w:asciiTheme="majorBidi" w:hAnsiTheme="majorBidi" w:cstheme="majorBidi"/>
        </w:rPr>
        <w:t>Une fois le problème identifié, l’information et les instructions du Service Achats (avec autorisation additionnelle selon une procédure interne en fonction des cas) devraient être transmises au Service Comptable pour traitement administratif.</w:t>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886C01">
      <w:pPr>
        <w:spacing w:line="360" w:lineRule="auto"/>
        <w:ind w:firstLine="708"/>
        <w:jc w:val="both"/>
        <w:rPr>
          <w:rFonts w:asciiTheme="majorBidi" w:hAnsiTheme="majorBidi" w:cstheme="majorBidi"/>
        </w:rPr>
      </w:pPr>
      <w:r w:rsidRPr="00F07DC3">
        <w:rPr>
          <w:rFonts w:asciiTheme="majorBidi" w:hAnsiTheme="majorBidi" w:cstheme="majorBidi"/>
        </w:rPr>
        <w:t xml:space="preserve">Le « bon à payer » doit être réalisé par le Service Comptable en s’appuyant sur les informations ci-dessus mentionnées et en suivant les actions correctrices dictées par le Service des Achats si nécessaire (en cas de litige/écart). Le « bon à payer » des factures est l’autorisation formalisée de procéder au règlement pour le Service Trésorerie. L’utilisation </w:t>
      </w:r>
      <w:r w:rsidRPr="00F07DC3">
        <w:rPr>
          <w:rFonts w:asciiTheme="majorBidi" w:hAnsiTheme="majorBidi" w:cstheme="majorBidi"/>
        </w:rPr>
        <w:lastRenderedPageBreak/>
        <w:t>d’un compte auxiliaire fournisseurs par ancienneté peut être utile pour tracer les erreurs telle</w:t>
      </w:r>
      <w:r>
        <w:rPr>
          <w:rFonts w:asciiTheme="majorBidi" w:hAnsiTheme="majorBidi" w:cstheme="majorBidi"/>
        </w:rPr>
        <w:t>s que des factures non réglées.</w:t>
      </w:r>
    </w:p>
    <w:p w:rsidR="004E03D5" w:rsidRPr="00F07DC3" w:rsidRDefault="004E03D5" w:rsidP="00886C01">
      <w:pPr>
        <w:spacing w:line="360" w:lineRule="auto"/>
        <w:jc w:val="both"/>
        <w:rPr>
          <w:rFonts w:asciiTheme="majorBidi" w:hAnsiTheme="majorBidi" w:cstheme="majorBidi"/>
        </w:rPr>
      </w:pPr>
      <w:r w:rsidRPr="00F07DC3">
        <w:rPr>
          <w:rFonts w:asciiTheme="majorBidi" w:hAnsiTheme="majorBidi" w:cstheme="majorBidi"/>
        </w:rPr>
        <w:t xml:space="preserve">Les avances devraient être isolées en un compte tiers spécifique pour permettre leur suivi. </w:t>
      </w:r>
    </w:p>
    <w:p w:rsidR="00034DF7" w:rsidRDefault="004E03D5" w:rsidP="00034DF7">
      <w:pPr>
        <w:spacing w:line="360" w:lineRule="auto"/>
        <w:ind w:firstLine="432"/>
        <w:jc w:val="both"/>
        <w:rPr>
          <w:rFonts w:asciiTheme="majorBidi" w:hAnsiTheme="majorBidi" w:cstheme="majorBidi"/>
        </w:rPr>
      </w:pPr>
      <w:r w:rsidRPr="00F07DC3">
        <w:rPr>
          <w:rFonts w:asciiTheme="majorBidi" w:hAnsiTheme="majorBidi" w:cstheme="majorBidi"/>
        </w:rPr>
        <w:t>Des avances devraient être accordées seulement si c’est la pratique du marché pour le bien/service commandé et uniquement après autorisation formalisée d’un responsable financier. En cas de doute sur son remboursement une provision doit être passée. Toute écriture liée à une avance non récupérable doit être validée par un responsable financier. Lors de la réception de la facture définitive du fournisseur, le Service Comptable devrait contrôler et vérifier que les avances sont dûment déduites du montant global avant de demander au Service Tréso</w:t>
      </w:r>
      <w:bookmarkStart w:id="72" w:name="_Toc10868729"/>
      <w:r w:rsidR="00034DF7">
        <w:rPr>
          <w:rFonts w:asciiTheme="majorBidi" w:hAnsiTheme="majorBidi" w:cstheme="majorBidi"/>
        </w:rPr>
        <w:t>rerie d’effectuer le règlement</w:t>
      </w:r>
    </w:p>
    <w:p w:rsidR="00034DF7" w:rsidRDefault="00034DF7" w:rsidP="00034DF7">
      <w:pPr>
        <w:spacing w:line="360" w:lineRule="auto"/>
        <w:jc w:val="both"/>
        <w:rPr>
          <w:rFonts w:asciiTheme="majorBidi" w:hAnsiTheme="majorBidi" w:cstheme="majorBidi"/>
        </w:rPr>
      </w:pPr>
    </w:p>
    <w:p w:rsidR="004E03D5" w:rsidRPr="00034DF7" w:rsidRDefault="0001302B" w:rsidP="0001302B">
      <w:pPr>
        <w:pStyle w:val="Titre2"/>
        <w:numPr>
          <w:ilvl w:val="0"/>
          <w:numId w:val="0"/>
        </w:numPr>
        <w:ind w:left="576" w:hanging="576"/>
        <w:rPr>
          <w:rFonts w:asciiTheme="majorBidi" w:hAnsiTheme="majorBidi" w:cstheme="majorBidi"/>
        </w:rPr>
      </w:pPr>
      <w:bookmarkStart w:id="73" w:name="_Toc106158856"/>
      <w:bookmarkStart w:id="74" w:name="_Toc107820458"/>
      <w:r>
        <w:t xml:space="preserve">1.3 </w:t>
      </w:r>
      <w:r w:rsidR="004E03D5" w:rsidRPr="00A41E6F">
        <w:t>Comptabilisation des achats</w:t>
      </w:r>
      <w:bookmarkEnd w:id="72"/>
      <w:bookmarkEnd w:id="73"/>
      <w:bookmarkEnd w:id="74"/>
      <w:r w:rsidR="004E03D5" w:rsidRPr="00A41E6F">
        <w:t xml:space="preserve"> </w:t>
      </w:r>
    </w:p>
    <w:p w:rsidR="004E03D5" w:rsidRDefault="004E03D5" w:rsidP="004E03D5">
      <w:pPr>
        <w:spacing w:line="360" w:lineRule="auto"/>
        <w:jc w:val="both"/>
        <w:rPr>
          <w:rFonts w:asciiTheme="majorBidi" w:hAnsiTheme="majorBidi" w:cstheme="majorBidi"/>
        </w:rPr>
      </w:pPr>
    </w:p>
    <w:p w:rsidR="006A582D" w:rsidRDefault="006A582D" w:rsidP="00A96302">
      <w:pPr>
        <w:widowControl w:val="0"/>
        <w:autoSpaceDE w:val="0"/>
        <w:autoSpaceDN w:val="0"/>
        <w:adjustRightInd w:val="0"/>
        <w:spacing w:line="360" w:lineRule="auto"/>
        <w:ind w:firstLine="426"/>
        <w:jc w:val="both"/>
        <w:rPr>
          <w:rFonts w:asciiTheme="majorBidi" w:hAnsiTheme="majorBidi" w:cstheme="majorBidi"/>
        </w:rPr>
      </w:pPr>
      <w:r>
        <w:rPr>
          <w:rFonts w:asciiTheme="majorBidi" w:hAnsiTheme="majorBidi" w:cstheme="majorBidi"/>
        </w:rPr>
        <w:t>Lorsqu’</w:t>
      </w:r>
      <w:r w:rsidRPr="005B7E3C">
        <w:rPr>
          <w:rFonts w:asciiTheme="majorBidi" w:hAnsiTheme="majorBidi" w:cstheme="majorBidi"/>
        </w:rPr>
        <w:t>une entreprise effectue un a</w:t>
      </w:r>
      <w:r>
        <w:rPr>
          <w:rFonts w:asciiTheme="majorBidi" w:hAnsiTheme="majorBidi" w:cstheme="majorBidi"/>
        </w:rPr>
        <w:t>chat, elle reçoit une facture se</w:t>
      </w:r>
      <w:r w:rsidRPr="005B7E3C">
        <w:rPr>
          <w:rFonts w:asciiTheme="majorBidi" w:hAnsiTheme="majorBidi" w:cstheme="majorBidi"/>
        </w:rPr>
        <w:t xml:space="preserve"> doit</w:t>
      </w:r>
      <w:r w:rsidRPr="00AD3505">
        <w:rPr>
          <w:rFonts w:asciiTheme="majorBidi" w:hAnsiTheme="majorBidi" w:cstheme="majorBidi"/>
        </w:rPr>
        <w:t> une facture qui mentionne en général le montant que le client doit au fournisseur</w:t>
      </w:r>
      <w:r w:rsidRPr="005B7E3C">
        <w:rPr>
          <w:rFonts w:asciiTheme="majorBidi" w:hAnsiTheme="majorBidi" w:cstheme="majorBidi"/>
        </w:rPr>
        <w:t>.</w:t>
      </w:r>
      <w:r>
        <w:rPr>
          <w:rFonts w:asciiTheme="majorBidi" w:hAnsiTheme="majorBidi" w:cstheme="majorBidi"/>
        </w:rPr>
        <w:t xml:space="preserve"> </w:t>
      </w:r>
      <w:r w:rsidRPr="005B7E3C">
        <w:rPr>
          <w:rFonts w:asciiTheme="majorBidi" w:hAnsiTheme="majorBidi" w:cstheme="majorBidi"/>
        </w:rPr>
        <w:t>Auparavant, elle a pu envoyer un bon de commande ou un bulletin de commande à son fournisseur, puis elle a reçu sa commande accompagnée d’un bon de livraison et un bon de réception mais seul</w:t>
      </w:r>
      <w:r>
        <w:rPr>
          <w:rFonts w:asciiTheme="majorBidi" w:hAnsiTheme="majorBidi" w:cstheme="majorBidi"/>
        </w:rPr>
        <w:t>e la facture concrétise l’achat</w:t>
      </w:r>
      <w:r w:rsidRPr="005B7E3C">
        <w:rPr>
          <w:rFonts w:asciiTheme="majorBidi" w:hAnsiTheme="majorBidi" w:cstheme="majorBidi"/>
        </w:rPr>
        <w:t>.</w:t>
      </w:r>
      <w:r>
        <w:rPr>
          <w:rFonts w:asciiTheme="majorBidi" w:hAnsiTheme="majorBidi" w:cstheme="majorBidi"/>
        </w:rPr>
        <w:t xml:space="preserve"> En termes de légaux, il s’agit d’un acte de possession d’une propriété transférée ou d’une transaction physique et réelle.</w:t>
      </w:r>
    </w:p>
    <w:p w:rsidR="006A582D" w:rsidRDefault="006A582D" w:rsidP="006A582D">
      <w:pPr>
        <w:widowControl w:val="0"/>
        <w:autoSpaceDE w:val="0"/>
        <w:autoSpaceDN w:val="0"/>
        <w:adjustRightInd w:val="0"/>
        <w:spacing w:line="360" w:lineRule="auto"/>
        <w:ind w:left="426"/>
        <w:jc w:val="both"/>
        <w:rPr>
          <w:rFonts w:asciiTheme="majorBidi" w:hAnsiTheme="majorBidi" w:cstheme="majorBidi"/>
        </w:rPr>
      </w:pPr>
    </w:p>
    <w:p w:rsidR="006A582D" w:rsidRDefault="006A582D" w:rsidP="00A96302">
      <w:pPr>
        <w:widowControl w:val="0"/>
        <w:autoSpaceDE w:val="0"/>
        <w:autoSpaceDN w:val="0"/>
        <w:adjustRightInd w:val="0"/>
        <w:spacing w:line="360" w:lineRule="auto"/>
        <w:ind w:right="139" w:firstLine="426"/>
        <w:jc w:val="both"/>
      </w:pPr>
      <w:r>
        <w:t>Les comptes 60 (matières premières consommées, autres approvisionnements consommés, m</w:t>
      </w:r>
      <w:r w:rsidR="00A96302">
        <w:t>archandises vendues), relatifs à</w:t>
      </w:r>
      <w:r>
        <w:t xml:space="preserve"> des achats stockés consommés, fonctionnent différemment selon le système d’inventaire mis en place dans l’entité : inventaire intermittent ou inventaire permanent. Le fonctionnement de ces comptes a été précisé au niveau du fonctionnement des comptes de stocks (classe 3)</w:t>
      </w:r>
      <w:r w:rsidR="00CF6EB5">
        <w:rPr>
          <w:rStyle w:val="Appelnotedebasdep"/>
        </w:rPr>
        <w:footnoteReference w:id="43"/>
      </w:r>
      <w:r>
        <w:t> :</w:t>
      </w:r>
    </w:p>
    <w:p w:rsidR="006A582D" w:rsidRPr="006A582D" w:rsidRDefault="006A582D" w:rsidP="00976DDD">
      <w:pPr>
        <w:pStyle w:val="Paragraphedeliste"/>
        <w:widowControl w:val="0"/>
        <w:numPr>
          <w:ilvl w:val="0"/>
          <w:numId w:val="64"/>
        </w:numPr>
        <w:autoSpaceDE w:val="0"/>
        <w:autoSpaceDN w:val="0"/>
        <w:adjustRightInd w:val="0"/>
        <w:spacing w:line="360" w:lineRule="auto"/>
        <w:ind w:right="139"/>
        <w:jc w:val="both"/>
        <w:rPr>
          <w:rFonts w:asciiTheme="majorBidi" w:hAnsiTheme="majorBidi" w:cstheme="majorBidi"/>
          <w:sz w:val="10"/>
          <w:szCs w:val="10"/>
        </w:rPr>
      </w:pPr>
      <w:r>
        <w:t xml:space="preserve">L’évaluation des stocks consommés est opérée au cout d’acquisition, les frais accessoires d’achat (transports, commissions, assurances, …) venant se rajouter au prix d’achat, net de rabais, remises et ristournes obtenus. </w:t>
      </w:r>
    </w:p>
    <w:p w:rsidR="006A582D" w:rsidRPr="006A582D" w:rsidRDefault="006A582D" w:rsidP="00976DDD">
      <w:pPr>
        <w:pStyle w:val="Paragraphedeliste"/>
        <w:widowControl w:val="0"/>
        <w:numPr>
          <w:ilvl w:val="0"/>
          <w:numId w:val="64"/>
        </w:numPr>
        <w:autoSpaceDE w:val="0"/>
        <w:autoSpaceDN w:val="0"/>
        <w:adjustRightInd w:val="0"/>
        <w:spacing w:line="360" w:lineRule="auto"/>
        <w:ind w:right="139"/>
        <w:jc w:val="both"/>
        <w:rPr>
          <w:rFonts w:asciiTheme="majorBidi" w:hAnsiTheme="majorBidi" w:cstheme="majorBidi"/>
          <w:sz w:val="10"/>
          <w:szCs w:val="10"/>
        </w:rPr>
      </w:pPr>
      <w:r>
        <w:t xml:space="preserve">Les achats d’études et autres prestations de service ainsi que les achats d’équipements et de travaux directement incorporés aux ouvrages, travaux ou produits fabriqués par l’entité sont enregistrés dans les comptes 60. </w:t>
      </w:r>
    </w:p>
    <w:p w:rsidR="006A582D" w:rsidRPr="006A582D" w:rsidRDefault="006A582D" w:rsidP="00976DDD">
      <w:pPr>
        <w:pStyle w:val="Paragraphedeliste"/>
        <w:widowControl w:val="0"/>
        <w:numPr>
          <w:ilvl w:val="0"/>
          <w:numId w:val="64"/>
        </w:numPr>
        <w:autoSpaceDE w:val="0"/>
        <w:autoSpaceDN w:val="0"/>
        <w:adjustRightInd w:val="0"/>
        <w:spacing w:line="360" w:lineRule="auto"/>
        <w:ind w:right="139"/>
        <w:jc w:val="both"/>
        <w:rPr>
          <w:rFonts w:asciiTheme="majorBidi" w:hAnsiTheme="majorBidi" w:cstheme="majorBidi"/>
          <w:sz w:val="10"/>
          <w:szCs w:val="10"/>
        </w:rPr>
      </w:pPr>
      <w:r>
        <w:t xml:space="preserve">Les achats non stockables (eau, énergie, ..) ou non stockés par l’entité tels </w:t>
      </w:r>
      <w:r>
        <w:lastRenderedPageBreak/>
        <w:t>que ceux afférents</w:t>
      </w:r>
      <w:r w:rsidR="00A96302">
        <w:t xml:space="preserve"> à</w:t>
      </w:r>
      <w:r>
        <w:t xml:space="preserve"> des fournitures qui ne passent pas par un magasin, sont </w:t>
      </w:r>
      <w:r w:rsidR="00A96302">
        <w:t>également</w:t>
      </w:r>
      <w:r>
        <w:t xml:space="preserve"> </w:t>
      </w:r>
      <w:r w:rsidR="00A96302">
        <w:t xml:space="preserve">enregistrés en compte 60 «  </w:t>
      </w:r>
      <w:r>
        <w:t xml:space="preserve">achats </w:t>
      </w:r>
      <w:r w:rsidR="00A96302">
        <w:t>consommés »</w:t>
      </w:r>
      <w:r>
        <w:t xml:space="preserve">. Les </w:t>
      </w:r>
      <w:r w:rsidR="00A96302">
        <w:t>éléments</w:t>
      </w:r>
      <w:r>
        <w:t xml:space="preserve"> </w:t>
      </w:r>
      <w:r w:rsidR="00A96302">
        <w:t>enregistrés</w:t>
      </w:r>
      <w:r>
        <w:t xml:space="preserve"> en achats non stockables (compte 60) mais non </w:t>
      </w:r>
      <w:r w:rsidR="00A96302">
        <w:t>consommés</w:t>
      </w:r>
      <w:r>
        <w:t xml:space="preserve"> ‡ la </w:t>
      </w:r>
      <w:r w:rsidR="00A96302">
        <w:t>culture</w:t>
      </w:r>
      <w:r>
        <w:t xml:space="preserve"> de </w:t>
      </w:r>
      <w:r w:rsidR="00A96302">
        <w:t>l’exercice</w:t>
      </w:r>
      <w:r>
        <w:t xml:space="preserve"> sont inscrits en tant que charges </w:t>
      </w:r>
      <w:r w:rsidR="00A96302">
        <w:t>constatées</w:t>
      </w:r>
      <w:r>
        <w:t xml:space="preserve"> d'avance au </w:t>
      </w:r>
      <w:r w:rsidR="00A96302">
        <w:t>débit</w:t>
      </w:r>
      <w:r>
        <w:t xml:space="preserve"> du compte 48</w:t>
      </w:r>
      <w:r w:rsidR="00A96302">
        <w:t>.</w:t>
      </w:r>
    </w:p>
    <w:p w:rsidR="006A582D" w:rsidRDefault="006A582D" w:rsidP="00A96302">
      <w:pPr>
        <w:widowControl w:val="0"/>
        <w:autoSpaceDE w:val="0"/>
        <w:autoSpaceDN w:val="0"/>
        <w:adjustRightInd w:val="0"/>
        <w:spacing w:line="360" w:lineRule="auto"/>
        <w:ind w:right="139" w:firstLine="576"/>
        <w:jc w:val="both"/>
        <w:rPr>
          <w:rFonts w:asciiTheme="majorBidi" w:hAnsiTheme="majorBidi" w:cstheme="majorBidi"/>
        </w:rPr>
      </w:pPr>
      <w:r w:rsidRPr="00B62B8D">
        <w:rPr>
          <w:rFonts w:asciiTheme="majorBidi" w:hAnsiTheme="majorBidi" w:cstheme="majorBidi"/>
        </w:rPr>
        <w:t>Les factures doivent être comptabilisées dès leur réception, après vérification de</w:t>
      </w:r>
      <w:r w:rsidR="00A96302">
        <w:rPr>
          <w:rFonts w:asciiTheme="majorBidi" w:hAnsiTheme="majorBidi" w:cstheme="majorBidi"/>
        </w:rPr>
        <w:t xml:space="preserve"> </w:t>
      </w:r>
      <w:r>
        <w:rPr>
          <w:rFonts w:asciiTheme="majorBidi" w:hAnsiTheme="majorBidi" w:cstheme="majorBidi"/>
        </w:rPr>
        <w:t>leurs conformités légales, tant sur la forme, que sur le contenu.</w:t>
      </w:r>
    </w:p>
    <w:p w:rsidR="00CF6EB5" w:rsidRPr="00527F2B" w:rsidRDefault="00CF6EB5" w:rsidP="00CF6EB5">
      <w:pPr>
        <w:widowControl w:val="0"/>
        <w:autoSpaceDE w:val="0"/>
        <w:autoSpaceDN w:val="0"/>
        <w:adjustRightInd w:val="0"/>
        <w:spacing w:line="360" w:lineRule="auto"/>
        <w:ind w:right="139" w:firstLine="576"/>
        <w:jc w:val="both"/>
        <w:rPr>
          <w:rFonts w:asciiTheme="majorBidi" w:hAnsiTheme="majorBidi" w:cstheme="majorBidi"/>
        </w:rPr>
      </w:pPr>
      <w:r w:rsidRPr="00527F2B">
        <w:rPr>
          <w:rFonts w:asciiTheme="majorBidi" w:hAnsiTheme="majorBidi" w:cstheme="majorBidi"/>
        </w:rPr>
        <w:t xml:space="preserve">La saisie </w:t>
      </w:r>
      <w:r>
        <w:rPr>
          <w:rFonts w:asciiTheme="majorBidi" w:hAnsiTheme="majorBidi" w:cstheme="majorBidi"/>
        </w:rPr>
        <w:t xml:space="preserve">comptable </w:t>
      </w:r>
      <w:r w:rsidRPr="00527F2B">
        <w:rPr>
          <w:rFonts w:asciiTheme="majorBidi" w:hAnsiTheme="majorBidi" w:cstheme="majorBidi"/>
        </w:rPr>
        <w:t>s’effectue dans le journal des achats</w:t>
      </w:r>
      <w:r>
        <w:rPr>
          <w:rFonts w:asciiTheme="majorBidi" w:hAnsiTheme="majorBidi" w:cstheme="majorBidi"/>
        </w:rPr>
        <w:t xml:space="preserve"> qu’il soit traditionnel ou informatique, </w:t>
      </w:r>
      <w:r w:rsidRPr="00527F2B">
        <w:rPr>
          <w:rFonts w:asciiTheme="majorBidi" w:hAnsiTheme="majorBidi" w:cstheme="majorBidi"/>
        </w:rPr>
        <w:t>Chaque écriture doit indiquer </w:t>
      </w:r>
      <w:r>
        <w:rPr>
          <w:rFonts w:asciiTheme="majorBidi" w:hAnsiTheme="majorBidi" w:cstheme="majorBidi"/>
        </w:rPr>
        <w:t>les éléments suivants</w:t>
      </w:r>
      <w:r>
        <w:rPr>
          <w:rStyle w:val="Appelnotedebasdep"/>
          <w:rFonts w:asciiTheme="majorBidi" w:hAnsiTheme="majorBidi" w:cstheme="majorBidi"/>
        </w:rPr>
        <w:footnoteReference w:id="44"/>
      </w:r>
      <w:r w:rsidRPr="00527F2B">
        <w:rPr>
          <w:rFonts w:asciiTheme="majorBidi" w:hAnsiTheme="majorBidi" w:cstheme="majorBidi"/>
        </w:rPr>
        <w:t xml:space="preserve"> :</w:t>
      </w:r>
    </w:p>
    <w:p w:rsidR="00CF6EB5" w:rsidRDefault="00CF6EB5" w:rsidP="00CF6EB5">
      <w:pPr>
        <w:spacing w:line="360" w:lineRule="auto"/>
        <w:rPr>
          <w:sz w:val="10"/>
          <w:szCs w:val="10"/>
        </w:rPr>
      </w:pPr>
    </w:p>
    <w:p w:rsidR="00CF6EB5" w:rsidRPr="00527F2B" w:rsidRDefault="00CF6EB5" w:rsidP="00CF6EB5">
      <w:pPr>
        <w:spacing w:line="360" w:lineRule="auto"/>
        <w:rPr>
          <w:sz w:val="10"/>
          <w:szCs w:val="10"/>
        </w:rPr>
      </w:pPr>
    </w:p>
    <w:p w:rsidR="00CF6EB5" w:rsidRDefault="00CF6EB5" w:rsidP="00976DDD">
      <w:pPr>
        <w:numPr>
          <w:ilvl w:val="0"/>
          <w:numId w:val="65"/>
        </w:numPr>
        <w:spacing w:line="360" w:lineRule="auto"/>
      </w:pPr>
      <w:r>
        <w:t>La date de la facture.</w:t>
      </w:r>
    </w:p>
    <w:p w:rsidR="00CF6EB5" w:rsidRDefault="00CF6EB5" w:rsidP="00976DDD">
      <w:pPr>
        <w:numPr>
          <w:ilvl w:val="0"/>
          <w:numId w:val="65"/>
        </w:numPr>
        <w:spacing w:line="360" w:lineRule="auto"/>
      </w:pPr>
      <w:r>
        <w:t>Le numéro de pièce justificative.</w:t>
      </w:r>
    </w:p>
    <w:p w:rsidR="00CF6EB5" w:rsidRDefault="00CF6EB5" w:rsidP="00976DDD">
      <w:pPr>
        <w:numPr>
          <w:ilvl w:val="0"/>
          <w:numId w:val="65"/>
        </w:numPr>
        <w:spacing w:line="360" w:lineRule="auto"/>
      </w:pPr>
      <w:r>
        <w:t>Le numéro du compte fournisseur mouvementé.</w:t>
      </w:r>
    </w:p>
    <w:p w:rsidR="00CF6EB5" w:rsidRDefault="00CF6EB5" w:rsidP="00976DDD">
      <w:pPr>
        <w:numPr>
          <w:ilvl w:val="0"/>
          <w:numId w:val="65"/>
        </w:numPr>
        <w:spacing w:line="360" w:lineRule="auto"/>
      </w:pPr>
      <w:r>
        <w:t>L’identification du fournisseur.</w:t>
      </w:r>
    </w:p>
    <w:p w:rsidR="00CF6EB5" w:rsidRDefault="00CF6EB5" w:rsidP="00976DDD">
      <w:pPr>
        <w:numPr>
          <w:ilvl w:val="0"/>
          <w:numId w:val="65"/>
        </w:numPr>
        <w:spacing w:line="360" w:lineRule="auto"/>
      </w:pPr>
      <w:r>
        <w:t>Le montant toutes taxes comprises (TTC).</w:t>
      </w:r>
    </w:p>
    <w:p w:rsidR="00CF6EB5" w:rsidRDefault="00CF6EB5" w:rsidP="00976DDD">
      <w:pPr>
        <w:numPr>
          <w:ilvl w:val="0"/>
          <w:numId w:val="65"/>
        </w:numPr>
        <w:spacing w:line="360" w:lineRule="auto"/>
      </w:pPr>
      <w:r>
        <w:t>La TVA récupérable.</w:t>
      </w:r>
    </w:p>
    <w:p w:rsidR="00CF6EB5" w:rsidRPr="009007D4" w:rsidRDefault="00CF6EB5" w:rsidP="00CF6EB5">
      <w:pPr>
        <w:spacing w:line="360" w:lineRule="auto"/>
        <w:rPr>
          <w:sz w:val="8"/>
          <w:szCs w:val="8"/>
          <w:lang w:eastAsia="en-US"/>
        </w:rPr>
      </w:pPr>
    </w:p>
    <w:p w:rsidR="00CF6EB5" w:rsidRDefault="00CF6EB5" w:rsidP="00B54D85">
      <w:pPr>
        <w:widowControl w:val="0"/>
        <w:autoSpaceDE w:val="0"/>
        <w:autoSpaceDN w:val="0"/>
        <w:adjustRightInd w:val="0"/>
        <w:spacing w:line="360" w:lineRule="auto"/>
        <w:ind w:right="139"/>
        <w:jc w:val="both"/>
        <w:rPr>
          <w:rFonts w:asciiTheme="majorBidi" w:hAnsiTheme="majorBidi" w:cstheme="majorBidi"/>
        </w:rPr>
      </w:pPr>
      <w:r>
        <w:rPr>
          <w:rFonts w:asciiTheme="majorBidi" w:hAnsiTheme="majorBidi" w:cstheme="majorBidi"/>
        </w:rPr>
        <w:t>La saisie doit obéir à deux principes fondamentaux :</w:t>
      </w:r>
    </w:p>
    <w:p w:rsidR="00CF6EB5" w:rsidRPr="00527F2B" w:rsidRDefault="00CF6EB5" w:rsidP="00CF6EB5">
      <w:pPr>
        <w:widowControl w:val="0"/>
        <w:autoSpaceDE w:val="0"/>
        <w:autoSpaceDN w:val="0"/>
        <w:adjustRightInd w:val="0"/>
        <w:spacing w:line="360" w:lineRule="auto"/>
        <w:ind w:left="851" w:right="139"/>
        <w:jc w:val="both"/>
        <w:rPr>
          <w:rFonts w:asciiTheme="majorBidi" w:hAnsiTheme="majorBidi" w:cstheme="majorBidi"/>
          <w:sz w:val="11"/>
          <w:szCs w:val="11"/>
        </w:rPr>
      </w:pPr>
    </w:p>
    <w:p w:rsidR="00CF6EB5" w:rsidRPr="00034DF7" w:rsidRDefault="00CF6EB5" w:rsidP="00976DDD">
      <w:pPr>
        <w:pStyle w:val="Paragraphedeliste"/>
        <w:widowControl w:val="0"/>
        <w:numPr>
          <w:ilvl w:val="0"/>
          <w:numId w:val="68"/>
        </w:numPr>
        <w:autoSpaceDE w:val="0"/>
        <w:autoSpaceDN w:val="0"/>
        <w:adjustRightInd w:val="0"/>
        <w:spacing w:line="360" w:lineRule="auto"/>
        <w:ind w:right="139"/>
        <w:jc w:val="both"/>
        <w:rPr>
          <w:lang w:eastAsia="en-US"/>
        </w:rPr>
      </w:pPr>
      <w:r w:rsidRPr="00034DF7">
        <w:rPr>
          <w:lang w:eastAsia="en-US"/>
        </w:rPr>
        <w:t>Date d’enregistrement des dettes en comptabilité</w:t>
      </w:r>
    </w:p>
    <w:p w:rsidR="00CF6EB5" w:rsidRPr="00527F2B" w:rsidRDefault="00CF6EB5" w:rsidP="00CF6EB5">
      <w:pPr>
        <w:widowControl w:val="0"/>
        <w:autoSpaceDE w:val="0"/>
        <w:autoSpaceDN w:val="0"/>
        <w:adjustRightInd w:val="0"/>
        <w:spacing w:line="360" w:lineRule="auto"/>
        <w:ind w:left="851" w:right="139"/>
        <w:jc w:val="both"/>
        <w:rPr>
          <w:b/>
          <w:bCs/>
          <w:sz w:val="4"/>
          <w:szCs w:val="4"/>
          <w:lang w:eastAsia="en-US"/>
        </w:rPr>
      </w:pPr>
    </w:p>
    <w:p w:rsidR="00CF6EB5" w:rsidRPr="00527F2B" w:rsidRDefault="00CF6EB5" w:rsidP="00886C01">
      <w:pPr>
        <w:widowControl w:val="0"/>
        <w:autoSpaceDE w:val="0"/>
        <w:autoSpaceDN w:val="0"/>
        <w:adjustRightInd w:val="0"/>
        <w:spacing w:line="360" w:lineRule="auto"/>
        <w:ind w:right="139" w:firstLine="708"/>
        <w:jc w:val="both"/>
        <w:rPr>
          <w:rFonts w:asciiTheme="majorBidi" w:hAnsiTheme="majorBidi" w:cstheme="majorBidi"/>
        </w:rPr>
      </w:pPr>
      <w:r w:rsidRPr="00527F2B">
        <w:rPr>
          <w:rFonts w:asciiTheme="majorBidi" w:hAnsiTheme="majorBidi" w:cstheme="majorBidi"/>
        </w:rPr>
        <w:t xml:space="preserve">L’enregistrement des </w:t>
      </w:r>
      <w:r>
        <w:rPr>
          <w:rFonts w:asciiTheme="majorBidi" w:hAnsiTheme="majorBidi" w:cstheme="majorBidi"/>
        </w:rPr>
        <w:t>achats</w:t>
      </w:r>
      <w:r w:rsidRPr="00527F2B">
        <w:rPr>
          <w:rFonts w:asciiTheme="majorBidi" w:hAnsiTheme="majorBidi" w:cstheme="majorBidi"/>
        </w:rPr>
        <w:t xml:space="preserve"> s’effectue en général lors de l’exécution du contrat.</w:t>
      </w:r>
    </w:p>
    <w:p w:rsidR="00CF6EB5" w:rsidRPr="00DB6F6F" w:rsidRDefault="00CF6EB5" w:rsidP="00886C01">
      <w:pPr>
        <w:widowControl w:val="0"/>
        <w:autoSpaceDE w:val="0"/>
        <w:autoSpaceDN w:val="0"/>
        <w:adjustRightInd w:val="0"/>
        <w:spacing w:line="360" w:lineRule="auto"/>
        <w:ind w:right="139"/>
        <w:jc w:val="both"/>
        <w:rPr>
          <w:rFonts w:asciiTheme="majorBidi" w:hAnsiTheme="majorBidi" w:cstheme="majorBidi"/>
        </w:rPr>
      </w:pPr>
      <w:r w:rsidRPr="00527F2B">
        <w:rPr>
          <w:rFonts w:asciiTheme="majorBidi" w:hAnsiTheme="majorBidi" w:cstheme="majorBidi"/>
        </w:rPr>
        <w:t>En principe, l’achat d’un bien ou d’un service est légalement réalisé dès lors que les parties s’accordent sur les conditions de la transaction et notamment sur les prix</w:t>
      </w:r>
      <w:r>
        <w:rPr>
          <w:rFonts w:asciiTheme="majorBidi" w:hAnsiTheme="majorBidi" w:cstheme="majorBidi"/>
        </w:rPr>
        <w:t xml:space="preserve">. </w:t>
      </w:r>
      <w:r w:rsidRPr="00527F2B">
        <w:rPr>
          <w:rFonts w:asciiTheme="majorBidi" w:hAnsiTheme="majorBidi" w:cstheme="majorBidi"/>
        </w:rPr>
        <w:t xml:space="preserve">L’acheteur devient responsable du prix et la dette ne devient certaine </w:t>
      </w:r>
      <w:r w:rsidRPr="00DB5082">
        <w:rPr>
          <w:rFonts w:asciiTheme="majorBidi" w:hAnsiTheme="majorBidi" w:cstheme="majorBidi"/>
        </w:rPr>
        <w:t>lorsque la facture est établie</w:t>
      </w:r>
    </w:p>
    <w:p w:rsidR="00CF6EB5" w:rsidRPr="00034DF7" w:rsidRDefault="00CF6EB5" w:rsidP="00CF6EB5">
      <w:pPr>
        <w:pStyle w:val="Paragraphedeliste"/>
        <w:spacing w:line="360" w:lineRule="auto"/>
        <w:rPr>
          <w:sz w:val="10"/>
          <w:szCs w:val="10"/>
          <w:lang w:eastAsia="en-US"/>
        </w:rPr>
      </w:pPr>
    </w:p>
    <w:p w:rsidR="00CF6EB5" w:rsidRPr="00034DF7" w:rsidRDefault="00CF6EB5" w:rsidP="00976DDD">
      <w:pPr>
        <w:pStyle w:val="Paragraphedeliste"/>
        <w:widowControl w:val="0"/>
        <w:numPr>
          <w:ilvl w:val="0"/>
          <w:numId w:val="68"/>
        </w:numPr>
        <w:autoSpaceDE w:val="0"/>
        <w:autoSpaceDN w:val="0"/>
        <w:adjustRightInd w:val="0"/>
        <w:spacing w:line="360" w:lineRule="auto"/>
        <w:ind w:right="139"/>
        <w:jc w:val="both"/>
        <w:rPr>
          <w:lang w:eastAsia="en-US"/>
        </w:rPr>
      </w:pPr>
      <w:r w:rsidRPr="00034DF7">
        <w:rPr>
          <w:lang w:eastAsia="en-US"/>
        </w:rPr>
        <w:t xml:space="preserve">Montant à enregistrer </w:t>
      </w:r>
    </w:p>
    <w:p w:rsidR="00CF6EB5" w:rsidRPr="00527F2B" w:rsidRDefault="00CF6EB5" w:rsidP="00CF6EB5">
      <w:pPr>
        <w:widowControl w:val="0"/>
        <w:autoSpaceDE w:val="0"/>
        <w:autoSpaceDN w:val="0"/>
        <w:adjustRightInd w:val="0"/>
        <w:spacing w:line="360" w:lineRule="auto"/>
        <w:ind w:left="851" w:right="139"/>
        <w:jc w:val="both"/>
        <w:rPr>
          <w:b/>
          <w:bCs/>
          <w:sz w:val="4"/>
          <w:szCs w:val="4"/>
          <w:lang w:eastAsia="en-US"/>
        </w:rPr>
      </w:pPr>
    </w:p>
    <w:p w:rsidR="00CF6EB5" w:rsidRDefault="00CF6EB5" w:rsidP="00886C01">
      <w:pPr>
        <w:widowControl w:val="0"/>
        <w:autoSpaceDE w:val="0"/>
        <w:autoSpaceDN w:val="0"/>
        <w:adjustRightInd w:val="0"/>
        <w:spacing w:line="360" w:lineRule="auto"/>
        <w:ind w:right="139"/>
        <w:jc w:val="both"/>
        <w:rPr>
          <w:rFonts w:asciiTheme="majorBidi" w:hAnsiTheme="majorBidi" w:cstheme="majorBidi"/>
        </w:rPr>
      </w:pPr>
      <w:r w:rsidRPr="00527F2B">
        <w:rPr>
          <w:rFonts w:asciiTheme="majorBidi" w:hAnsiTheme="majorBidi" w:cstheme="majorBidi"/>
        </w:rPr>
        <w:t xml:space="preserve">Les </w:t>
      </w:r>
      <w:r>
        <w:rPr>
          <w:rFonts w:asciiTheme="majorBidi" w:hAnsiTheme="majorBidi" w:cstheme="majorBidi"/>
        </w:rPr>
        <w:t>achats</w:t>
      </w:r>
      <w:r w:rsidRPr="00527F2B">
        <w:rPr>
          <w:rFonts w:asciiTheme="majorBidi" w:hAnsiTheme="majorBidi" w:cstheme="majorBidi"/>
        </w:rPr>
        <w:t xml:space="preserve"> sont à comptabiliser </w:t>
      </w:r>
      <w:r>
        <w:rPr>
          <w:rFonts w:asciiTheme="majorBidi" w:hAnsiTheme="majorBidi" w:cstheme="majorBidi"/>
        </w:rPr>
        <w:t>en hors taxes, s’il s’agit d’un produit soumis à</w:t>
      </w:r>
      <w:r w:rsidRPr="00527F2B">
        <w:rPr>
          <w:rFonts w:asciiTheme="majorBidi" w:hAnsiTheme="majorBidi" w:cstheme="majorBidi"/>
        </w:rPr>
        <w:t xml:space="preserve"> TVA déductible. </w:t>
      </w:r>
    </w:p>
    <w:p w:rsidR="00CF6EB5" w:rsidRDefault="00CF6EB5" w:rsidP="00A96302">
      <w:pPr>
        <w:widowControl w:val="0"/>
        <w:autoSpaceDE w:val="0"/>
        <w:autoSpaceDN w:val="0"/>
        <w:adjustRightInd w:val="0"/>
        <w:spacing w:line="360" w:lineRule="auto"/>
        <w:ind w:right="139" w:firstLine="576"/>
        <w:jc w:val="both"/>
        <w:rPr>
          <w:rFonts w:asciiTheme="majorBidi" w:hAnsiTheme="majorBidi" w:cstheme="majorBidi"/>
        </w:rPr>
      </w:pPr>
    </w:p>
    <w:p w:rsidR="00034DF7" w:rsidRDefault="004E03D5" w:rsidP="00034DF7">
      <w:pPr>
        <w:tabs>
          <w:tab w:val="left" w:pos="6765"/>
        </w:tabs>
        <w:spacing w:line="360" w:lineRule="auto"/>
        <w:jc w:val="both"/>
        <w:rPr>
          <w:rFonts w:asciiTheme="majorBidi" w:hAnsiTheme="majorBidi" w:cstheme="majorBidi"/>
        </w:rPr>
      </w:pPr>
      <w:r>
        <w:rPr>
          <w:rFonts w:asciiTheme="majorBidi" w:hAnsiTheme="majorBidi" w:cstheme="majorBidi"/>
        </w:rPr>
        <w:tab/>
      </w:r>
      <w:bookmarkStart w:id="75" w:name="_Toc10830583"/>
      <w:bookmarkStart w:id="76" w:name="_Toc10868730"/>
    </w:p>
    <w:p w:rsidR="009853A4" w:rsidRDefault="0001302B" w:rsidP="0001302B">
      <w:pPr>
        <w:pStyle w:val="Titre3"/>
        <w:numPr>
          <w:ilvl w:val="0"/>
          <w:numId w:val="0"/>
        </w:numPr>
        <w:ind w:left="720" w:hanging="720"/>
        <w:rPr>
          <w:b w:val="0"/>
          <w:bCs/>
        </w:rPr>
      </w:pPr>
      <w:bookmarkStart w:id="77" w:name="_Toc106158857"/>
      <w:bookmarkStart w:id="78" w:name="_Toc107820459"/>
      <w:r>
        <w:lastRenderedPageBreak/>
        <w:t xml:space="preserve">1.3.1 </w:t>
      </w:r>
      <w:r w:rsidR="004E03D5" w:rsidRPr="00F07DC3">
        <w:t>Comptabilisation du cycle achats-fournisseurs</w:t>
      </w:r>
      <w:bookmarkEnd w:id="75"/>
      <w:bookmarkEnd w:id="76"/>
      <w:r w:rsidR="004E03D5" w:rsidRPr="00F07DC3">
        <w:rPr>
          <w:rStyle w:val="Appelnotedebasdep"/>
          <w:rFonts w:asciiTheme="majorBidi" w:hAnsiTheme="majorBidi"/>
        </w:rPr>
        <w:footnoteReference w:id="45"/>
      </w:r>
      <w:r w:rsidR="009853A4">
        <w:t> :</w:t>
      </w:r>
      <w:bookmarkEnd w:id="77"/>
      <w:bookmarkEnd w:id="78"/>
    </w:p>
    <w:p w:rsidR="004E03D5" w:rsidRDefault="0001302B" w:rsidP="0001302B">
      <w:pPr>
        <w:pStyle w:val="Titre4"/>
        <w:numPr>
          <w:ilvl w:val="0"/>
          <w:numId w:val="0"/>
        </w:numPr>
        <w:ind w:left="864" w:hanging="864"/>
      </w:pPr>
      <w:r>
        <w:t xml:space="preserve">1.3.1.1 </w:t>
      </w:r>
      <w:r w:rsidR="004E03D5" w:rsidRPr="009853A4">
        <w:t>Comptabilisation dans le cadr</w:t>
      </w:r>
      <w:r w:rsidR="009853A4">
        <w:t xml:space="preserve">e de l'inventaire intermittent : </w:t>
      </w:r>
    </w:p>
    <w:p w:rsidR="00901917" w:rsidRPr="00901917" w:rsidRDefault="00901917" w:rsidP="00901917">
      <w:pPr>
        <w:rPr>
          <w:lang w:eastAsia="fr-FR"/>
        </w:rPr>
      </w:pPr>
    </w:p>
    <w:p w:rsidR="00901917" w:rsidRPr="00901917" w:rsidRDefault="00901917" w:rsidP="00976DDD">
      <w:pPr>
        <w:pStyle w:val="Paragraphedeliste"/>
        <w:numPr>
          <w:ilvl w:val="0"/>
          <w:numId w:val="90"/>
        </w:numPr>
        <w:rPr>
          <w:b/>
        </w:rPr>
      </w:pPr>
      <w:r w:rsidRPr="00901917">
        <w:rPr>
          <w:b/>
        </w:rPr>
        <w:t>Enregistrement des approvisionnements et marchandises consommées</w:t>
      </w:r>
    </w:p>
    <w:p w:rsidR="00E36941" w:rsidRDefault="00E36941" w:rsidP="00E36941">
      <w:pPr>
        <w:rPr>
          <w:lang w:eastAsia="fr-FR"/>
        </w:rPr>
      </w:pPr>
    </w:p>
    <w:p w:rsidR="009853A4" w:rsidRPr="00E36941" w:rsidRDefault="009853A4" w:rsidP="00E36941">
      <w:pPr>
        <w:rPr>
          <w:lang w:eastAsia="fr-FR"/>
        </w:rPr>
      </w:pPr>
    </w:p>
    <w:p w:rsidR="004E03D5" w:rsidRPr="00901917" w:rsidRDefault="004E03D5" w:rsidP="00976DDD">
      <w:pPr>
        <w:pStyle w:val="Paragraphedeliste"/>
        <w:numPr>
          <w:ilvl w:val="0"/>
          <w:numId w:val="67"/>
        </w:numPr>
        <w:spacing w:line="360" w:lineRule="auto"/>
        <w:ind w:left="1134"/>
        <w:jc w:val="both"/>
        <w:rPr>
          <w:rFonts w:asciiTheme="majorBidi" w:hAnsiTheme="majorBidi" w:cstheme="majorBidi"/>
          <w:b/>
          <w:bCs/>
        </w:rPr>
      </w:pPr>
      <w:r w:rsidRPr="00901917">
        <w:rPr>
          <w:rFonts w:asciiTheme="majorBidi" w:hAnsiTheme="majorBidi" w:cstheme="majorBidi"/>
          <w:b/>
          <w:bCs/>
        </w:rPr>
        <w:t xml:space="preserve">au cours de la période : </w:t>
      </w:r>
    </w:p>
    <w:p w:rsidR="004E03D5" w:rsidRPr="00F07DC3" w:rsidRDefault="004E03D5" w:rsidP="004E03D5">
      <w:pPr>
        <w:pStyle w:val="Paragraphedeliste"/>
        <w:spacing w:line="360" w:lineRule="auto"/>
        <w:ind w:left="2910"/>
        <w:jc w:val="both"/>
        <w:rPr>
          <w:rFonts w:asciiTheme="majorBidi" w:hAnsiTheme="majorBidi" w:cstheme="majorBidi"/>
        </w:rPr>
      </w:pPr>
    </w:p>
    <w:p w:rsidR="004E03D5" w:rsidRPr="00F07DC3" w:rsidRDefault="004E03D5" w:rsidP="00886C01">
      <w:pPr>
        <w:pStyle w:val="Paragraphedeliste"/>
        <w:spacing w:line="360" w:lineRule="auto"/>
        <w:ind w:left="0" w:firstLine="708"/>
        <w:jc w:val="both"/>
        <w:rPr>
          <w:rFonts w:asciiTheme="majorBidi" w:hAnsiTheme="majorBidi" w:cstheme="majorBidi"/>
        </w:rPr>
      </w:pPr>
      <w:r w:rsidRPr="00F07DC3">
        <w:rPr>
          <w:rFonts w:asciiTheme="majorBidi" w:hAnsiTheme="majorBidi" w:cstheme="majorBidi"/>
        </w:rPr>
        <w:t>Le compte 38 « achats stockés (1) est débité du montant des achats et des frais accessoires d'achat par le crédit d'un compte fournisseur ou d'un compte de trésorerie.</w:t>
      </w:r>
    </w:p>
    <w:tbl>
      <w:tblPr>
        <w:tblW w:w="9938" w:type="dxa"/>
        <w:tblInd w:w="572" w:type="dxa"/>
        <w:tblLayout w:type="fixed"/>
        <w:tblCellMar>
          <w:left w:w="70" w:type="dxa"/>
          <w:right w:w="70" w:type="dxa"/>
        </w:tblCellMar>
        <w:tblLook w:val="04A0" w:firstRow="1" w:lastRow="0" w:firstColumn="1" w:lastColumn="0" w:noHBand="0" w:noVBand="1"/>
      </w:tblPr>
      <w:tblGrid>
        <w:gridCol w:w="160"/>
        <w:gridCol w:w="561"/>
        <w:gridCol w:w="835"/>
        <w:gridCol w:w="160"/>
        <w:gridCol w:w="851"/>
        <w:gridCol w:w="850"/>
        <w:gridCol w:w="160"/>
        <w:gridCol w:w="974"/>
        <w:gridCol w:w="974"/>
        <w:gridCol w:w="160"/>
        <w:gridCol w:w="283"/>
        <w:gridCol w:w="851"/>
        <w:gridCol w:w="832"/>
        <w:gridCol w:w="566"/>
        <w:gridCol w:w="1561"/>
        <w:gridCol w:w="160"/>
      </w:tblGrid>
      <w:tr w:rsidR="004E03D5" w:rsidRPr="00F07DC3" w:rsidTr="00D85D38">
        <w:trPr>
          <w:trHeight w:val="448"/>
        </w:trPr>
        <w:tc>
          <w:tcPr>
            <w:tcW w:w="3577" w:type="dxa"/>
            <w:gridSpan w:val="7"/>
            <w:tcBorders>
              <w:left w:val="nil"/>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b/>
                <w:color w:val="000000"/>
              </w:rPr>
            </w:pPr>
          </w:p>
        </w:tc>
        <w:tc>
          <w:tcPr>
            <w:tcW w:w="6201" w:type="dxa"/>
            <w:gridSpan w:val="8"/>
            <w:tcBorders>
              <w:left w:val="nil"/>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b/>
                <w:color w:val="000000"/>
              </w:rPr>
            </w:pPr>
          </w:p>
        </w:tc>
        <w:tc>
          <w:tcPr>
            <w:tcW w:w="160" w:type="dxa"/>
            <w:tcBorders>
              <w:left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3"/>
          <w:wAfter w:w="2287" w:type="dxa"/>
          <w:trHeight w:val="448"/>
        </w:trPr>
        <w:tc>
          <w:tcPr>
            <w:tcW w:w="1556" w:type="dxa"/>
            <w:gridSpan w:val="3"/>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Pr>
                <w:rFonts w:asciiTheme="majorBidi" w:hAnsiTheme="majorBidi" w:cstheme="majorBidi"/>
                <w:color w:val="000000"/>
              </w:rPr>
              <w:t>38</w:t>
            </w:r>
            <w:r w:rsidRPr="00F07DC3">
              <w:rPr>
                <w:rFonts w:asciiTheme="majorBidi" w:hAnsiTheme="majorBidi" w:cstheme="majorBidi"/>
                <w:color w:val="000000"/>
              </w:rPr>
              <w:t xml:space="preserve">achats stockés </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1701"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401 Frs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512 Banque</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83"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1683" w:type="dxa"/>
            <w:gridSpan w:val="2"/>
            <w:tcBorders>
              <w:left w:val="nil"/>
              <w:bottom w:val="single" w:sz="4" w:space="0" w:color="auto"/>
              <w:right w:val="nil"/>
            </w:tcBorders>
            <w:shd w:val="clear" w:color="auto" w:fill="auto"/>
            <w:vAlign w:val="center"/>
            <w:hideMark/>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513 Caisse </w:t>
            </w:r>
          </w:p>
        </w:tc>
      </w:tr>
      <w:tr w:rsidR="004E03D5" w:rsidRPr="00F07DC3" w:rsidTr="00D85D38">
        <w:trPr>
          <w:gridAfter w:val="2"/>
          <w:wAfter w:w="1721" w:type="dxa"/>
          <w:trHeight w:val="300"/>
        </w:trPr>
        <w:tc>
          <w:tcPr>
            <w:tcW w:w="721" w:type="dxa"/>
            <w:gridSpan w:val="2"/>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79744" behindDoc="0" locked="0" layoutInCell="1" allowOverlap="1" wp14:anchorId="33DE5363" wp14:editId="7331BCCD">
                      <wp:simplePos x="0" y="0"/>
                      <wp:positionH relativeFrom="column">
                        <wp:posOffset>321987</wp:posOffset>
                      </wp:positionH>
                      <wp:positionV relativeFrom="paragraph">
                        <wp:posOffset>159295</wp:posOffset>
                      </wp:positionV>
                      <wp:extent cx="0" cy="331072"/>
                      <wp:effectExtent l="76200" t="38100" r="57150" b="12065"/>
                      <wp:wrapNone/>
                      <wp:docPr id="30" name="Straight Arrow Connector 30"/>
                      <wp:cNvGraphicFramePr/>
                      <a:graphic xmlns:a="http://schemas.openxmlformats.org/drawingml/2006/main">
                        <a:graphicData uri="http://schemas.microsoft.com/office/word/2010/wordprocessingShape">
                          <wps:wsp>
                            <wps:cNvCnPr/>
                            <wps:spPr>
                              <a:xfrm flipV="1">
                                <a:off x="0" y="0"/>
                                <a:ext cx="0" cy="331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76B90BA1" id="_x0000_t32" coordsize="21600,21600" o:spt="32" o:oned="t" path="m,l21600,21600e" filled="f">
                      <v:path arrowok="t" fillok="f" o:connecttype="none"/>
                      <o:lock v:ext="edit" shapetype="t"/>
                    </v:shapetype>
                    <v:shape id="Straight Arrow Connector 30" o:spid="_x0000_s1026" type="#_x0000_t32" style="position:absolute;margin-left:25.35pt;margin-top:12.55pt;width:0;height:26.0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835"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75648" behindDoc="0" locked="0" layoutInCell="1" allowOverlap="1" wp14:anchorId="5624FB62" wp14:editId="63CCC2A1">
                      <wp:simplePos x="0" y="0"/>
                      <wp:positionH relativeFrom="column">
                        <wp:posOffset>-1325880</wp:posOffset>
                      </wp:positionH>
                      <wp:positionV relativeFrom="paragraph">
                        <wp:posOffset>481330</wp:posOffset>
                      </wp:positionV>
                      <wp:extent cx="4057650" cy="190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4057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ACF269" id="Straight Connector 2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pt,37.9pt" to="215.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" strokecolor="black [3200]" strokeweight=".5pt">
                      <v:stroke joinstyle="miter"/>
                    </v:line>
                  </w:pict>
                </mc:Fallback>
              </mc:AlternateContent>
            </w:r>
            <w:r w:rsidRPr="00F07DC3">
              <w:rPr>
                <w:rFonts w:asciiTheme="majorBidi" w:hAnsiTheme="majorBidi" w:cstheme="majorBidi"/>
                <w:noProof/>
                <w:color w:val="222222"/>
                <w:lang w:eastAsia="fr-FR"/>
              </w:rPr>
              <mc:AlternateContent>
                <mc:Choice Requires="wps">
                  <w:drawing>
                    <wp:anchor distT="0" distB="0" distL="114300" distR="114300" simplePos="0" relativeHeight="251676672" behindDoc="0" locked="0" layoutInCell="1" allowOverlap="1" wp14:anchorId="41538722" wp14:editId="3C740BBA">
                      <wp:simplePos x="0" y="0"/>
                      <wp:positionH relativeFrom="column">
                        <wp:posOffset>45199</wp:posOffset>
                      </wp:positionH>
                      <wp:positionV relativeFrom="paragraph">
                        <wp:posOffset>159295</wp:posOffset>
                      </wp:positionV>
                      <wp:extent cx="0" cy="320690"/>
                      <wp:effectExtent l="76200" t="38100" r="57150" b="22225"/>
                      <wp:wrapNone/>
                      <wp:docPr id="27" name="Straight Arrow Connector 27"/>
                      <wp:cNvGraphicFramePr/>
                      <a:graphic xmlns:a="http://schemas.openxmlformats.org/drawingml/2006/main">
                        <a:graphicData uri="http://schemas.microsoft.com/office/word/2010/wordprocessingShape">
                          <wps:wsp>
                            <wps:cNvCnPr/>
                            <wps:spPr>
                              <a:xfrm flipV="1">
                                <a:off x="0" y="0"/>
                                <a:ext cx="0" cy="320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42E4CE7" id="Straight Arrow Connector 27" o:spid="_x0000_s1026" type="#_x0000_t32" style="position:absolute;margin-left:3.55pt;margin-top:12.55pt;width:0;height:25.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77696" behindDoc="0" locked="0" layoutInCell="1" allowOverlap="1" wp14:anchorId="4AF2B962" wp14:editId="5CBEC422">
                      <wp:simplePos x="0" y="0"/>
                      <wp:positionH relativeFrom="column">
                        <wp:posOffset>46451</wp:posOffset>
                      </wp:positionH>
                      <wp:positionV relativeFrom="paragraph">
                        <wp:posOffset>159295</wp:posOffset>
                      </wp:positionV>
                      <wp:extent cx="0" cy="320675"/>
                      <wp:effectExtent l="76200" t="38100" r="57150" b="22225"/>
                      <wp:wrapNone/>
                      <wp:docPr id="28" name="Straight Arrow Connector 28"/>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2FCEA2E" id="Straight Arrow Connector 28" o:spid="_x0000_s1026" type="#_x0000_t32" style="position:absolute;margin-left:3.65pt;margin-top:12.55pt;width:0;height:25.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" strokecolor="black [3213]"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83"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32"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78720" behindDoc="0" locked="0" layoutInCell="1" allowOverlap="1" wp14:anchorId="1D773CE5" wp14:editId="0267F04A">
                      <wp:simplePos x="0" y="0"/>
                      <wp:positionH relativeFrom="column">
                        <wp:posOffset>46397</wp:posOffset>
                      </wp:positionH>
                      <wp:positionV relativeFrom="paragraph">
                        <wp:posOffset>159295</wp:posOffset>
                      </wp:positionV>
                      <wp:extent cx="0" cy="312022"/>
                      <wp:effectExtent l="76200" t="38100" r="57150" b="12065"/>
                      <wp:wrapNone/>
                      <wp:docPr id="29" name="Straight Arrow Connector 29"/>
                      <wp:cNvGraphicFramePr/>
                      <a:graphic xmlns:a="http://schemas.openxmlformats.org/drawingml/2006/main">
                        <a:graphicData uri="http://schemas.microsoft.com/office/word/2010/wordprocessingShape">
                          <wps:wsp>
                            <wps:cNvCnPr/>
                            <wps:spPr>
                              <a:xfrm flipV="1">
                                <a:off x="0" y="0"/>
                                <a:ext cx="0" cy="312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7827FC9" id="Straight Arrow Connector 29" o:spid="_x0000_s1026" type="#_x0000_t32" style="position:absolute;margin-left:3.65pt;margin-top:12.55pt;width:0;height:24.5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w:t>
            </w:r>
          </w:p>
        </w:tc>
        <w:tc>
          <w:tcPr>
            <w:tcW w:w="566"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5"/>
          <w:wAfter w:w="9778" w:type="dxa"/>
          <w:trHeight w:val="300"/>
        </w:trPr>
        <w:tc>
          <w:tcPr>
            <w:tcW w:w="160"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5"/>
          <w:wAfter w:w="9778" w:type="dxa"/>
          <w:trHeight w:val="300"/>
        </w:trPr>
        <w:tc>
          <w:tcPr>
            <w:tcW w:w="160" w:type="dxa"/>
            <w:tcBorders>
              <w:top w:val="nil"/>
              <w:left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r>
    </w:tbl>
    <w:p w:rsidR="004E03D5" w:rsidRDefault="004E03D5" w:rsidP="004E03D5">
      <w:pPr>
        <w:spacing w:line="360" w:lineRule="auto"/>
        <w:jc w:val="both"/>
        <w:rPr>
          <w:rFonts w:asciiTheme="majorBidi" w:hAnsiTheme="majorBidi" w:cstheme="majorBidi"/>
        </w:rPr>
      </w:pPr>
    </w:p>
    <w:p w:rsidR="004E03D5" w:rsidRPr="00F07DC3" w:rsidRDefault="004E03D5" w:rsidP="004E03D5">
      <w:pPr>
        <w:tabs>
          <w:tab w:val="left" w:pos="1418"/>
        </w:tabs>
        <w:spacing w:line="360" w:lineRule="auto"/>
        <w:ind w:left="1418"/>
        <w:jc w:val="both"/>
        <w:rPr>
          <w:rFonts w:asciiTheme="majorBidi" w:hAnsiTheme="majorBidi" w:cstheme="majorBidi"/>
        </w:rPr>
      </w:pPr>
      <w:r w:rsidRPr="00F07DC3">
        <w:rPr>
          <w:rFonts w:asciiTheme="majorBidi" w:hAnsiTheme="majorBidi" w:cstheme="majorBidi"/>
        </w:rPr>
        <w:t>(1) comptes à subdiviser :</w:t>
      </w:r>
    </w:p>
    <w:p w:rsidR="004E03D5" w:rsidRPr="00F07DC3" w:rsidRDefault="004E03D5" w:rsidP="004E03D5">
      <w:pPr>
        <w:spacing w:line="360" w:lineRule="auto"/>
        <w:ind w:left="1701"/>
        <w:jc w:val="both"/>
        <w:rPr>
          <w:rFonts w:asciiTheme="majorBidi" w:hAnsiTheme="majorBidi" w:cstheme="majorBidi"/>
        </w:rPr>
      </w:pPr>
      <w:r w:rsidRPr="00F07DC3">
        <w:rPr>
          <w:rFonts w:asciiTheme="majorBidi" w:hAnsiTheme="majorBidi" w:cstheme="majorBidi"/>
        </w:rPr>
        <w:t xml:space="preserve">380 achats de marchandises </w:t>
      </w:r>
    </w:p>
    <w:p w:rsidR="004E03D5" w:rsidRPr="00F07DC3" w:rsidRDefault="004E03D5" w:rsidP="004E03D5">
      <w:pPr>
        <w:spacing w:line="360" w:lineRule="auto"/>
        <w:ind w:left="1701"/>
        <w:jc w:val="both"/>
        <w:rPr>
          <w:rFonts w:asciiTheme="majorBidi" w:hAnsiTheme="majorBidi" w:cstheme="majorBidi"/>
        </w:rPr>
      </w:pPr>
      <w:r w:rsidRPr="00F07DC3">
        <w:rPr>
          <w:rFonts w:asciiTheme="majorBidi" w:hAnsiTheme="majorBidi" w:cstheme="majorBidi"/>
        </w:rPr>
        <w:t xml:space="preserve">381 matières premières et fournitures stockées </w:t>
      </w:r>
    </w:p>
    <w:p w:rsidR="004E03D5" w:rsidRPr="00F07DC3" w:rsidRDefault="004E03D5" w:rsidP="004E03D5">
      <w:pPr>
        <w:spacing w:line="360" w:lineRule="auto"/>
        <w:ind w:left="1701"/>
        <w:jc w:val="both"/>
        <w:rPr>
          <w:rFonts w:asciiTheme="majorBidi" w:hAnsiTheme="majorBidi" w:cstheme="majorBidi"/>
        </w:rPr>
      </w:pPr>
      <w:r w:rsidRPr="00F07DC3">
        <w:rPr>
          <w:rFonts w:asciiTheme="majorBidi" w:hAnsiTheme="majorBidi" w:cstheme="majorBidi"/>
        </w:rPr>
        <w:t xml:space="preserve">382 autres approvisionnements stockés </w:t>
      </w:r>
    </w:p>
    <w:p w:rsidR="004E03D5" w:rsidRPr="00F07DC3" w:rsidRDefault="004E03D5" w:rsidP="004E03D5">
      <w:pPr>
        <w:spacing w:line="360" w:lineRule="auto"/>
        <w:ind w:left="2832"/>
        <w:jc w:val="both"/>
        <w:rPr>
          <w:rFonts w:asciiTheme="majorBidi" w:hAnsiTheme="majorBidi" w:cstheme="majorBidi"/>
        </w:rPr>
      </w:pPr>
    </w:p>
    <w:p w:rsidR="004E03D5" w:rsidRPr="00901917" w:rsidRDefault="004E03D5" w:rsidP="00976DDD">
      <w:pPr>
        <w:pStyle w:val="Paragraphedeliste"/>
        <w:numPr>
          <w:ilvl w:val="0"/>
          <w:numId w:val="67"/>
        </w:numPr>
        <w:spacing w:line="360" w:lineRule="auto"/>
        <w:ind w:left="1134"/>
        <w:jc w:val="both"/>
        <w:rPr>
          <w:rFonts w:asciiTheme="majorBidi" w:hAnsiTheme="majorBidi" w:cstheme="majorBidi"/>
        </w:rPr>
      </w:pPr>
      <w:r w:rsidRPr="00901917">
        <w:rPr>
          <w:rFonts w:asciiTheme="majorBidi" w:hAnsiTheme="majorBidi" w:cstheme="majorBidi"/>
          <w:b/>
          <w:bCs/>
        </w:rPr>
        <w:t xml:space="preserve">en fin de période </w:t>
      </w:r>
      <w:r w:rsidRPr="00901917">
        <w:rPr>
          <w:rFonts w:asciiTheme="majorBidi" w:hAnsiTheme="majorBidi" w:cstheme="majorBidi"/>
        </w:rPr>
        <w:t xml:space="preserve">: </w:t>
      </w:r>
    </w:p>
    <w:p w:rsidR="004E03D5" w:rsidRPr="00F07DC3" w:rsidRDefault="004E03D5" w:rsidP="004E03D5">
      <w:pPr>
        <w:pStyle w:val="Paragraphedeliste"/>
        <w:spacing w:line="360" w:lineRule="auto"/>
        <w:ind w:left="2910"/>
        <w:jc w:val="both"/>
        <w:rPr>
          <w:rFonts w:asciiTheme="majorBidi" w:hAnsiTheme="majorBidi" w:cstheme="majorBidi"/>
        </w:rPr>
      </w:pPr>
    </w:p>
    <w:p w:rsidR="004E03D5" w:rsidRPr="00A774B9" w:rsidRDefault="004E03D5" w:rsidP="00A774B9">
      <w:pPr>
        <w:spacing w:line="360" w:lineRule="auto"/>
        <w:jc w:val="both"/>
        <w:rPr>
          <w:rFonts w:asciiTheme="majorBidi" w:hAnsiTheme="majorBidi" w:cstheme="majorBidi"/>
        </w:rPr>
      </w:pPr>
      <w:r w:rsidRPr="00A774B9">
        <w:rPr>
          <w:rFonts w:asciiTheme="majorBidi" w:hAnsiTheme="majorBidi" w:cstheme="majorBidi"/>
        </w:rPr>
        <w:t>A la clôture de la période, après avoir procédé à un inventaire extracomptable, il  convient :</w:t>
      </w:r>
    </w:p>
    <w:p w:rsidR="004E03D5" w:rsidRPr="00F07DC3" w:rsidRDefault="004E03D5" w:rsidP="004E03D5">
      <w:pPr>
        <w:pStyle w:val="Paragraphedeliste"/>
        <w:spacing w:line="360" w:lineRule="auto"/>
        <w:ind w:left="2910"/>
        <w:jc w:val="both"/>
        <w:rPr>
          <w:rFonts w:asciiTheme="majorBidi" w:hAnsiTheme="majorBidi" w:cstheme="majorBidi"/>
        </w:rPr>
      </w:pPr>
    </w:p>
    <w:p w:rsidR="004E03D5" w:rsidRPr="00F07DC3" w:rsidRDefault="004E03D5" w:rsidP="00976DDD">
      <w:pPr>
        <w:pStyle w:val="Paragraphedeliste"/>
        <w:numPr>
          <w:ilvl w:val="0"/>
          <w:numId w:val="12"/>
        </w:numPr>
        <w:spacing w:line="360" w:lineRule="auto"/>
        <w:ind w:left="1276"/>
        <w:jc w:val="both"/>
        <w:rPr>
          <w:rFonts w:asciiTheme="majorBidi" w:hAnsiTheme="majorBidi" w:cstheme="majorBidi"/>
        </w:rPr>
      </w:pPr>
      <w:r w:rsidRPr="00F07DC3">
        <w:rPr>
          <w:rFonts w:asciiTheme="majorBidi" w:hAnsiTheme="majorBidi" w:cstheme="majorBidi"/>
        </w:rPr>
        <w:t>De procéder à l’annulation des stocks existant en début de période</w:t>
      </w:r>
    </w:p>
    <w:tbl>
      <w:tblPr>
        <w:tblW w:w="9938" w:type="dxa"/>
        <w:tblInd w:w="572" w:type="dxa"/>
        <w:tblLayout w:type="fixed"/>
        <w:tblCellMar>
          <w:left w:w="70" w:type="dxa"/>
          <w:right w:w="70" w:type="dxa"/>
        </w:tblCellMar>
        <w:tblLook w:val="04A0" w:firstRow="1" w:lastRow="0" w:firstColumn="1" w:lastColumn="0" w:noHBand="0" w:noVBand="1"/>
      </w:tblPr>
      <w:tblGrid>
        <w:gridCol w:w="160"/>
        <w:gridCol w:w="561"/>
        <w:gridCol w:w="835"/>
        <w:gridCol w:w="160"/>
        <w:gridCol w:w="851"/>
        <w:gridCol w:w="850"/>
        <w:gridCol w:w="160"/>
        <w:gridCol w:w="974"/>
        <w:gridCol w:w="974"/>
        <w:gridCol w:w="160"/>
        <w:gridCol w:w="283"/>
        <w:gridCol w:w="851"/>
        <w:gridCol w:w="832"/>
        <w:gridCol w:w="566"/>
        <w:gridCol w:w="1561"/>
        <w:gridCol w:w="160"/>
      </w:tblGrid>
      <w:tr w:rsidR="004E03D5" w:rsidRPr="00F07DC3" w:rsidTr="00D85D38">
        <w:trPr>
          <w:trHeight w:val="448"/>
        </w:trPr>
        <w:tc>
          <w:tcPr>
            <w:tcW w:w="3577" w:type="dxa"/>
            <w:gridSpan w:val="7"/>
            <w:tcBorders>
              <w:left w:val="nil"/>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b/>
                <w:color w:val="000000"/>
              </w:rPr>
            </w:pPr>
          </w:p>
        </w:tc>
        <w:tc>
          <w:tcPr>
            <w:tcW w:w="6201" w:type="dxa"/>
            <w:gridSpan w:val="8"/>
            <w:tcBorders>
              <w:left w:val="nil"/>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b/>
                <w:color w:val="000000"/>
              </w:rPr>
            </w:pPr>
          </w:p>
        </w:tc>
        <w:tc>
          <w:tcPr>
            <w:tcW w:w="160" w:type="dxa"/>
            <w:tcBorders>
              <w:left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3"/>
          <w:wAfter w:w="2287" w:type="dxa"/>
          <w:trHeight w:val="448"/>
        </w:trPr>
        <w:tc>
          <w:tcPr>
            <w:tcW w:w="1556" w:type="dxa"/>
            <w:gridSpan w:val="3"/>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Pr>
                <w:rFonts w:asciiTheme="majorBidi" w:hAnsiTheme="majorBidi" w:cstheme="majorBidi"/>
                <w:color w:val="000000"/>
              </w:rPr>
              <w:t>60</w:t>
            </w:r>
            <w:r w:rsidRPr="00F07DC3">
              <w:rPr>
                <w:rFonts w:asciiTheme="majorBidi" w:hAnsiTheme="majorBidi" w:cstheme="majorBidi"/>
                <w:color w:val="000000"/>
              </w:rPr>
              <w:t>A. Consommés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1701"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30 M/ses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31 M et F</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83"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1683" w:type="dxa"/>
            <w:gridSpan w:val="2"/>
            <w:tcBorders>
              <w:left w:val="nil"/>
              <w:bottom w:val="single" w:sz="4" w:space="0" w:color="auto"/>
              <w:right w:val="nil"/>
            </w:tcBorders>
            <w:shd w:val="clear" w:color="auto" w:fill="auto"/>
            <w:vAlign w:val="center"/>
            <w:hideMark/>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32 A. </w:t>
            </w:r>
            <w:proofErr w:type="spellStart"/>
            <w:r w:rsidRPr="00F07DC3">
              <w:rPr>
                <w:rFonts w:asciiTheme="majorBidi" w:hAnsiTheme="majorBidi" w:cstheme="majorBidi"/>
                <w:color w:val="000000"/>
              </w:rPr>
              <w:t>Appro</w:t>
            </w:r>
            <w:proofErr w:type="spellEnd"/>
            <w:r w:rsidRPr="00F07DC3">
              <w:rPr>
                <w:rFonts w:asciiTheme="majorBidi" w:hAnsiTheme="majorBidi" w:cstheme="majorBidi"/>
                <w:color w:val="000000"/>
              </w:rPr>
              <w:t xml:space="preserve"> </w:t>
            </w:r>
          </w:p>
        </w:tc>
      </w:tr>
      <w:tr w:rsidR="004E03D5" w:rsidRPr="00F07DC3" w:rsidTr="00D85D38">
        <w:trPr>
          <w:gridAfter w:val="2"/>
          <w:wAfter w:w="1721" w:type="dxa"/>
          <w:trHeight w:val="300"/>
        </w:trPr>
        <w:tc>
          <w:tcPr>
            <w:tcW w:w="721" w:type="dxa"/>
            <w:gridSpan w:val="2"/>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4864" behindDoc="0" locked="0" layoutInCell="1" allowOverlap="1" wp14:anchorId="687A0B37" wp14:editId="2D0D3000">
                      <wp:simplePos x="0" y="0"/>
                      <wp:positionH relativeFrom="column">
                        <wp:posOffset>321987</wp:posOffset>
                      </wp:positionH>
                      <wp:positionV relativeFrom="paragraph">
                        <wp:posOffset>159295</wp:posOffset>
                      </wp:positionV>
                      <wp:extent cx="0" cy="331072"/>
                      <wp:effectExtent l="76200" t="38100" r="57150" b="12065"/>
                      <wp:wrapNone/>
                      <wp:docPr id="31" name="Straight Arrow Connector 31"/>
                      <wp:cNvGraphicFramePr/>
                      <a:graphic xmlns:a="http://schemas.openxmlformats.org/drawingml/2006/main">
                        <a:graphicData uri="http://schemas.microsoft.com/office/word/2010/wordprocessingShape">
                          <wps:wsp>
                            <wps:cNvCnPr/>
                            <wps:spPr>
                              <a:xfrm flipV="1">
                                <a:off x="0" y="0"/>
                                <a:ext cx="0" cy="331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B077FAB" id="Straight Arrow Connector 31" o:spid="_x0000_s1026" type="#_x0000_t32" style="position:absolute;margin-left:25.35pt;margin-top:12.55pt;width:0;height:26.0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835"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80768" behindDoc="0" locked="0" layoutInCell="1" allowOverlap="1" wp14:anchorId="6DF73382" wp14:editId="3F7FF551">
                      <wp:simplePos x="0" y="0"/>
                      <wp:positionH relativeFrom="column">
                        <wp:posOffset>-772795</wp:posOffset>
                      </wp:positionH>
                      <wp:positionV relativeFrom="paragraph">
                        <wp:posOffset>480060</wp:posOffset>
                      </wp:positionV>
                      <wp:extent cx="4057650" cy="190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4057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6F75F3" id="Straight Connector 3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37.8pt" to="258.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" strokecolor="black [3200]" strokeweight=".5pt">
                      <v:stroke joinstyle="miter"/>
                    </v:line>
                  </w:pict>
                </mc:Fallback>
              </mc:AlternateContent>
            </w: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1792" behindDoc="0" locked="0" layoutInCell="1" allowOverlap="1" wp14:anchorId="2AF2FE44" wp14:editId="47114860">
                      <wp:simplePos x="0" y="0"/>
                      <wp:positionH relativeFrom="column">
                        <wp:posOffset>45199</wp:posOffset>
                      </wp:positionH>
                      <wp:positionV relativeFrom="paragraph">
                        <wp:posOffset>159295</wp:posOffset>
                      </wp:positionV>
                      <wp:extent cx="0" cy="320690"/>
                      <wp:effectExtent l="76200" t="38100" r="57150" b="22225"/>
                      <wp:wrapNone/>
                      <wp:docPr id="32" name="Straight Arrow Connector 32"/>
                      <wp:cNvGraphicFramePr/>
                      <a:graphic xmlns:a="http://schemas.openxmlformats.org/drawingml/2006/main">
                        <a:graphicData uri="http://schemas.microsoft.com/office/word/2010/wordprocessingShape">
                          <wps:wsp>
                            <wps:cNvCnPr/>
                            <wps:spPr>
                              <a:xfrm flipV="1">
                                <a:off x="0" y="0"/>
                                <a:ext cx="0" cy="320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98D8EE4" id="Straight Arrow Connector 32" o:spid="_x0000_s1026" type="#_x0000_t32" style="position:absolute;margin-left:3.55pt;margin-top:12.55pt;width:0;height:25.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2816" behindDoc="0" locked="0" layoutInCell="1" allowOverlap="1" wp14:anchorId="7D126443" wp14:editId="459D52EE">
                      <wp:simplePos x="0" y="0"/>
                      <wp:positionH relativeFrom="column">
                        <wp:posOffset>46451</wp:posOffset>
                      </wp:positionH>
                      <wp:positionV relativeFrom="paragraph">
                        <wp:posOffset>159295</wp:posOffset>
                      </wp:positionV>
                      <wp:extent cx="0" cy="320675"/>
                      <wp:effectExtent l="76200" t="38100" r="57150" b="22225"/>
                      <wp:wrapNone/>
                      <wp:docPr id="34" name="Straight Arrow Connector 34"/>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6D360A8" id="Straight Arrow Connector 34" o:spid="_x0000_s1026" type="#_x0000_t32" style="position:absolute;margin-left:3.65pt;margin-top:12.55pt;width:0;height:25.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" strokecolor="black [3213]"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83"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32"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3840" behindDoc="0" locked="0" layoutInCell="1" allowOverlap="1" wp14:anchorId="3F834037" wp14:editId="294349F6">
                      <wp:simplePos x="0" y="0"/>
                      <wp:positionH relativeFrom="column">
                        <wp:posOffset>46397</wp:posOffset>
                      </wp:positionH>
                      <wp:positionV relativeFrom="paragraph">
                        <wp:posOffset>159295</wp:posOffset>
                      </wp:positionV>
                      <wp:extent cx="0" cy="312022"/>
                      <wp:effectExtent l="76200" t="38100" r="57150" b="12065"/>
                      <wp:wrapNone/>
                      <wp:docPr id="35" name="Straight Arrow Connector 35"/>
                      <wp:cNvGraphicFramePr/>
                      <a:graphic xmlns:a="http://schemas.openxmlformats.org/drawingml/2006/main">
                        <a:graphicData uri="http://schemas.microsoft.com/office/word/2010/wordprocessingShape">
                          <wps:wsp>
                            <wps:cNvCnPr/>
                            <wps:spPr>
                              <a:xfrm flipV="1">
                                <a:off x="0" y="0"/>
                                <a:ext cx="0" cy="312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96FE4D1" id="Straight Arrow Connector 35" o:spid="_x0000_s1026" type="#_x0000_t32" style="position:absolute;margin-left:3.65pt;margin-top:12.55pt;width:0;height:24.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w:t>
            </w:r>
          </w:p>
        </w:tc>
        <w:tc>
          <w:tcPr>
            <w:tcW w:w="566"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5"/>
          <w:wAfter w:w="9778" w:type="dxa"/>
          <w:trHeight w:val="300"/>
        </w:trPr>
        <w:tc>
          <w:tcPr>
            <w:tcW w:w="160"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5"/>
          <w:wAfter w:w="9778" w:type="dxa"/>
          <w:trHeight w:val="300"/>
        </w:trPr>
        <w:tc>
          <w:tcPr>
            <w:tcW w:w="160" w:type="dxa"/>
            <w:tcBorders>
              <w:top w:val="nil"/>
              <w:left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3A269D" w:rsidRDefault="004E03D5" w:rsidP="00976DDD">
      <w:pPr>
        <w:pStyle w:val="Paragraphedeliste"/>
        <w:numPr>
          <w:ilvl w:val="0"/>
          <w:numId w:val="12"/>
        </w:numPr>
        <w:spacing w:line="360" w:lineRule="auto"/>
        <w:ind w:left="1276"/>
        <w:jc w:val="both"/>
        <w:rPr>
          <w:rFonts w:asciiTheme="majorBidi" w:hAnsiTheme="majorBidi" w:cstheme="majorBidi"/>
        </w:rPr>
      </w:pPr>
      <w:r w:rsidRPr="00F07DC3">
        <w:rPr>
          <w:rFonts w:asciiTheme="majorBidi" w:hAnsiTheme="majorBidi" w:cstheme="majorBidi"/>
        </w:rPr>
        <w:t>De solder les comptes 38 « achats stockés » par le débit des comptes 60 achats consommés</w:t>
      </w:r>
    </w:p>
    <w:p w:rsidR="004E03D5" w:rsidRPr="00F07DC3" w:rsidRDefault="004E03D5" w:rsidP="004E03D5">
      <w:pPr>
        <w:pStyle w:val="Paragraphedeliste"/>
        <w:spacing w:line="360" w:lineRule="auto"/>
        <w:ind w:left="3630"/>
        <w:jc w:val="both"/>
        <w:rPr>
          <w:rFonts w:asciiTheme="majorBidi" w:hAnsiTheme="majorBidi" w:cstheme="majorBidi"/>
        </w:rPr>
      </w:pPr>
    </w:p>
    <w:tbl>
      <w:tblPr>
        <w:tblpPr w:leftFromText="141" w:rightFromText="141" w:vertAnchor="text" w:horzAnchor="page" w:tblpX="3106" w:tblpY="127"/>
        <w:tblW w:w="6520" w:type="dxa"/>
        <w:tblLayout w:type="fixed"/>
        <w:tblCellMar>
          <w:left w:w="70" w:type="dxa"/>
          <w:right w:w="70" w:type="dxa"/>
        </w:tblCellMar>
        <w:tblLook w:val="04A0" w:firstRow="1" w:lastRow="0" w:firstColumn="1" w:lastColumn="0" w:noHBand="0" w:noVBand="1"/>
      </w:tblPr>
      <w:tblGrid>
        <w:gridCol w:w="851"/>
        <w:gridCol w:w="850"/>
        <w:gridCol w:w="160"/>
        <w:gridCol w:w="974"/>
        <w:gridCol w:w="974"/>
        <w:gridCol w:w="160"/>
        <w:gridCol w:w="264"/>
        <w:gridCol w:w="2287"/>
      </w:tblGrid>
      <w:tr w:rsidR="004E03D5" w:rsidRPr="00F07DC3" w:rsidTr="00D85D38">
        <w:trPr>
          <w:gridAfter w:val="1"/>
          <w:wAfter w:w="2287" w:type="dxa"/>
          <w:trHeight w:val="448"/>
        </w:trPr>
        <w:tc>
          <w:tcPr>
            <w:tcW w:w="1701"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Pr>
                <w:rFonts w:asciiTheme="majorBidi" w:hAnsiTheme="majorBidi" w:cstheme="majorBidi"/>
                <w:color w:val="000000"/>
              </w:rPr>
              <w:t>60</w:t>
            </w:r>
            <w:r w:rsidRPr="00F07DC3">
              <w:rPr>
                <w:rFonts w:asciiTheme="majorBidi" w:hAnsiTheme="majorBidi" w:cstheme="majorBidi"/>
                <w:color w:val="000000"/>
              </w:rPr>
              <w:t>Achats consommés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rPr>
                <w:rFonts w:asciiTheme="majorBidi" w:hAnsiTheme="majorBidi" w:cstheme="majorBidi"/>
                <w:color w:val="000000"/>
              </w:rPr>
            </w:pPr>
            <w:r w:rsidRPr="00F07DC3">
              <w:rPr>
                <w:rFonts w:asciiTheme="majorBidi" w:hAnsiTheme="majorBidi" w:cstheme="majorBidi"/>
                <w:color w:val="000000"/>
              </w:rPr>
              <w:t>38Achats stockés</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64"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trHeight w:val="300"/>
        </w:trPr>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6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287"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6912" behindDoc="0" locked="0" layoutInCell="1" allowOverlap="1" wp14:anchorId="15791CE4" wp14:editId="625604FB">
                <wp:simplePos x="0" y="0"/>
                <wp:positionH relativeFrom="column">
                  <wp:posOffset>1310640</wp:posOffset>
                </wp:positionH>
                <wp:positionV relativeFrom="paragraph">
                  <wp:posOffset>275752</wp:posOffset>
                </wp:positionV>
                <wp:extent cx="0" cy="320675"/>
                <wp:effectExtent l="76200" t="38100" r="57150" b="22225"/>
                <wp:wrapNone/>
                <wp:docPr id="4" name="Straight Arrow Connector 4"/>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31B918" id="Straight Arrow Connector 4" o:spid="_x0000_s1026" type="#_x0000_t32" style="position:absolute;margin-left:103.2pt;margin-top:21.7pt;width:0;height:25.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" strokecolor="black [3200]" strokeweight=".5pt">
                <v:stroke endarrow="block" joinstyle="miter"/>
              </v:shape>
            </w:pict>
          </mc:Fallback>
        </mc:AlternateContent>
      </w:r>
      <w:r w:rsidRPr="00F07DC3">
        <w:rPr>
          <w:rFonts w:asciiTheme="majorBidi" w:hAnsiTheme="majorBidi" w:cstheme="majorBidi"/>
          <w:noProof/>
          <w:color w:val="222222"/>
          <w:lang w:eastAsia="fr-FR"/>
        </w:rPr>
        <mc:AlternateContent>
          <mc:Choice Requires="wps">
            <w:drawing>
              <wp:anchor distT="0" distB="0" distL="114300" distR="114300" simplePos="0" relativeHeight="251687936" behindDoc="0" locked="0" layoutInCell="1" allowOverlap="1" wp14:anchorId="190A0D31" wp14:editId="31A8DBE1">
                <wp:simplePos x="0" y="0"/>
                <wp:positionH relativeFrom="margin">
                  <wp:posOffset>2780665</wp:posOffset>
                </wp:positionH>
                <wp:positionV relativeFrom="paragraph">
                  <wp:posOffset>275590</wp:posOffset>
                </wp:positionV>
                <wp:extent cx="0" cy="320675"/>
                <wp:effectExtent l="76200" t="38100" r="57150" b="22225"/>
                <wp:wrapNone/>
                <wp:docPr id="16" name="Straight Arrow Connector 16"/>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B4AF0E" id="Straight Arrow Connector 16" o:spid="_x0000_s1026" type="#_x0000_t32" style="position:absolute;margin-left:218.95pt;margin-top:21.7pt;width:0;height:25.2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" strokecolor="black [3213]" strokeweight=".5pt">
                <v:stroke endarrow="block" joinstyle="miter"/>
                <w10:wrap anchorx="margin"/>
              </v:shape>
            </w:pict>
          </mc:Fallback>
        </mc:AlternateContent>
      </w:r>
    </w:p>
    <w:p w:rsidR="004E03D5" w:rsidRPr="00F07DC3" w:rsidRDefault="004E03D5" w:rsidP="004E03D5">
      <w:pPr>
        <w:spacing w:line="360" w:lineRule="auto"/>
        <w:jc w:val="both"/>
        <w:rPr>
          <w:rFonts w:asciiTheme="majorBidi" w:hAnsiTheme="majorBidi" w:cstheme="majorBidi"/>
        </w:rPr>
      </w:pPr>
    </w:p>
    <w:p w:rsidR="004E03D5" w:rsidRPr="00F07DC3" w:rsidRDefault="00886C01" w:rsidP="004E03D5">
      <w:pPr>
        <w:spacing w:line="360" w:lineRule="auto"/>
        <w:jc w:val="both"/>
        <w:rPr>
          <w:rFonts w:asciiTheme="majorBidi" w:hAnsiTheme="majorBidi" w:cstheme="majorBidi"/>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85888" behindDoc="0" locked="0" layoutInCell="1" allowOverlap="1" wp14:anchorId="360820BA" wp14:editId="70DC5F2D">
                <wp:simplePos x="0" y="0"/>
                <wp:positionH relativeFrom="column">
                  <wp:posOffset>1309232</wp:posOffset>
                </wp:positionH>
                <wp:positionV relativeFrom="paragraph">
                  <wp:posOffset>74682</wp:posOffset>
                </wp:positionV>
                <wp:extent cx="1470991" cy="0"/>
                <wp:effectExtent l="0" t="0" r="34290" b="19050"/>
                <wp:wrapNone/>
                <wp:docPr id="17" name="Straight Connector 17"/>
                <wp:cNvGraphicFramePr/>
                <a:graphic xmlns:a="http://schemas.openxmlformats.org/drawingml/2006/main">
                  <a:graphicData uri="http://schemas.microsoft.com/office/word/2010/wordprocessingShape">
                    <wps:wsp>
                      <wps:cNvCnPr/>
                      <wps:spPr>
                        <a:xfrm flipV="1">
                          <a:off x="0" y="0"/>
                          <a:ext cx="1470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29F693" id="Straight Connector 1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pt,5.9pt" to="21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" strokecolor="black [3200]" strokeweight=".5pt">
                <v:stroke joinstyle="miter"/>
              </v:line>
            </w:pict>
          </mc:Fallback>
        </mc:AlternateContent>
      </w: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rPr>
        <w:tab/>
      </w:r>
      <w:r w:rsidRPr="00F07DC3">
        <w:rPr>
          <w:rFonts w:asciiTheme="majorBidi" w:hAnsiTheme="majorBidi" w:cstheme="majorBidi"/>
        </w:rPr>
        <w:tab/>
      </w:r>
      <w:r w:rsidRPr="00F07DC3">
        <w:rPr>
          <w:rFonts w:asciiTheme="majorBidi" w:hAnsiTheme="majorBidi" w:cstheme="majorBidi"/>
        </w:rPr>
        <w:tab/>
      </w:r>
      <w:r w:rsidRPr="00F07DC3">
        <w:rPr>
          <w:rFonts w:asciiTheme="majorBidi" w:hAnsiTheme="majorBidi" w:cstheme="majorBidi"/>
        </w:rPr>
        <w:tab/>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976DDD">
      <w:pPr>
        <w:pStyle w:val="Paragraphedeliste"/>
        <w:numPr>
          <w:ilvl w:val="0"/>
          <w:numId w:val="12"/>
        </w:numPr>
        <w:spacing w:line="360" w:lineRule="auto"/>
        <w:ind w:left="1276" w:hanging="283"/>
        <w:jc w:val="both"/>
        <w:rPr>
          <w:rFonts w:asciiTheme="majorBidi" w:hAnsiTheme="majorBidi" w:cstheme="majorBidi"/>
        </w:rPr>
      </w:pPr>
      <w:r w:rsidRPr="00F07DC3">
        <w:rPr>
          <w:rFonts w:asciiTheme="majorBidi" w:hAnsiTheme="majorBidi" w:cstheme="majorBidi"/>
        </w:rPr>
        <w:t>De constater les stocks de fin de période au débit des comptes de stocks (comptes 30, 31,32) le crédit des comptes 60 achats consommés.</w:t>
      </w:r>
    </w:p>
    <w:p w:rsidR="004E03D5" w:rsidRPr="00F07DC3" w:rsidRDefault="004E03D5" w:rsidP="004E03D5">
      <w:pPr>
        <w:pStyle w:val="Paragraphedeliste"/>
        <w:spacing w:line="360" w:lineRule="auto"/>
        <w:ind w:left="3630"/>
        <w:jc w:val="both"/>
        <w:rPr>
          <w:rFonts w:asciiTheme="majorBidi" w:hAnsiTheme="majorBidi" w:cstheme="majorBidi"/>
        </w:rPr>
      </w:pPr>
    </w:p>
    <w:p w:rsidR="004E03D5" w:rsidRDefault="004E03D5" w:rsidP="004E03D5">
      <w:pPr>
        <w:pStyle w:val="Paragraphedeliste"/>
        <w:spacing w:line="360" w:lineRule="auto"/>
        <w:ind w:left="3630"/>
        <w:jc w:val="both"/>
        <w:rPr>
          <w:rFonts w:asciiTheme="majorBidi" w:hAnsiTheme="majorBidi" w:cstheme="majorBidi"/>
        </w:rPr>
      </w:pPr>
    </w:p>
    <w:p w:rsidR="004E03D5" w:rsidRDefault="004E03D5" w:rsidP="004E03D5">
      <w:pPr>
        <w:pStyle w:val="Paragraphedeliste"/>
        <w:spacing w:line="360" w:lineRule="auto"/>
        <w:ind w:left="3630"/>
        <w:jc w:val="both"/>
        <w:rPr>
          <w:rFonts w:asciiTheme="majorBidi" w:hAnsiTheme="majorBidi" w:cstheme="majorBidi"/>
        </w:rPr>
      </w:pPr>
    </w:p>
    <w:p w:rsidR="004E03D5" w:rsidRPr="00F07DC3" w:rsidRDefault="004E03D5" w:rsidP="004E03D5">
      <w:pPr>
        <w:pStyle w:val="Paragraphedeliste"/>
        <w:spacing w:line="360" w:lineRule="auto"/>
        <w:ind w:left="3630"/>
        <w:jc w:val="both"/>
        <w:rPr>
          <w:rFonts w:asciiTheme="majorBidi" w:hAnsiTheme="majorBidi" w:cstheme="majorBidi"/>
        </w:rPr>
      </w:pPr>
    </w:p>
    <w:tbl>
      <w:tblPr>
        <w:tblW w:w="9938" w:type="dxa"/>
        <w:tblInd w:w="572" w:type="dxa"/>
        <w:tblLayout w:type="fixed"/>
        <w:tblCellMar>
          <w:left w:w="70" w:type="dxa"/>
          <w:right w:w="70" w:type="dxa"/>
        </w:tblCellMar>
        <w:tblLook w:val="04A0" w:firstRow="1" w:lastRow="0" w:firstColumn="1" w:lastColumn="0" w:noHBand="0" w:noVBand="1"/>
      </w:tblPr>
      <w:tblGrid>
        <w:gridCol w:w="160"/>
        <w:gridCol w:w="561"/>
        <w:gridCol w:w="835"/>
        <w:gridCol w:w="160"/>
        <w:gridCol w:w="851"/>
        <w:gridCol w:w="850"/>
        <w:gridCol w:w="160"/>
        <w:gridCol w:w="974"/>
        <w:gridCol w:w="974"/>
        <w:gridCol w:w="160"/>
        <w:gridCol w:w="283"/>
        <w:gridCol w:w="851"/>
        <w:gridCol w:w="832"/>
        <w:gridCol w:w="2287"/>
      </w:tblGrid>
      <w:tr w:rsidR="004E03D5" w:rsidRPr="00F07DC3" w:rsidTr="00D85D38">
        <w:trPr>
          <w:gridAfter w:val="1"/>
          <w:wAfter w:w="2287" w:type="dxa"/>
          <w:trHeight w:val="448"/>
        </w:trPr>
        <w:tc>
          <w:tcPr>
            <w:tcW w:w="1556" w:type="dxa"/>
            <w:gridSpan w:val="3"/>
            <w:tcBorders>
              <w:left w:val="nil"/>
              <w:bottom w:val="single" w:sz="4" w:space="0" w:color="auto"/>
              <w:right w:val="nil"/>
            </w:tcBorders>
            <w:shd w:val="clear" w:color="auto" w:fill="auto"/>
            <w:vAlign w:val="center"/>
          </w:tcPr>
          <w:p w:rsidR="004E03D5" w:rsidRPr="00F07DC3" w:rsidRDefault="004E03D5" w:rsidP="00886C01">
            <w:pPr>
              <w:spacing w:line="360" w:lineRule="auto"/>
              <w:rPr>
                <w:rFonts w:asciiTheme="majorBidi" w:hAnsiTheme="majorBidi" w:cstheme="majorBidi"/>
                <w:color w:val="000000"/>
              </w:rPr>
            </w:pPr>
            <w:r w:rsidRPr="00F07DC3">
              <w:rPr>
                <w:rFonts w:asciiTheme="majorBidi" w:hAnsiTheme="majorBidi" w:cstheme="majorBidi"/>
                <w:color w:val="000000"/>
              </w:rPr>
              <w:t>30 Stocks de M/ses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1701" w:type="dxa"/>
            <w:gridSpan w:val="2"/>
            <w:tcBorders>
              <w:left w:val="nil"/>
              <w:bottom w:val="single" w:sz="4" w:space="0" w:color="auto"/>
              <w:right w:val="nil"/>
            </w:tcBorders>
            <w:shd w:val="clear" w:color="auto" w:fill="auto"/>
            <w:vAlign w:val="center"/>
          </w:tcPr>
          <w:p w:rsidR="004E03D5" w:rsidRPr="00F07DC3" w:rsidRDefault="004E03D5" w:rsidP="00886C01">
            <w:pPr>
              <w:spacing w:line="360" w:lineRule="auto"/>
              <w:jc w:val="center"/>
              <w:rPr>
                <w:rFonts w:asciiTheme="majorBidi" w:hAnsiTheme="majorBidi" w:cstheme="majorBidi"/>
                <w:color w:val="000000"/>
              </w:rPr>
            </w:pPr>
            <w:r w:rsidRPr="00F07DC3">
              <w:rPr>
                <w:rFonts w:asciiTheme="majorBidi" w:hAnsiTheme="majorBidi" w:cstheme="majorBidi"/>
                <w:color w:val="000000"/>
              </w:rPr>
              <w:t>31 MP</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32 Autres </w:t>
            </w:r>
            <w:proofErr w:type="spellStart"/>
            <w:r w:rsidRPr="00F07DC3">
              <w:rPr>
                <w:rFonts w:asciiTheme="majorBidi" w:hAnsiTheme="majorBidi" w:cstheme="majorBidi"/>
                <w:color w:val="000000"/>
              </w:rPr>
              <w:t>Appro</w:t>
            </w:r>
            <w:proofErr w:type="spellEnd"/>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83"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1683" w:type="dxa"/>
            <w:gridSpan w:val="2"/>
            <w:tcBorders>
              <w:left w:val="nil"/>
              <w:bottom w:val="single" w:sz="4" w:space="0" w:color="auto"/>
              <w:right w:val="nil"/>
            </w:tcBorders>
            <w:shd w:val="clear" w:color="auto" w:fill="auto"/>
            <w:vAlign w:val="center"/>
            <w:hideMark/>
          </w:tcPr>
          <w:p w:rsidR="004E03D5" w:rsidRPr="00F07DC3" w:rsidRDefault="004E03D5" w:rsidP="00D85D38">
            <w:pPr>
              <w:spacing w:line="360" w:lineRule="auto"/>
              <w:jc w:val="both"/>
              <w:rPr>
                <w:rFonts w:asciiTheme="majorBidi" w:hAnsiTheme="majorBidi" w:cstheme="majorBidi"/>
                <w:color w:val="000000"/>
              </w:rPr>
            </w:pPr>
            <w:r>
              <w:rPr>
                <w:rFonts w:asciiTheme="majorBidi" w:hAnsiTheme="majorBidi" w:cstheme="majorBidi"/>
                <w:color w:val="000000"/>
              </w:rPr>
              <w:t>60</w:t>
            </w:r>
            <w:r w:rsidRPr="00F07DC3">
              <w:rPr>
                <w:rFonts w:asciiTheme="majorBidi" w:hAnsiTheme="majorBidi" w:cstheme="majorBidi"/>
                <w:color w:val="000000"/>
              </w:rPr>
              <w:t>Achats consommés</w:t>
            </w:r>
          </w:p>
        </w:tc>
      </w:tr>
      <w:tr w:rsidR="004E03D5" w:rsidRPr="00F07DC3" w:rsidTr="00D85D38">
        <w:trPr>
          <w:trHeight w:val="300"/>
        </w:trPr>
        <w:tc>
          <w:tcPr>
            <w:tcW w:w="721" w:type="dxa"/>
            <w:gridSpan w:val="2"/>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93056" behindDoc="0" locked="0" layoutInCell="1" allowOverlap="1" wp14:anchorId="513C38DC" wp14:editId="0E5E1EF9">
                      <wp:simplePos x="0" y="0"/>
                      <wp:positionH relativeFrom="column">
                        <wp:posOffset>321987</wp:posOffset>
                      </wp:positionH>
                      <wp:positionV relativeFrom="paragraph">
                        <wp:posOffset>159295</wp:posOffset>
                      </wp:positionV>
                      <wp:extent cx="0" cy="331072"/>
                      <wp:effectExtent l="76200" t="38100" r="57150" b="12065"/>
                      <wp:wrapNone/>
                      <wp:docPr id="18" name="Straight Arrow Connector 18"/>
                      <wp:cNvGraphicFramePr/>
                      <a:graphic xmlns:a="http://schemas.openxmlformats.org/drawingml/2006/main">
                        <a:graphicData uri="http://schemas.microsoft.com/office/word/2010/wordprocessingShape">
                          <wps:wsp>
                            <wps:cNvCnPr/>
                            <wps:spPr>
                              <a:xfrm flipV="1">
                                <a:off x="0" y="0"/>
                                <a:ext cx="0" cy="331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9855472" id="Straight Arrow Connector 18" o:spid="_x0000_s1026" type="#_x0000_t32" style="position:absolute;margin-left:25.35pt;margin-top:12.55pt;width:0;height:26.0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835"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 xml:space="preserve"> </w:t>
            </w: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89984" behindDoc="0" locked="0" layoutInCell="1" allowOverlap="1" wp14:anchorId="4BD70222" wp14:editId="1279BDBA">
                      <wp:simplePos x="0" y="0"/>
                      <wp:positionH relativeFrom="column">
                        <wp:posOffset>403860</wp:posOffset>
                      </wp:positionH>
                      <wp:positionV relativeFrom="paragraph">
                        <wp:posOffset>168275</wp:posOffset>
                      </wp:positionV>
                      <wp:extent cx="0" cy="320675"/>
                      <wp:effectExtent l="76200" t="38100" r="57150" b="22225"/>
                      <wp:wrapNone/>
                      <wp:docPr id="19" name="Straight Arrow Connector 19"/>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892020" id="Straight Arrow Connector 19" o:spid="_x0000_s1026" type="#_x0000_t32" style="position:absolute;margin-left:31.8pt;margin-top:13.25pt;width:0;height:2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88960" behindDoc="0" locked="0" layoutInCell="1" allowOverlap="1" wp14:anchorId="63704735" wp14:editId="6568B6C2">
                      <wp:simplePos x="0" y="0"/>
                      <wp:positionH relativeFrom="column">
                        <wp:posOffset>-1304290</wp:posOffset>
                      </wp:positionH>
                      <wp:positionV relativeFrom="paragraph">
                        <wp:posOffset>484505</wp:posOffset>
                      </wp:positionV>
                      <wp:extent cx="40576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4057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7918B6" id="Straight Connector 2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pt,38.15pt" to="216.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" strokecolor="black [3200]" strokeweight=".5pt">
                      <v:stroke joinstyle="miter"/>
                    </v:line>
                  </w:pict>
                </mc:Fallback>
              </mc:AlternateConten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91008" behindDoc="0" locked="0" layoutInCell="1" allowOverlap="1" wp14:anchorId="7D383000" wp14:editId="6F96760B">
                      <wp:simplePos x="0" y="0"/>
                      <wp:positionH relativeFrom="column">
                        <wp:posOffset>483235</wp:posOffset>
                      </wp:positionH>
                      <wp:positionV relativeFrom="paragraph">
                        <wp:posOffset>162560</wp:posOffset>
                      </wp:positionV>
                      <wp:extent cx="0" cy="320675"/>
                      <wp:effectExtent l="76200" t="38100" r="57150" b="22225"/>
                      <wp:wrapNone/>
                      <wp:docPr id="21" name="Straight Arrow Connector 21"/>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6E3134" id="Straight Arrow Connector 21" o:spid="_x0000_s1026" type="#_x0000_t32" style="position:absolute;margin-left:38.05pt;margin-top:12.8pt;width:0;height:25.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" strokecolor="black [3213]"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83"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832"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92032" behindDoc="0" locked="0" layoutInCell="1" allowOverlap="1" wp14:anchorId="7A3B828C" wp14:editId="580C2D1E">
                      <wp:simplePos x="0" y="0"/>
                      <wp:positionH relativeFrom="column">
                        <wp:posOffset>46397</wp:posOffset>
                      </wp:positionH>
                      <wp:positionV relativeFrom="paragraph">
                        <wp:posOffset>159295</wp:posOffset>
                      </wp:positionV>
                      <wp:extent cx="0" cy="312022"/>
                      <wp:effectExtent l="76200" t="38100" r="57150" b="12065"/>
                      <wp:wrapNone/>
                      <wp:docPr id="22" name="Straight Arrow Connector 22"/>
                      <wp:cNvGraphicFramePr/>
                      <a:graphic xmlns:a="http://schemas.openxmlformats.org/drawingml/2006/main">
                        <a:graphicData uri="http://schemas.microsoft.com/office/word/2010/wordprocessingShape">
                          <wps:wsp>
                            <wps:cNvCnPr/>
                            <wps:spPr>
                              <a:xfrm flipV="1">
                                <a:off x="0" y="0"/>
                                <a:ext cx="0" cy="312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BDA5954" id="Straight Arrow Connector 22" o:spid="_x0000_s1026" type="#_x0000_t32" style="position:absolute;margin-left:3.65pt;margin-top:12.55pt;width:0;height:24.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" strokecolor="black [3200]" strokeweight=".5pt">
                      <v:stroke endarrow="block" joinstyle="miter"/>
                    </v:shape>
                  </w:pict>
                </mc:Fallback>
              </mc:AlternateContent>
            </w: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w:t>
            </w:r>
          </w:p>
        </w:tc>
        <w:tc>
          <w:tcPr>
            <w:tcW w:w="566"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3"/>
          <w:wAfter w:w="9778" w:type="dxa"/>
          <w:trHeight w:val="300"/>
        </w:trPr>
        <w:tc>
          <w:tcPr>
            <w:tcW w:w="160"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gridAfter w:val="13"/>
          <w:wAfter w:w="9778" w:type="dxa"/>
          <w:trHeight w:val="300"/>
        </w:trPr>
        <w:tc>
          <w:tcPr>
            <w:tcW w:w="160" w:type="dxa"/>
            <w:tcBorders>
              <w:top w:val="nil"/>
              <w:left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F07DC3" w:rsidRDefault="0001302B" w:rsidP="0001302B">
      <w:pPr>
        <w:pStyle w:val="Titre4"/>
        <w:numPr>
          <w:ilvl w:val="0"/>
          <w:numId w:val="0"/>
        </w:numPr>
        <w:ind w:left="864" w:hanging="864"/>
      </w:pPr>
      <w:r>
        <w:t xml:space="preserve">1.3.1.2 </w:t>
      </w:r>
      <w:r w:rsidR="004E03D5" w:rsidRPr="00F07DC3">
        <w:t>Comptabilisation dans le cas de l'inventaire permanent :</w:t>
      </w:r>
    </w:p>
    <w:p w:rsidR="004E03D5" w:rsidRPr="00F07DC3" w:rsidRDefault="004E03D5" w:rsidP="004E03D5">
      <w:pPr>
        <w:pStyle w:val="Paragraphedeliste"/>
        <w:spacing w:line="360" w:lineRule="auto"/>
        <w:ind w:left="1428"/>
        <w:jc w:val="both"/>
        <w:rPr>
          <w:rFonts w:asciiTheme="majorBidi" w:hAnsiTheme="majorBidi" w:cstheme="majorBidi"/>
          <w:b/>
          <w:bCs/>
        </w:rPr>
      </w:pPr>
    </w:p>
    <w:p w:rsidR="00901917" w:rsidRDefault="004E03D5" w:rsidP="00901917">
      <w:pPr>
        <w:spacing w:line="360" w:lineRule="auto"/>
        <w:jc w:val="both"/>
        <w:rPr>
          <w:rFonts w:asciiTheme="majorBidi" w:hAnsiTheme="majorBidi" w:cstheme="majorBidi"/>
        </w:rPr>
      </w:pPr>
      <w:r w:rsidRPr="00F07DC3">
        <w:rPr>
          <w:rFonts w:asciiTheme="majorBidi" w:hAnsiTheme="majorBidi" w:cstheme="majorBidi"/>
        </w:rPr>
        <w:t>La méthode de l'inventaire permanent permet un suivi comptable des stocks et favorise l'arrêté rapide des situations comptables périodiques. Elle permet également au niveau des produits finis d'établir une correspondance directe entre les coûts des stocks ven</w:t>
      </w:r>
      <w:r w:rsidR="00901917">
        <w:rPr>
          <w:rFonts w:asciiTheme="majorBidi" w:hAnsiTheme="majorBidi" w:cstheme="majorBidi"/>
        </w:rPr>
        <w:t xml:space="preserve">dus et les revenus y afférents </w:t>
      </w:r>
    </w:p>
    <w:p w:rsidR="004E03D5" w:rsidRPr="00901917" w:rsidRDefault="00E36941" w:rsidP="00976DDD">
      <w:pPr>
        <w:pStyle w:val="Paragraphedeliste"/>
        <w:numPr>
          <w:ilvl w:val="0"/>
          <w:numId w:val="90"/>
        </w:numPr>
        <w:spacing w:line="360" w:lineRule="auto"/>
        <w:jc w:val="both"/>
        <w:rPr>
          <w:rFonts w:asciiTheme="majorBidi" w:hAnsiTheme="majorBidi" w:cstheme="majorBidi"/>
          <w:b/>
          <w:bCs/>
        </w:rPr>
      </w:pPr>
      <w:r w:rsidRPr="00901917">
        <w:rPr>
          <w:b/>
          <w:bCs/>
        </w:rPr>
        <w:t>Enregistrement</w:t>
      </w:r>
      <w:r w:rsidR="004E03D5" w:rsidRPr="00901917">
        <w:rPr>
          <w:b/>
          <w:bCs/>
        </w:rPr>
        <w:t xml:space="preserve"> des approvisionnem</w:t>
      </w:r>
      <w:r w:rsidR="00901917" w:rsidRPr="00901917">
        <w:rPr>
          <w:b/>
          <w:bCs/>
        </w:rPr>
        <w:t>ents et marchandises consommées :</w:t>
      </w:r>
    </w:p>
    <w:p w:rsidR="00901917" w:rsidRPr="00901917" w:rsidRDefault="00901917" w:rsidP="00901917">
      <w:pPr>
        <w:pStyle w:val="Paragraphedeliste"/>
        <w:spacing w:line="360" w:lineRule="auto"/>
        <w:jc w:val="both"/>
        <w:rPr>
          <w:rFonts w:asciiTheme="majorBidi" w:hAnsiTheme="majorBidi" w:cstheme="majorBidi"/>
          <w:b/>
          <w:bCs/>
        </w:rPr>
      </w:pPr>
    </w:p>
    <w:p w:rsidR="004E03D5" w:rsidRPr="00901917" w:rsidRDefault="004E03D5" w:rsidP="00976DDD">
      <w:pPr>
        <w:pStyle w:val="Paragraphedeliste"/>
        <w:numPr>
          <w:ilvl w:val="0"/>
          <w:numId w:val="67"/>
        </w:numPr>
        <w:spacing w:line="360" w:lineRule="auto"/>
        <w:ind w:left="1134"/>
        <w:jc w:val="both"/>
        <w:rPr>
          <w:rFonts w:asciiTheme="majorBidi" w:hAnsiTheme="majorBidi" w:cstheme="majorBidi"/>
        </w:rPr>
      </w:pPr>
      <w:r w:rsidRPr="00901917">
        <w:rPr>
          <w:rFonts w:asciiTheme="majorBidi" w:hAnsiTheme="majorBidi" w:cstheme="majorBidi"/>
          <w:b/>
          <w:bCs/>
        </w:rPr>
        <w:t>au cours de la période</w:t>
      </w:r>
      <w:r w:rsidRPr="00901917">
        <w:rPr>
          <w:rFonts w:asciiTheme="majorBidi" w:hAnsiTheme="majorBidi" w:cstheme="majorBidi"/>
        </w:rPr>
        <w:t xml:space="preserve"> : </w:t>
      </w:r>
    </w:p>
    <w:p w:rsidR="004E03D5" w:rsidRPr="00F07DC3" w:rsidRDefault="004E03D5" w:rsidP="004E03D5">
      <w:pPr>
        <w:pStyle w:val="Paragraphedeliste"/>
        <w:spacing w:line="360" w:lineRule="auto"/>
        <w:ind w:left="2910"/>
        <w:jc w:val="both"/>
        <w:rPr>
          <w:rFonts w:asciiTheme="majorBidi" w:hAnsiTheme="majorBidi" w:cstheme="majorBidi"/>
        </w:rPr>
      </w:pPr>
    </w:p>
    <w:p w:rsidR="004E03D5" w:rsidRPr="00F07DC3" w:rsidRDefault="004E03D5" w:rsidP="00976DDD">
      <w:pPr>
        <w:pStyle w:val="Paragraphedeliste"/>
        <w:numPr>
          <w:ilvl w:val="0"/>
          <w:numId w:val="12"/>
        </w:numPr>
        <w:spacing w:line="360" w:lineRule="auto"/>
        <w:ind w:left="1418" w:hanging="425"/>
        <w:jc w:val="both"/>
        <w:rPr>
          <w:rFonts w:asciiTheme="majorBidi" w:hAnsiTheme="majorBidi" w:cstheme="majorBidi"/>
        </w:rPr>
      </w:pPr>
      <w:r w:rsidRPr="00F07DC3">
        <w:rPr>
          <w:rFonts w:asciiTheme="majorBidi" w:hAnsiTheme="majorBidi" w:cstheme="majorBidi"/>
        </w:rPr>
        <w:lastRenderedPageBreak/>
        <w:t>les comptes 38 " achats stockés " sont débités du montant des achats et des frais accessoires d'achat par le crédit d'un compte de fournisseur ou d'un compte de trésorerie,</w:t>
      </w:r>
    </w:p>
    <w:p w:rsidR="004E03D5" w:rsidRPr="00F07DC3" w:rsidRDefault="004E03D5" w:rsidP="004E03D5">
      <w:pPr>
        <w:spacing w:line="360" w:lineRule="auto"/>
        <w:jc w:val="both"/>
        <w:rPr>
          <w:rFonts w:asciiTheme="majorBidi" w:hAnsiTheme="majorBidi" w:cstheme="majorBidi"/>
        </w:rPr>
      </w:pPr>
    </w:p>
    <w:tbl>
      <w:tblPr>
        <w:tblpPr w:leftFromText="141" w:rightFromText="141" w:vertAnchor="text" w:horzAnchor="page" w:tblpX="3106" w:tblpY="127"/>
        <w:tblW w:w="6520" w:type="dxa"/>
        <w:tblLayout w:type="fixed"/>
        <w:tblCellMar>
          <w:left w:w="70" w:type="dxa"/>
          <w:right w:w="70" w:type="dxa"/>
        </w:tblCellMar>
        <w:tblLook w:val="04A0" w:firstRow="1" w:lastRow="0" w:firstColumn="1" w:lastColumn="0" w:noHBand="0" w:noVBand="1"/>
      </w:tblPr>
      <w:tblGrid>
        <w:gridCol w:w="851"/>
        <w:gridCol w:w="850"/>
        <w:gridCol w:w="160"/>
        <w:gridCol w:w="974"/>
        <w:gridCol w:w="974"/>
        <w:gridCol w:w="160"/>
        <w:gridCol w:w="264"/>
        <w:gridCol w:w="2287"/>
      </w:tblGrid>
      <w:tr w:rsidR="004E03D5" w:rsidRPr="00F07DC3" w:rsidTr="00D85D38">
        <w:trPr>
          <w:gridAfter w:val="1"/>
          <w:wAfter w:w="2287" w:type="dxa"/>
          <w:trHeight w:val="448"/>
        </w:trPr>
        <w:tc>
          <w:tcPr>
            <w:tcW w:w="1701" w:type="dxa"/>
            <w:gridSpan w:val="2"/>
            <w:tcBorders>
              <w:left w:val="nil"/>
              <w:bottom w:val="single" w:sz="4" w:space="0" w:color="auto"/>
              <w:right w:val="nil"/>
            </w:tcBorders>
            <w:shd w:val="clear" w:color="auto" w:fill="auto"/>
            <w:vAlign w:val="center"/>
          </w:tcPr>
          <w:p w:rsidR="004E03D5" w:rsidRPr="00F07DC3" w:rsidRDefault="004E03D5" w:rsidP="00886C01">
            <w:pPr>
              <w:spacing w:line="360" w:lineRule="auto"/>
              <w:rPr>
                <w:rFonts w:asciiTheme="majorBidi" w:hAnsiTheme="majorBidi" w:cstheme="majorBidi"/>
                <w:color w:val="000000"/>
              </w:rPr>
            </w:pPr>
            <w:r>
              <w:rPr>
                <w:rFonts w:asciiTheme="majorBidi" w:hAnsiTheme="majorBidi" w:cstheme="majorBidi"/>
                <w:color w:val="000000"/>
              </w:rPr>
              <w:t>38</w:t>
            </w:r>
            <w:r w:rsidR="00886C01">
              <w:rPr>
                <w:rFonts w:asciiTheme="majorBidi" w:hAnsiTheme="majorBidi" w:cstheme="majorBidi"/>
                <w:color w:val="000000"/>
              </w:rPr>
              <w:t xml:space="preserve"> </w:t>
            </w:r>
            <w:r w:rsidRPr="00F07DC3">
              <w:rPr>
                <w:rFonts w:asciiTheme="majorBidi" w:hAnsiTheme="majorBidi" w:cstheme="majorBidi"/>
                <w:color w:val="000000"/>
              </w:rPr>
              <w:t>Achats Stockés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886C01" w:rsidRDefault="00886C01" w:rsidP="00886C01">
            <w:pPr>
              <w:spacing w:line="360" w:lineRule="auto"/>
              <w:jc w:val="center"/>
              <w:rPr>
                <w:rFonts w:asciiTheme="majorBidi" w:hAnsiTheme="majorBidi" w:cstheme="majorBidi"/>
                <w:color w:val="000000"/>
              </w:rPr>
            </w:pPr>
            <w:r>
              <w:rPr>
                <w:rFonts w:asciiTheme="majorBidi" w:hAnsiTheme="majorBidi" w:cstheme="majorBidi"/>
                <w:color w:val="000000"/>
              </w:rPr>
              <w:t>401 Frs</w:t>
            </w:r>
          </w:p>
          <w:p w:rsidR="00886C01" w:rsidRDefault="00886C01" w:rsidP="00886C01">
            <w:pPr>
              <w:spacing w:line="360" w:lineRule="auto"/>
              <w:jc w:val="center"/>
              <w:rPr>
                <w:rFonts w:asciiTheme="majorBidi" w:hAnsiTheme="majorBidi" w:cstheme="majorBidi"/>
                <w:color w:val="000000"/>
              </w:rPr>
            </w:pPr>
            <w:r>
              <w:rPr>
                <w:rFonts w:asciiTheme="majorBidi" w:hAnsiTheme="majorBidi" w:cstheme="majorBidi"/>
                <w:color w:val="000000"/>
              </w:rPr>
              <w:t>512 Banque</w:t>
            </w:r>
          </w:p>
          <w:p w:rsidR="004E03D5" w:rsidRPr="00F07DC3" w:rsidRDefault="004E03D5" w:rsidP="00886C01">
            <w:pPr>
              <w:spacing w:line="360" w:lineRule="auto"/>
              <w:jc w:val="center"/>
              <w:rPr>
                <w:rFonts w:asciiTheme="majorBidi" w:hAnsiTheme="majorBidi" w:cstheme="majorBidi"/>
                <w:color w:val="000000"/>
              </w:rPr>
            </w:pPr>
            <w:r w:rsidRPr="00F07DC3">
              <w:rPr>
                <w:rFonts w:asciiTheme="majorBidi" w:hAnsiTheme="majorBidi" w:cstheme="majorBidi"/>
                <w:color w:val="000000"/>
              </w:rPr>
              <w:t>531 Caisse</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64"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trHeight w:val="300"/>
        </w:trPr>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96128" behindDoc="0" locked="0" layoutInCell="1" allowOverlap="1" wp14:anchorId="24BBF950" wp14:editId="5A5833D9">
                      <wp:simplePos x="0" y="0"/>
                      <wp:positionH relativeFrom="column">
                        <wp:posOffset>69215</wp:posOffset>
                      </wp:positionH>
                      <wp:positionV relativeFrom="paragraph">
                        <wp:posOffset>230505</wp:posOffset>
                      </wp:positionV>
                      <wp:extent cx="0" cy="320675"/>
                      <wp:effectExtent l="76200" t="38100" r="57150" b="22225"/>
                      <wp:wrapNone/>
                      <wp:docPr id="25" name="Straight Arrow Connector 25"/>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98DB7A" id="Straight Arrow Connector 25" o:spid="_x0000_s1026" type="#_x0000_t32" style="position:absolute;margin-left:5.45pt;margin-top:18.15pt;width:0;height:25.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" strokecolor="black [3213]" strokeweight=".5pt">
                      <v:stroke endarrow="block" joinstyle="miter"/>
                    </v:shape>
                  </w:pict>
                </mc:Fallback>
              </mc:AlternateContent>
            </w: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6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287"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886C01" w:rsidP="004E03D5">
      <w:pPr>
        <w:spacing w:line="360" w:lineRule="auto"/>
        <w:jc w:val="both"/>
        <w:rPr>
          <w:rFonts w:asciiTheme="majorBidi" w:hAnsiTheme="majorBidi" w:cstheme="majorBidi"/>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695104" behindDoc="0" locked="0" layoutInCell="1" allowOverlap="1" wp14:anchorId="662BC644" wp14:editId="38620DE6">
                <wp:simplePos x="0" y="0"/>
                <wp:positionH relativeFrom="column">
                  <wp:posOffset>1353185</wp:posOffset>
                </wp:positionH>
                <wp:positionV relativeFrom="paragraph">
                  <wp:posOffset>53975</wp:posOffset>
                </wp:positionV>
                <wp:extent cx="0" cy="320675"/>
                <wp:effectExtent l="76200" t="38100" r="57150" b="22225"/>
                <wp:wrapNone/>
                <wp:docPr id="24" name="Straight Arrow Connector 24"/>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9A306" id="Straight Arrow Connector 24" o:spid="_x0000_s1026" type="#_x0000_t32" style="position:absolute;margin-left:106.55pt;margin-top:4.25pt;width:0;height:25.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" strokecolor="black [3200]" strokeweight=".5pt">
                <v:stroke endarrow="block" joinstyle="miter"/>
              </v:shape>
            </w:pict>
          </mc:Fallback>
        </mc:AlternateContent>
      </w:r>
    </w:p>
    <w:p w:rsidR="004E03D5" w:rsidRPr="00F07DC3" w:rsidRDefault="00886C01" w:rsidP="004E03D5">
      <w:pPr>
        <w:spacing w:line="360" w:lineRule="auto"/>
        <w:jc w:val="both"/>
        <w:rPr>
          <w:rFonts w:asciiTheme="majorBidi" w:hAnsiTheme="majorBidi" w:cstheme="majorBidi"/>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94080" behindDoc="0" locked="0" layoutInCell="1" allowOverlap="1" wp14:anchorId="04C9F81B" wp14:editId="533FE957">
                <wp:simplePos x="0" y="0"/>
                <wp:positionH relativeFrom="column">
                  <wp:posOffset>1350366</wp:posOffset>
                </wp:positionH>
                <wp:positionV relativeFrom="paragraph">
                  <wp:posOffset>110363</wp:posOffset>
                </wp:positionV>
                <wp:extent cx="1460713"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1460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0D26E7" id="Straight Connector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5pt,8.7pt" to="221.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iytQEAALkDAAAOAAAAZHJzL2Uyb0RvYy54bWysU8GOEzEMvSPxD1HudKYFFT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" strokecolor="black [3200]" strokeweight=".5pt">
                <v:stroke joinstyle="miter"/>
              </v:line>
            </w:pict>
          </mc:Fallback>
        </mc:AlternateContent>
      </w:r>
      <w:r w:rsidR="004E03D5" w:rsidRPr="00F07DC3">
        <w:rPr>
          <w:rFonts w:asciiTheme="majorBidi" w:hAnsiTheme="majorBidi" w:cstheme="majorBidi"/>
        </w:rPr>
        <w:tab/>
      </w:r>
      <w:r w:rsidR="004E03D5" w:rsidRPr="00F07DC3">
        <w:rPr>
          <w:rFonts w:asciiTheme="majorBidi" w:hAnsiTheme="majorBidi" w:cstheme="majorBidi"/>
        </w:rPr>
        <w:tab/>
      </w:r>
      <w:r w:rsidR="004E03D5" w:rsidRPr="00F07DC3">
        <w:rPr>
          <w:rFonts w:asciiTheme="majorBidi" w:hAnsiTheme="majorBidi" w:cstheme="majorBidi"/>
        </w:rPr>
        <w:tab/>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976DDD">
      <w:pPr>
        <w:pStyle w:val="Paragraphedeliste"/>
        <w:numPr>
          <w:ilvl w:val="0"/>
          <w:numId w:val="12"/>
        </w:numPr>
        <w:spacing w:line="360" w:lineRule="auto"/>
        <w:ind w:left="1418" w:hanging="283"/>
        <w:jc w:val="both"/>
        <w:rPr>
          <w:rFonts w:asciiTheme="majorBidi" w:hAnsiTheme="majorBidi" w:cstheme="majorBidi"/>
        </w:rPr>
      </w:pPr>
      <w:r w:rsidRPr="00F07DC3">
        <w:rPr>
          <w:rFonts w:asciiTheme="majorBidi" w:hAnsiTheme="majorBidi" w:cstheme="majorBidi"/>
        </w:rPr>
        <w:t>Les comptes de stocks (30 Marchandises ; 31 MP et Fournitures : 32 Autres approvisionne par le débit des comptes 60 Achats consommés (600 Marchandises consommées 601 M Premières ; 602 Autres approvisionnements.</w:t>
      </w:r>
    </w:p>
    <w:p w:rsidR="004E03D5" w:rsidRPr="00F07DC3" w:rsidRDefault="004E03D5" w:rsidP="004E03D5">
      <w:pPr>
        <w:spacing w:line="360" w:lineRule="auto"/>
        <w:ind w:left="3270"/>
        <w:jc w:val="both"/>
        <w:rPr>
          <w:rFonts w:asciiTheme="majorBidi" w:hAnsiTheme="majorBidi" w:cstheme="majorBidi"/>
        </w:rPr>
      </w:pPr>
    </w:p>
    <w:p w:rsidR="00901917" w:rsidRDefault="00901917" w:rsidP="00901917">
      <w:pPr>
        <w:spacing w:line="360" w:lineRule="auto"/>
        <w:jc w:val="both"/>
        <w:rPr>
          <w:rFonts w:asciiTheme="majorBidi" w:hAnsiTheme="majorBidi" w:cstheme="majorBidi"/>
        </w:rPr>
      </w:pPr>
    </w:p>
    <w:p w:rsidR="004E03D5" w:rsidRPr="00901917" w:rsidRDefault="004E03D5" w:rsidP="00976DDD">
      <w:pPr>
        <w:pStyle w:val="Paragraphedeliste"/>
        <w:numPr>
          <w:ilvl w:val="0"/>
          <w:numId w:val="91"/>
        </w:numPr>
        <w:spacing w:line="360" w:lineRule="auto"/>
        <w:ind w:left="1560"/>
        <w:jc w:val="both"/>
        <w:rPr>
          <w:rFonts w:asciiTheme="majorBidi" w:hAnsiTheme="majorBidi" w:cstheme="majorBidi"/>
        </w:rPr>
      </w:pPr>
      <w:r w:rsidRPr="00901917">
        <w:rPr>
          <w:rFonts w:asciiTheme="majorBidi" w:hAnsiTheme="majorBidi" w:cstheme="majorBidi"/>
        </w:rPr>
        <w:t>Entrée en magasin des produits achetés :</w:t>
      </w:r>
    </w:p>
    <w:p w:rsidR="004E03D5" w:rsidRPr="00F07DC3" w:rsidRDefault="004E03D5" w:rsidP="004E03D5">
      <w:pPr>
        <w:pStyle w:val="Paragraphedeliste"/>
        <w:spacing w:line="360" w:lineRule="auto"/>
        <w:jc w:val="both"/>
        <w:rPr>
          <w:rFonts w:asciiTheme="majorBidi" w:hAnsiTheme="majorBidi" w:cstheme="majorBidi"/>
        </w:rPr>
      </w:pPr>
    </w:p>
    <w:tbl>
      <w:tblPr>
        <w:tblpPr w:leftFromText="141" w:rightFromText="141" w:vertAnchor="text" w:horzAnchor="page" w:tblpX="3106" w:tblpY="127"/>
        <w:tblW w:w="6520" w:type="dxa"/>
        <w:tblLayout w:type="fixed"/>
        <w:tblCellMar>
          <w:left w:w="70" w:type="dxa"/>
          <w:right w:w="70" w:type="dxa"/>
        </w:tblCellMar>
        <w:tblLook w:val="04A0" w:firstRow="1" w:lastRow="0" w:firstColumn="1" w:lastColumn="0" w:noHBand="0" w:noVBand="1"/>
      </w:tblPr>
      <w:tblGrid>
        <w:gridCol w:w="851"/>
        <w:gridCol w:w="850"/>
        <w:gridCol w:w="160"/>
        <w:gridCol w:w="974"/>
        <w:gridCol w:w="974"/>
        <w:gridCol w:w="160"/>
        <w:gridCol w:w="264"/>
        <w:gridCol w:w="2287"/>
      </w:tblGrid>
      <w:tr w:rsidR="004E03D5" w:rsidRPr="00F07DC3" w:rsidTr="00D85D38">
        <w:trPr>
          <w:gridAfter w:val="1"/>
          <w:wAfter w:w="2287" w:type="dxa"/>
          <w:trHeight w:val="448"/>
        </w:trPr>
        <w:tc>
          <w:tcPr>
            <w:tcW w:w="1701" w:type="dxa"/>
            <w:gridSpan w:val="2"/>
            <w:tcBorders>
              <w:left w:val="nil"/>
              <w:bottom w:val="single" w:sz="4" w:space="0" w:color="auto"/>
              <w:right w:val="nil"/>
            </w:tcBorders>
            <w:shd w:val="clear" w:color="auto" w:fill="auto"/>
            <w:vAlign w:val="center"/>
          </w:tcPr>
          <w:p w:rsidR="004E03D5" w:rsidRDefault="00F15456" w:rsidP="00F15456">
            <w:pPr>
              <w:spacing w:line="360" w:lineRule="auto"/>
              <w:jc w:val="center"/>
              <w:rPr>
                <w:rFonts w:asciiTheme="majorBidi" w:hAnsiTheme="majorBidi" w:cstheme="majorBidi"/>
                <w:color w:val="000000"/>
              </w:rPr>
            </w:pPr>
            <w:r>
              <w:rPr>
                <w:rFonts w:asciiTheme="majorBidi" w:hAnsiTheme="majorBidi" w:cstheme="majorBidi"/>
                <w:color w:val="000000"/>
              </w:rPr>
              <w:t xml:space="preserve">30 - 31 - </w:t>
            </w:r>
            <w:r w:rsidR="004E03D5">
              <w:rPr>
                <w:rFonts w:asciiTheme="majorBidi" w:hAnsiTheme="majorBidi" w:cstheme="majorBidi"/>
                <w:color w:val="000000"/>
              </w:rPr>
              <w:t>32</w:t>
            </w:r>
          </w:p>
          <w:p w:rsidR="004E03D5" w:rsidRPr="00F07DC3" w:rsidRDefault="004E03D5" w:rsidP="00F15456">
            <w:pPr>
              <w:spacing w:line="360" w:lineRule="auto"/>
              <w:jc w:val="center"/>
              <w:rPr>
                <w:rFonts w:asciiTheme="majorBidi" w:hAnsiTheme="majorBidi" w:cstheme="majorBidi"/>
                <w:color w:val="000000"/>
              </w:rPr>
            </w:pPr>
            <w:r w:rsidRPr="00F07DC3">
              <w:rPr>
                <w:rFonts w:asciiTheme="majorBidi" w:hAnsiTheme="majorBidi" w:cstheme="majorBidi"/>
                <w:color w:val="000000"/>
              </w:rPr>
              <w:t>Stocks</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000000"/>
              </w:rPr>
              <w:t>38 Achats stockés</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64"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trHeight w:val="300"/>
        </w:trPr>
        <w:tc>
          <w:tcPr>
            <w:tcW w:w="851" w:type="dxa"/>
            <w:tcBorders>
              <w:top w:val="nil"/>
              <w:left w:val="nil"/>
              <w:bottom w:val="nil"/>
              <w:right w:val="single" w:sz="4" w:space="0" w:color="auto"/>
            </w:tcBorders>
            <w:shd w:val="clear" w:color="auto" w:fill="auto"/>
            <w:noWrap/>
            <w:vAlign w:val="bottom"/>
          </w:tcPr>
          <w:p w:rsidR="004E03D5" w:rsidRPr="00F07DC3" w:rsidRDefault="00886C01" w:rsidP="00D85D38">
            <w:pPr>
              <w:spacing w:line="360" w:lineRule="auto"/>
              <w:jc w:val="right"/>
              <w:rPr>
                <w:rFonts w:asciiTheme="majorBidi" w:hAnsiTheme="majorBidi" w:cstheme="majorBidi"/>
                <w:color w:val="000000"/>
              </w:rPr>
            </w:pPr>
            <w:r>
              <w:rPr>
                <w:rFonts w:asciiTheme="majorBidi" w:hAnsiTheme="majorBidi" w:cstheme="majorBidi"/>
                <w:noProof/>
                <w:color w:val="222222"/>
                <w:lang w:eastAsia="fr-FR"/>
              </w:rPr>
              <mc:AlternateContent>
                <mc:Choice Requires="wps">
                  <w:drawing>
                    <wp:anchor distT="0" distB="0" distL="114300" distR="114300" simplePos="0" relativeHeight="251730944" behindDoc="0" locked="0" layoutInCell="1" allowOverlap="1">
                      <wp:simplePos x="0" y="0"/>
                      <wp:positionH relativeFrom="column">
                        <wp:posOffset>390576</wp:posOffset>
                      </wp:positionH>
                      <wp:positionV relativeFrom="paragraph">
                        <wp:posOffset>176860</wp:posOffset>
                      </wp:positionV>
                      <wp:extent cx="0" cy="460858"/>
                      <wp:effectExtent l="76200" t="38100" r="57150" b="15875"/>
                      <wp:wrapNone/>
                      <wp:docPr id="51" name="Straight Arrow Connector 51"/>
                      <wp:cNvGraphicFramePr/>
                      <a:graphic xmlns:a="http://schemas.openxmlformats.org/drawingml/2006/main">
                        <a:graphicData uri="http://schemas.microsoft.com/office/word/2010/wordprocessingShape">
                          <wps:wsp>
                            <wps:cNvCnPr/>
                            <wps:spPr>
                              <a:xfrm flipV="1">
                                <a:off x="0" y="0"/>
                                <a:ext cx="0" cy="4608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43AC9CE" id="Straight Arrow Connector 51" o:spid="_x0000_s1026" type="#_x0000_t32" style="position:absolute;margin-left:30.75pt;margin-top:13.95pt;width:0;height:36.3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" strokecolor="black [3200]" strokeweight=".5pt">
                      <v:stroke endarrow="block" joinstyle="miter"/>
                    </v:shape>
                  </w:pict>
                </mc:Fallback>
              </mc:AlternateContent>
            </w:r>
            <w:r w:rsidR="004E03D5" w:rsidRPr="00F07DC3">
              <w:rPr>
                <w:rFonts w:asciiTheme="majorBidi" w:hAnsiTheme="majorBidi" w:cstheme="majorBidi"/>
                <w:color w:val="222222"/>
                <w:shd w:val="clear" w:color="auto" w:fill="FFFFFF"/>
              </w:rPr>
              <w:t>●</w:t>
            </w:r>
            <w:r w:rsidR="004E03D5"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886C01" w:rsidP="00D85D38">
            <w:pPr>
              <w:spacing w:line="360" w:lineRule="auto"/>
              <w:jc w:val="both"/>
              <w:rPr>
                <w:rFonts w:asciiTheme="majorBidi" w:hAnsiTheme="majorBidi" w:cstheme="majorBidi"/>
                <w:color w:val="000000"/>
              </w:rPr>
            </w:pPr>
            <w:r>
              <w:rPr>
                <w:rFonts w:asciiTheme="majorBidi" w:hAnsiTheme="majorBidi" w:cstheme="majorBidi"/>
                <w:noProof/>
                <w:color w:val="222222"/>
                <w:lang w:eastAsia="fr-FR"/>
              </w:rPr>
              <mc:AlternateContent>
                <mc:Choice Requires="wps">
                  <w:drawing>
                    <wp:anchor distT="0" distB="0" distL="114300" distR="114300" simplePos="0" relativeHeight="251729920" behindDoc="0" locked="0" layoutInCell="1" allowOverlap="1">
                      <wp:simplePos x="0" y="0"/>
                      <wp:positionH relativeFrom="column">
                        <wp:posOffset>56515</wp:posOffset>
                      </wp:positionH>
                      <wp:positionV relativeFrom="paragraph">
                        <wp:posOffset>184785</wp:posOffset>
                      </wp:positionV>
                      <wp:extent cx="0" cy="449580"/>
                      <wp:effectExtent l="76200" t="38100" r="57150" b="26670"/>
                      <wp:wrapNone/>
                      <wp:docPr id="50" name="Straight Arrow Connector 50"/>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AB969D" id="Straight Arrow Connector 50" o:spid="_x0000_s1026" type="#_x0000_t32" style="position:absolute;margin-left:4.45pt;margin-top:14.55pt;width:0;height:35.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" strokecolor="black [3200]" strokeweight=".5pt">
                      <v:stroke endarrow="block" joinstyle="miter"/>
                    </v:shape>
                  </w:pict>
                </mc:Fallback>
              </mc:AlternateContent>
            </w:r>
            <w:r w:rsidR="004E03D5"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6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287"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886C01" w:rsidP="00886C01">
      <w:pPr>
        <w:spacing w:line="360" w:lineRule="auto"/>
        <w:jc w:val="both"/>
        <w:rPr>
          <w:rFonts w:asciiTheme="majorBidi" w:hAnsiTheme="majorBidi" w:cstheme="majorBidi"/>
        </w:rPr>
      </w:pP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697152" behindDoc="0" locked="0" layoutInCell="1" allowOverlap="1" wp14:anchorId="5672DC0A" wp14:editId="0F70439A">
                <wp:simplePos x="0" y="0"/>
                <wp:positionH relativeFrom="column">
                  <wp:posOffset>1327150</wp:posOffset>
                </wp:positionH>
                <wp:positionV relativeFrom="paragraph">
                  <wp:posOffset>201143</wp:posOffset>
                </wp:positionV>
                <wp:extent cx="14605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E5AD94" id="Straight Connector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5.85pt" to="2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l7tQEAALkDAAAOAAAAZHJzL2Uyb0RvYy54bWysU8GOEzEMvSPxD1HudKYLr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" strokecolor="black [3200]" strokeweight=".5pt">
                <v:stroke joinstyle="miter"/>
              </v:line>
            </w:pict>
          </mc:Fallback>
        </mc:AlternateContent>
      </w:r>
      <w:r>
        <w:rPr>
          <w:rFonts w:asciiTheme="majorBidi" w:hAnsiTheme="majorBidi" w:cstheme="majorBidi"/>
          <w:color w:val="000000"/>
        </w:rPr>
        <w:t xml:space="preserve">                                         </w:t>
      </w:r>
      <w:r w:rsidR="004E03D5" w:rsidRPr="00F07DC3">
        <w:rPr>
          <w:rFonts w:asciiTheme="majorBidi" w:hAnsiTheme="majorBidi" w:cstheme="majorBidi"/>
          <w:color w:val="000000"/>
        </w:rPr>
        <w:t>Bon d’entrée n°</w:t>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901917" w:rsidRDefault="004E03D5" w:rsidP="00976DDD">
      <w:pPr>
        <w:pStyle w:val="Paragraphedeliste"/>
        <w:numPr>
          <w:ilvl w:val="0"/>
          <w:numId w:val="91"/>
        </w:numPr>
        <w:spacing w:line="360" w:lineRule="auto"/>
        <w:ind w:left="1560"/>
        <w:jc w:val="both"/>
        <w:rPr>
          <w:rFonts w:asciiTheme="majorBidi" w:hAnsiTheme="majorBidi" w:cstheme="majorBidi"/>
        </w:rPr>
      </w:pPr>
      <w:r w:rsidRPr="00901917">
        <w:rPr>
          <w:rFonts w:asciiTheme="majorBidi" w:hAnsiTheme="majorBidi" w:cstheme="majorBidi"/>
        </w:rPr>
        <w:t>Sortie des produits du magasin au cout d’achat :</w:t>
      </w:r>
    </w:p>
    <w:p w:rsidR="004E03D5" w:rsidRPr="0046437F" w:rsidRDefault="004E03D5" w:rsidP="004E03D5">
      <w:pPr>
        <w:pStyle w:val="Paragraphedeliste"/>
        <w:spacing w:line="360" w:lineRule="auto"/>
        <w:jc w:val="both"/>
        <w:rPr>
          <w:rFonts w:asciiTheme="majorBidi" w:hAnsiTheme="majorBidi" w:cstheme="majorBidi"/>
        </w:rPr>
      </w:pPr>
    </w:p>
    <w:tbl>
      <w:tblPr>
        <w:tblpPr w:leftFromText="141" w:rightFromText="141" w:vertAnchor="text" w:horzAnchor="page" w:tblpX="3106" w:tblpY="127"/>
        <w:tblW w:w="6784" w:type="dxa"/>
        <w:tblLayout w:type="fixed"/>
        <w:tblCellMar>
          <w:left w:w="70" w:type="dxa"/>
          <w:right w:w="70" w:type="dxa"/>
        </w:tblCellMar>
        <w:tblLook w:val="04A0" w:firstRow="1" w:lastRow="0" w:firstColumn="1" w:lastColumn="0" w:noHBand="0" w:noVBand="1"/>
      </w:tblPr>
      <w:tblGrid>
        <w:gridCol w:w="851"/>
        <w:gridCol w:w="850"/>
        <w:gridCol w:w="160"/>
        <w:gridCol w:w="974"/>
        <w:gridCol w:w="974"/>
        <w:gridCol w:w="160"/>
        <w:gridCol w:w="264"/>
        <w:gridCol w:w="264"/>
        <w:gridCol w:w="2287"/>
      </w:tblGrid>
      <w:tr w:rsidR="004E03D5" w:rsidRPr="00F07DC3" w:rsidTr="00D85D38">
        <w:trPr>
          <w:gridAfter w:val="1"/>
          <w:wAfter w:w="2287" w:type="dxa"/>
          <w:trHeight w:val="448"/>
        </w:trPr>
        <w:tc>
          <w:tcPr>
            <w:tcW w:w="1701" w:type="dxa"/>
            <w:gridSpan w:val="2"/>
            <w:tcBorders>
              <w:left w:val="nil"/>
              <w:bottom w:val="single" w:sz="4" w:space="0" w:color="auto"/>
              <w:right w:val="nil"/>
            </w:tcBorders>
            <w:shd w:val="clear" w:color="auto" w:fill="auto"/>
            <w:vAlign w:val="center"/>
          </w:tcPr>
          <w:p w:rsidR="004E03D5" w:rsidRPr="00F07DC3" w:rsidRDefault="00886C01" w:rsidP="00886C01">
            <w:pPr>
              <w:spacing w:line="360" w:lineRule="auto"/>
              <w:rPr>
                <w:rFonts w:asciiTheme="majorBidi" w:hAnsiTheme="majorBidi" w:cstheme="majorBidi"/>
                <w:color w:val="000000"/>
              </w:rPr>
            </w:pPr>
            <w:r>
              <w:rPr>
                <w:rFonts w:asciiTheme="majorBidi" w:hAnsiTheme="majorBidi" w:cstheme="majorBidi"/>
                <w:color w:val="000000"/>
              </w:rPr>
              <w:t xml:space="preserve">60   </w:t>
            </w:r>
            <w:r w:rsidR="004E03D5" w:rsidRPr="00F07DC3">
              <w:rPr>
                <w:rFonts w:asciiTheme="majorBidi" w:hAnsiTheme="majorBidi" w:cstheme="majorBidi"/>
                <w:color w:val="000000"/>
              </w:rPr>
              <w:t xml:space="preserve">achats consommés </w:t>
            </w:r>
          </w:p>
        </w:tc>
        <w:tc>
          <w:tcPr>
            <w:tcW w:w="160" w:type="dxa"/>
            <w:tcBorders>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948" w:type="dxa"/>
            <w:gridSpan w:val="2"/>
            <w:tcBorders>
              <w:left w:val="nil"/>
              <w:bottom w:val="single" w:sz="4" w:space="0" w:color="auto"/>
              <w:right w:val="nil"/>
            </w:tcBorders>
            <w:shd w:val="clear" w:color="auto" w:fill="auto"/>
            <w:vAlign w:val="center"/>
          </w:tcPr>
          <w:p w:rsidR="004E03D5" w:rsidRPr="00F07DC3" w:rsidRDefault="00886C01" w:rsidP="00886C01">
            <w:pPr>
              <w:spacing w:line="360" w:lineRule="auto"/>
              <w:ind w:left="360"/>
              <w:jc w:val="center"/>
              <w:rPr>
                <w:rFonts w:asciiTheme="majorBidi" w:hAnsiTheme="majorBidi" w:cstheme="majorBidi"/>
                <w:color w:val="000000"/>
              </w:rPr>
            </w:pPr>
            <w:r>
              <w:rPr>
                <w:rFonts w:asciiTheme="majorBidi" w:hAnsiTheme="majorBidi" w:cstheme="majorBidi"/>
                <w:color w:val="000000"/>
              </w:rPr>
              <w:t xml:space="preserve">30 – 31- </w:t>
            </w:r>
            <w:r w:rsidR="004E03D5" w:rsidRPr="00F07DC3">
              <w:rPr>
                <w:rFonts w:asciiTheme="majorBidi" w:hAnsiTheme="majorBidi" w:cstheme="majorBidi"/>
                <w:color w:val="000000"/>
              </w:rPr>
              <w:t>32 Stocks</w:t>
            </w:r>
          </w:p>
        </w:tc>
        <w:tc>
          <w:tcPr>
            <w:tcW w:w="160"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c>
          <w:tcPr>
            <w:tcW w:w="264" w:type="dxa"/>
            <w:tcBorders>
              <w:left w:val="nil"/>
              <w:bottom w:val="nil"/>
              <w:right w:val="nil"/>
            </w:tcBorders>
          </w:tcPr>
          <w:p w:rsidR="004E03D5" w:rsidRPr="00F07DC3" w:rsidRDefault="004E03D5" w:rsidP="00D85D38">
            <w:pPr>
              <w:spacing w:line="360" w:lineRule="auto"/>
              <w:jc w:val="both"/>
              <w:rPr>
                <w:rFonts w:asciiTheme="majorBidi" w:hAnsiTheme="majorBidi" w:cstheme="majorBidi"/>
                <w:color w:val="000000"/>
              </w:rPr>
            </w:pPr>
          </w:p>
        </w:tc>
        <w:tc>
          <w:tcPr>
            <w:tcW w:w="264" w:type="dxa"/>
            <w:tcBorders>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r w:rsidR="004E03D5" w:rsidRPr="00F07DC3" w:rsidTr="00D85D38">
        <w:trPr>
          <w:trHeight w:val="300"/>
        </w:trPr>
        <w:tc>
          <w:tcPr>
            <w:tcW w:w="851"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right"/>
              <w:rPr>
                <w:rFonts w:asciiTheme="majorBidi" w:hAnsiTheme="majorBidi" w:cstheme="majorBidi"/>
                <w:color w:val="000000"/>
              </w:rPr>
            </w:pPr>
            <w:r w:rsidRPr="00F07DC3">
              <w:rPr>
                <w:rFonts w:asciiTheme="majorBidi" w:hAnsiTheme="majorBidi" w:cstheme="majorBidi"/>
                <w:color w:val="222222"/>
                <w:shd w:val="clear" w:color="auto" w:fill="FFFFFF"/>
              </w:rPr>
              <w:t>●</w:t>
            </w:r>
            <w:r w:rsidRPr="00F07DC3">
              <w:rPr>
                <w:rFonts w:asciiTheme="majorBidi" w:hAnsiTheme="majorBidi" w:cstheme="majorBidi"/>
                <w:color w:val="000000"/>
              </w:rPr>
              <w:t xml:space="preserve"> </w:t>
            </w:r>
          </w:p>
        </w:tc>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themeColor="text1"/>
              </w:rPr>
            </w:pPr>
          </w:p>
        </w:tc>
        <w:tc>
          <w:tcPr>
            <w:tcW w:w="974" w:type="dxa"/>
            <w:tcBorders>
              <w:top w:val="nil"/>
              <w:left w:val="nil"/>
              <w:bottom w:val="nil"/>
              <w:right w:val="single" w:sz="4" w:space="0" w:color="auto"/>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97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color w:val="222222"/>
                <w:shd w:val="clear" w:color="auto" w:fill="FFFFFF"/>
              </w:rPr>
              <w:t>●</w:t>
            </w:r>
          </w:p>
        </w:tc>
        <w:tc>
          <w:tcPr>
            <w:tcW w:w="16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64" w:type="dxa"/>
            <w:tcBorders>
              <w:top w:val="nil"/>
              <w:left w:val="nil"/>
              <w:bottom w:val="nil"/>
              <w:right w:val="nil"/>
            </w:tcBorders>
          </w:tcPr>
          <w:p w:rsidR="004E03D5" w:rsidRPr="00F07DC3" w:rsidRDefault="004E03D5" w:rsidP="00D85D38">
            <w:pPr>
              <w:spacing w:line="360" w:lineRule="auto"/>
              <w:jc w:val="both"/>
              <w:rPr>
                <w:rFonts w:asciiTheme="majorBidi" w:hAnsiTheme="majorBidi" w:cstheme="majorBidi"/>
                <w:color w:val="000000"/>
              </w:rPr>
            </w:pPr>
          </w:p>
        </w:tc>
        <w:tc>
          <w:tcPr>
            <w:tcW w:w="264"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p>
        </w:tc>
        <w:tc>
          <w:tcPr>
            <w:tcW w:w="2287" w:type="dxa"/>
            <w:tcBorders>
              <w:top w:val="nil"/>
              <w:left w:val="nil"/>
              <w:bottom w:val="nil"/>
              <w:right w:val="nil"/>
            </w:tcBorders>
            <w:shd w:val="clear" w:color="auto" w:fill="auto"/>
            <w:noWrap/>
            <w:vAlign w:val="bottom"/>
            <w:hideMark/>
          </w:tcPr>
          <w:p w:rsidR="004E03D5" w:rsidRPr="00F07DC3" w:rsidRDefault="004E03D5" w:rsidP="00D85D38">
            <w:pPr>
              <w:spacing w:line="360" w:lineRule="auto"/>
              <w:jc w:val="both"/>
              <w:rPr>
                <w:rFonts w:asciiTheme="majorBidi" w:hAnsiTheme="majorBidi" w:cstheme="majorBidi"/>
                <w:color w:val="000000"/>
              </w:rPr>
            </w:pPr>
          </w:p>
        </w:tc>
      </w:tr>
    </w:tbl>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tbl>
      <w:tblPr>
        <w:tblpPr w:leftFromText="141" w:rightFromText="141" w:vertAnchor="text" w:horzAnchor="page" w:tblpX="3106" w:tblpY="127"/>
        <w:tblW w:w="6520" w:type="dxa"/>
        <w:tblLayout w:type="fixed"/>
        <w:tblCellMar>
          <w:left w:w="70" w:type="dxa"/>
          <w:right w:w="70" w:type="dxa"/>
        </w:tblCellMar>
        <w:tblLook w:val="04A0" w:firstRow="1" w:lastRow="0" w:firstColumn="1" w:lastColumn="0" w:noHBand="0" w:noVBand="1"/>
      </w:tblPr>
      <w:tblGrid>
        <w:gridCol w:w="6520"/>
      </w:tblGrid>
      <w:tr w:rsidR="004E03D5" w:rsidRPr="00F07DC3" w:rsidTr="00D85D38">
        <w:trPr>
          <w:trHeight w:val="300"/>
        </w:trPr>
        <w:tc>
          <w:tcPr>
            <w:tcW w:w="850" w:type="dxa"/>
            <w:tcBorders>
              <w:top w:val="nil"/>
              <w:left w:val="nil"/>
              <w:bottom w:val="nil"/>
              <w:right w:val="nil"/>
            </w:tcBorders>
            <w:shd w:val="clear" w:color="auto" w:fill="auto"/>
            <w:noWrap/>
            <w:vAlign w:val="bottom"/>
          </w:tcPr>
          <w:p w:rsidR="004E03D5" w:rsidRPr="00F07DC3" w:rsidRDefault="004E03D5" w:rsidP="00D85D38">
            <w:pPr>
              <w:spacing w:line="360" w:lineRule="auto"/>
              <w:jc w:val="both"/>
              <w:rPr>
                <w:rFonts w:asciiTheme="majorBidi" w:hAnsiTheme="majorBidi" w:cstheme="majorBidi"/>
                <w:color w:val="000000"/>
              </w:rPr>
            </w:pPr>
            <w:r w:rsidRPr="00F07DC3">
              <w:rPr>
                <w:rFonts w:asciiTheme="majorBidi" w:hAnsiTheme="majorBidi" w:cstheme="majorBidi"/>
                <w:noProof/>
                <w:color w:val="222222"/>
                <w:lang w:eastAsia="fr-FR"/>
              </w:rPr>
              <mc:AlternateContent>
                <mc:Choice Requires="wps">
                  <w:drawing>
                    <wp:anchor distT="0" distB="0" distL="114300" distR="114300" simplePos="0" relativeHeight="251701248" behindDoc="0" locked="0" layoutInCell="1" allowOverlap="1" wp14:anchorId="60DE27DC" wp14:editId="45AC169C">
                      <wp:simplePos x="0" y="0"/>
                      <wp:positionH relativeFrom="column">
                        <wp:posOffset>388620</wp:posOffset>
                      </wp:positionH>
                      <wp:positionV relativeFrom="paragraph">
                        <wp:posOffset>-106045</wp:posOffset>
                      </wp:positionV>
                      <wp:extent cx="0" cy="320675"/>
                      <wp:effectExtent l="76200" t="38100" r="57150" b="22225"/>
                      <wp:wrapNone/>
                      <wp:docPr id="39" name="Straight Arrow Connector 39"/>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F8967B" id="Straight Arrow Connector 39" o:spid="_x0000_s1026" type="#_x0000_t32" style="position:absolute;margin-left:30.6pt;margin-top:-8.35pt;width:0;height:25.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" strokecolor="black [3200]" strokeweight=".5pt">
                      <v:stroke endarrow="block" joinstyle="miter"/>
                    </v:shape>
                  </w:pict>
                </mc:Fallback>
              </mc:AlternateContent>
            </w:r>
            <w:r w:rsidRPr="00F07DC3">
              <w:rPr>
                <w:rFonts w:asciiTheme="majorBidi" w:hAnsiTheme="majorBidi" w:cstheme="majorBidi"/>
                <w:noProof/>
                <w:color w:val="222222"/>
                <w:lang w:eastAsia="fr-FR"/>
              </w:rPr>
              <mc:AlternateContent>
                <mc:Choice Requires="wps">
                  <w:drawing>
                    <wp:anchor distT="0" distB="0" distL="114300" distR="114300" simplePos="0" relativeHeight="251702272" behindDoc="0" locked="0" layoutInCell="1" allowOverlap="1" wp14:anchorId="75EC49E4" wp14:editId="04DBAD43">
                      <wp:simplePos x="0" y="0"/>
                      <wp:positionH relativeFrom="column">
                        <wp:posOffset>1821815</wp:posOffset>
                      </wp:positionH>
                      <wp:positionV relativeFrom="paragraph">
                        <wp:posOffset>-97790</wp:posOffset>
                      </wp:positionV>
                      <wp:extent cx="0" cy="320675"/>
                      <wp:effectExtent l="76200" t="38100" r="57150" b="22225"/>
                      <wp:wrapNone/>
                      <wp:docPr id="40" name="Straight Arrow Connector 40"/>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D6503B" id="Straight Arrow Connector 40" o:spid="_x0000_s1026" type="#_x0000_t32" style="position:absolute;margin-left:143.45pt;margin-top:-7.7pt;width:0;height:25.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" strokecolor="black [3200]" strokeweight=".5pt">
                      <v:stroke endarrow="block" joinstyle="miter"/>
                    </v:shape>
                  </w:pict>
                </mc:Fallback>
              </mc:AlternateContent>
            </w:r>
            <w:r w:rsidRPr="00F07DC3">
              <w:rPr>
                <w:rFonts w:asciiTheme="majorBidi" w:hAnsiTheme="majorBidi" w:cstheme="majorBidi"/>
                <w:noProof/>
                <w:color w:val="000000" w:themeColor="text1"/>
                <w:lang w:eastAsia="fr-FR"/>
              </w:rPr>
              <mc:AlternateContent>
                <mc:Choice Requires="wps">
                  <w:drawing>
                    <wp:anchor distT="0" distB="0" distL="114300" distR="114300" simplePos="0" relativeHeight="251700224" behindDoc="0" locked="0" layoutInCell="1" allowOverlap="1" wp14:anchorId="7A929982" wp14:editId="65181CF1">
                      <wp:simplePos x="0" y="0"/>
                      <wp:positionH relativeFrom="column">
                        <wp:posOffset>377190</wp:posOffset>
                      </wp:positionH>
                      <wp:positionV relativeFrom="paragraph">
                        <wp:posOffset>217805</wp:posOffset>
                      </wp:positionV>
                      <wp:extent cx="1460500" cy="0"/>
                      <wp:effectExtent l="0" t="0" r="25400" b="19050"/>
                      <wp:wrapNone/>
                      <wp:docPr id="41" name="Straight Connector 41"/>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3E27FE" id="Straight Connector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7.15pt" to="14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" strokecolor="black [3200]" strokeweight=".5pt">
                      <v:stroke joinstyle="miter"/>
                    </v:line>
                  </w:pict>
                </mc:Fallback>
              </mc:AlternateContent>
            </w:r>
            <w:r w:rsidRPr="00F07DC3">
              <w:rPr>
                <w:rFonts w:asciiTheme="majorBidi" w:hAnsiTheme="majorBidi" w:cstheme="majorBidi"/>
                <w:color w:val="000000"/>
              </w:rPr>
              <w:t xml:space="preserve">          </w:t>
            </w:r>
            <w:r>
              <w:rPr>
                <w:rFonts w:asciiTheme="majorBidi" w:hAnsiTheme="majorBidi" w:cstheme="majorBidi"/>
                <w:color w:val="000000"/>
              </w:rPr>
              <w:t xml:space="preserve">      </w:t>
            </w:r>
            <w:r w:rsidRPr="00F07DC3">
              <w:rPr>
                <w:rFonts w:asciiTheme="majorBidi" w:hAnsiTheme="majorBidi" w:cstheme="majorBidi"/>
                <w:color w:val="000000"/>
              </w:rPr>
              <w:t>Bon de sortie n°</w:t>
            </w:r>
          </w:p>
        </w:tc>
      </w:tr>
    </w:tbl>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noProof/>
          <w:color w:val="222222"/>
        </w:rPr>
        <w:t xml:space="preserve"> </w:t>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pStyle w:val="Paragraphedeliste"/>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bookmarkStart w:id="79" w:name="_Toc10868731"/>
    </w:p>
    <w:p w:rsidR="004E03D5" w:rsidRPr="00F07DC3" w:rsidRDefault="004E03D5" w:rsidP="004E03D5">
      <w:pPr>
        <w:spacing w:line="360" w:lineRule="auto"/>
        <w:jc w:val="both"/>
        <w:rPr>
          <w:rFonts w:asciiTheme="majorBidi" w:hAnsiTheme="majorBidi" w:cstheme="majorBidi"/>
        </w:rPr>
      </w:pPr>
    </w:p>
    <w:p w:rsidR="004E03D5" w:rsidRPr="00901917" w:rsidRDefault="004E03D5" w:rsidP="00976DDD">
      <w:pPr>
        <w:pStyle w:val="Paragraphedeliste"/>
        <w:numPr>
          <w:ilvl w:val="0"/>
          <w:numId w:val="67"/>
        </w:numPr>
        <w:spacing w:line="360" w:lineRule="auto"/>
        <w:ind w:left="1134"/>
        <w:jc w:val="both"/>
        <w:rPr>
          <w:rFonts w:asciiTheme="majorBidi" w:hAnsiTheme="majorBidi" w:cstheme="majorBidi"/>
          <w:b/>
          <w:bCs/>
        </w:rPr>
      </w:pPr>
      <w:r w:rsidRPr="00901917">
        <w:rPr>
          <w:rFonts w:asciiTheme="majorBidi" w:hAnsiTheme="majorBidi" w:cstheme="majorBidi"/>
          <w:b/>
          <w:bCs/>
        </w:rPr>
        <w:t>en fin de période :</w:t>
      </w:r>
    </w:p>
    <w:p w:rsidR="004E03D5" w:rsidRPr="00F07DC3" w:rsidRDefault="004E03D5" w:rsidP="004E03D5">
      <w:pPr>
        <w:pStyle w:val="Paragraphedeliste"/>
        <w:spacing w:line="360" w:lineRule="auto"/>
        <w:ind w:left="2136"/>
        <w:jc w:val="both"/>
        <w:rPr>
          <w:rFonts w:asciiTheme="majorBidi" w:hAnsiTheme="majorBidi" w:cstheme="majorBidi"/>
        </w:rPr>
      </w:pPr>
    </w:p>
    <w:p w:rsidR="004E03D5" w:rsidRPr="00A774B9" w:rsidRDefault="004E03D5" w:rsidP="00F15456">
      <w:pPr>
        <w:spacing w:line="360" w:lineRule="auto"/>
        <w:ind w:firstLine="567"/>
        <w:jc w:val="both"/>
        <w:rPr>
          <w:rFonts w:asciiTheme="majorBidi" w:hAnsiTheme="majorBidi" w:cstheme="majorBidi"/>
        </w:rPr>
      </w:pPr>
      <w:r w:rsidRPr="00A774B9">
        <w:rPr>
          <w:rFonts w:asciiTheme="majorBidi" w:hAnsiTheme="majorBidi" w:cstheme="majorBidi"/>
        </w:rPr>
        <w:t>Après analyse, les écarts éventuels entre le stock physique évalué de façon extracomptable et le stock figurant au débit des comptes de stocks 30, 31, 32, 35 sont enregistrés afin de  porter le montant de ces derniers à la valeur constatée dans l'inventaire physique, les écarts fiés et considérés comme normaux sont constatés en contrepartie des comptes 60 ou 72. Les autres écarts sont enregistrés aux comptes 657 ou 757.</w:t>
      </w:r>
    </w:p>
    <w:p w:rsidR="004E03D5" w:rsidRPr="00F07DC3" w:rsidRDefault="004E03D5" w:rsidP="004E03D5">
      <w:pPr>
        <w:pStyle w:val="Paragraphedeliste"/>
        <w:spacing w:line="360" w:lineRule="auto"/>
        <w:ind w:left="2136"/>
        <w:jc w:val="both"/>
        <w:rPr>
          <w:rFonts w:asciiTheme="majorBidi" w:hAnsiTheme="majorBidi" w:cstheme="majorBidi"/>
          <w:b/>
          <w:bCs/>
        </w:rPr>
      </w:pPr>
    </w:p>
    <w:p w:rsidR="004E03D5" w:rsidRPr="00901917" w:rsidRDefault="004E03D5" w:rsidP="00976DDD">
      <w:pPr>
        <w:pStyle w:val="Paragraphedeliste"/>
        <w:numPr>
          <w:ilvl w:val="0"/>
          <w:numId w:val="91"/>
        </w:numPr>
        <w:spacing w:line="360" w:lineRule="auto"/>
        <w:ind w:left="1560"/>
        <w:jc w:val="both"/>
        <w:rPr>
          <w:rFonts w:asciiTheme="majorBidi" w:hAnsiTheme="majorBidi" w:cstheme="majorBidi"/>
          <w:b/>
          <w:bCs/>
        </w:rPr>
      </w:pPr>
      <w:r w:rsidRPr="00901917">
        <w:rPr>
          <w:rFonts w:asciiTheme="majorBidi" w:hAnsiTheme="majorBidi" w:cstheme="majorBidi"/>
          <w:b/>
          <w:bCs/>
        </w:rPr>
        <w:t>Achats stockés et non stockés :</w:t>
      </w:r>
    </w:p>
    <w:p w:rsidR="004E03D5" w:rsidRPr="00F07DC3" w:rsidRDefault="004E03D5" w:rsidP="004E03D5">
      <w:pPr>
        <w:pStyle w:val="Paragraphedeliste"/>
        <w:spacing w:line="360" w:lineRule="auto"/>
        <w:ind w:left="2136"/>
        <w:jc w:val="both"/>
        <w:rPr>
          <w:rFonts w:asciiTheme="majorBidi" w:hAnsiTheme="majorBidi" w:cstheme="majorBidi"/>
          <w:b/>
          <w:bCs/>
        </w:rPr>
      </w:pPr>
    </w:p>
    <w:p w:rsidR="004E03D5" w:rsidRPr="00F07DC3" w:rsidRDefault="004E03D5" w:rsidP="00976DDD">
      <w:pPr>
        <w:pStyle w:val="Paragraphedeliste"/>
        <w:numPr>
          <w:ilvl w:val="0"/>
          <w:numId w:val="12"/>
        </w:numPr>
        <w:spacing w:line="360" w:lineRule="auto"/>
        <w:ind w:left="1985" w:hanging="284"/>
        <w:jc w:val="both"/>
        <w:rPr>
          <w:rFonts w:asciiTheme="majorBidi" w:hAnsiTheme="majorBidi" w:cstheme="majorBidi"/>
        </w:rPr>
      </w:pPr>
      <w:r w:rsidRPr="00F07DC3">
        <w:rPr>
          <w:rFonts w:asciiTheme="majorBidi" w:hAnsiTheme="majorBidi" w:cstheme="majorBidi"/>
        </w:rPr>
        <w:t xml:space="preserve">Achats stockés : </w:t>
      </w:r>
    </w:p>
    <w:p w:rsidR="004E03D5" w:rsidRPr="00A774B9" w:rsidRDefault="004E03D5" w:rsidP="00A774B9">
      <w:pPr>
        <w:spacing w:line="360" w:lineRule="auto"/>
        <w:jc w:val="both"/>
        <w:rPr>
          <w:rFonts w:asciiTheme="majorBidi" w:hAnsiTheme="majorBidi" w:cstheme="majorBidi"/>
        </w:rPr>
      </w:pPr>
      <w:r w:rsidRPr="00A774B9">
        <w:rPr>
          <w:rFonts w:asciiTheme="majorBidi" w:hAnsiTheme="majorBidi" w:cstheme="majorBidi"/>
        </w:rPr>
        <w:t xml:space="preserve">Ils concernent les achats de biens pour lesquels sont tenus des comptes de stock. </w:t>
      </w:r>
    </w:p>
    <w:p w:rsidR="004E03D5" w:rsidRPr="00F07DC3" w:rsidRDefault="004E03D5" w:rsidP="004E03D5">
      <w:pPr>
        <w:pStyle w:val="Paragraphedeliste"/>
        <w:spacing w:line="360" w:lineRule="auto"/>
        <w:ind w:left="3630"/>
        <w:jc w:val="both"/>
        <w:rPr>
          <w:rFonts w:asciiTheme="majorBidi" w:hAnsiTheme="majorBidi" w:cstheme="majorBidi"/>
        </w:rPr>
      </w:pPr>
    </w:p>
    <w:p w:rsidR="004E03D5" w:rsidRPr="0046437F" w:rsidRDefault="004E03D5" w:rsidP="00976DDD">
      <w:pPr>
        <w:pStyle w:val="Paragraphedeliste"/>
        <w:numPr>
          <w:ilvl w:val="0"/>
          <w:numId w:val="12"/>
        </w:numPr>
        <w:spacing w:line="360" w:lineRule="auto"/>
        <w:ind w:left="1985" w:hanging="284"/>
        <w:jc w:val="both"/>
        <w:rPr>
          <w:rFonts w:asciiTheme="majorBidi" w:hAnsiTheme="majorBidi" w:cstheme="majorBidi"/>
        </w:rPr>
      </w:pPr>
      <w:r w:rsidRPr="00F07DC3">
        <w:rPr>
          <w:rFonts w:asciiTheme="majorBidi" w:hAnsiTheme="majorBidi" w:cstheme="majorBidi"/>
        </w:rPr>
        <w:t>Achats non stockés :</w:t>
      </w:r>
    </w:p>
    <w:p w:rsidR="004E03D5" w:rsidRPr="00A774B9" w:rsidRDefault="004E03D5" w:rsidP="00A774B9">
      <w:pPr>
        <w:spacing w:line="360" w:lineRule="auto"/>
        <w:jc w:val="both"/>
        <w:rPr>
          <w:rFonts w:asciiTheme="majorBidi" w:hAnsiTheme="majorBidi" w:cstheme="majorBidi"/>
        </w:rPr>
      </w:pPr>
      <w:r w:rsidRPr="00A774B9">
        <w:rPr>
          <w:rFonts w:asciiTheme="majorBidi" w:hAnsiTheme="majorBidi" w:cstheme="majorBidi"/>
        </w:rPr>
        <w:t>Ils concernent les achats de biens pour lesquels ne sont pas tenus de comptes de stock :</w:t>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976DDD">
      <w:pPr>
        <w:pStyle w:val="Paragraphedeliste"/>
        <w:numPr>
          <w:ilvl w:val="0"/>
          <w:numId w:val="13"/>
        </w:numPr>
        <w:spacing w:line="360" w:lineRule="auto"/>
        <w:ind w:left="2552" w:hanging="381"/>
        <w:jc w:val="both"/>
        <w:rPr>
          <w:rFonts w:asciiTheme="majorBidi" w:hAnsiTheme="majorBidi" w:cstheme="majorBidi"/>
        </w:rPr>
      </w:pPr>
      <w:r w:rsidRPr="00F07DC3">
        <w:rPr>
          <w:rFonts w:asciiTheme="majorBidi" w:hAnsiTheme="majorBidi" w:cstheme="majorBidi"/>
        </w:rPr>
        <w:t xml:space="preserve">Biens non stockables par nature eau, gaz, électricité, </w:t>
      </w:r>
    </w:p>
    <w:p w:rsidR="004E03D5" w:rsidRPr="00F07DC3" w:rsidRDefault="004E03D5" w:rsidP="00976DDD">
      <w:pPr>
        <w:pStyle w:val="Paragraphedeliste"/>
        <w:numPr>
          <w:ilvl w:val="0"/>
          <w:numId w:val="13"/>
        </w:numPr>
        <w:spacing w:line="360" w:lineRule="auto"/>
        <w:ind w:left="2552" w:hanging="380"/>
        <w:jc w:val="both"/>
        <w:rPr>
          <w:rFonts w:asciiTheme="majorBidi" w:hAnsiTheme="majorBidi" w:cstheme="majorBidi"/>
        </w:rPr>
      </w:pPr>
      <w:r>
        <w:rPr>
          <w:rFonts w:asciiTheme="majorBidi" w:hAnsiTheme="majorBidi" w:cstheme="majorBidi"/>
        </w:rPr>
        <w:t>B</w:t>
      </w:r>
      <w:r w:rsidRPr="00F07DC3">
        <w:rPr>
          <w:rFonts w:asciiTheme="majorBidi" w:hAnsiTheme="majorBidi" w:cstheme="majorBidi"/>
        </w:rPr>
        <w:t xml:space="preserve">iens stockables, mais dont la tenue de comptes de stock n'est pas souhaitable pour des raisons de simplification au niveau de l'inventaire physique et aussi parce que le coût de la gestion de ces stocks serait trop élevé par rapport à la </w:t>
      </w:r>
    </w:p>
    <w:p w:rsidR="004E03D5" w:rsidRPr="00F07DC3" w:rsidRDefault="004E03D5" w:rsidP="004E03D5">
      <w:pPr>
        <w:pStyle w:val="Paragraphedeliste"/>
        <w:spacing w:line="360" w:lineRule="auto"/>
        <w:ind w:left="4350"/>
        <w:jc w:val="both"/>
        <w:rPr>
          <w:rFonts w:asciiTheme="majorBidi" w:hAnsiTheme="majorBidi" w:cstheme="majorBidi"/>
        </w:rPr>
      </w:pPr>
    </w:p>
    <w:p w:rsidR="004E03D5" w:rsidRPr="00901917" w:rsidRDefault="004E03D5" w:rsidP="00976DDD">
      <w:pPr>
        <w:pStyle w:val="Paragraphedeliste"/>
        <w:numPr>
          <w:ilvl w:val="0"/>
          <w:numId w:val="13"/>
        </w:numPr>
        <w:spacing w:line="360" w:lineRule="auto"/>
        <w:ind w:left="1560"/>
        <w:jc w:val="both"/>
        <w:rPr>
          <w:rFonts w:asciiTheme="majorBidi" w:hAnsiTheme="majorBidi" w:cstheme="majorBidi"/>
          <w:b/>
          <w:bCs/>
        </w:rPr>
      </w:pPr>
      <w:r w:rsidRPr="00901917">
        <w:rPr>
          <w:rFonts w:asciiTheme="majorBidi" w:hAnsiTheme="majorBidi" w:cstheme="majorBidi"/>
          <w:b/>
          <w:bCs/>
        </w:rPr>
        <w:t>Les frais accessoires d'achats :</w:t>
      </w:r>
    </w:p>
    <w:p w:rsidR="004E03D5" w:rsidRPr="0046437F" w:rsidRDefault="004E03D5" w:rsidP="004E03D5">
      <w:pPr>
        <w:pStyle w:val="Paragraphedeliste"/>
        <w:spacing w:line="360" w:lineRule="auto"/>
        <w:ind w:left="2136"/>
        <w:jc w:val="both"/>
        <w:rPr>
          <w:rFonts w:asciiTheme="majorBidi" w:hAnsiTheme="majorBidi" w:cstheme="majorBidi"/>
          <w:b/>
          <w:bCs/>
        </w:rPr>
      </w:pPr>
      <w:r w:rsidRPr="0046437F">
        <w:rPr>
          <w:rFonts w:asciiTheme="majorBidi" w:hAnsiTheme="majorBidi" w:cstheme="majorBidi"/>
        </w:rPr>
        <w:t>Définition :</w:t>
      </w:r>
    </w:p>
    <w:p w:rsidR="004E03D5" w:rsidRPr="00F07DC3" w:rsidRDefault="004E03D5" w:rsidP="004E03D5">
      <w:pPr>
        <w:spacing w:line="360" w:lineRule="auto"/>
        <w:ind w:left="1776"/>
        <w:jc w:val="both"/>
        <w:rPr>
          <w:rFonts w:asciiTheme="majorBidi" w:hAnsiTheme="majorBidi" w:cstheme="majorBidi"/>
        </w:rPr>
      </w:pPr>
    </w:p>
    <w:p w:rsidR="004E03D5" w:rsidRPr="00F07DC3" w:rsidRDefault="004E03D5" w:rsidP="001E3E8F">
      <w:pPr>
        <w:spacing w:line="360" w:lineRule="auto"/>
        <w:jc w:val="both"/>
        <w:rPr>
          <w:rFonts w:asciiTheme="majorBidi" w:hAnsiTheme="majorBidi" w:cstheme="majorBidi"/>
        </w:rPr>
      </w:pPr>
      <w:r w:rsidRPr="00F07DC3">
        <w:rPr>
          <w:rFonts w:asciiTheme="majorBidi" w:hAnsiTheme="majorBidi" w:cstheme="majorBidi"/>
        </w:rPr>
        <w:t xml:space="preserve">Ce sont des frais liés à l'opération d'achat : frais de </w:t>
      </w:r>
      <w:r>
        <w:rPr>
          <w:rFonts w:asciiTheme="majorBidi" w:hAnsiTheme="majorBidi" w:cstheme="majorBidi"/>
        </w:rPr>
        <w:t>transport, primes, d’assurance…</w:t>
      </w:r>
    </w:p>
    <w:p w:rsidR="004E03D5" w:rsidRPr="00F07DC3" w:rsidRDefault="004E03D5" w:rsidP="001E3E8F">
      <w:pPr>
        <w:spacing w:line="360" w:lineRule="auto"/>
        <w:jc w:val="both"/>
        <w:rPr>
          <w:rFonts w:asciiTheme="majorBidi" w:hAnsiTheme="majorBidi" w:cstheme="majorBidi"/>
        </w:rPr>
      </w:pPr>
      <w:r>
        <w:rPr>
          <w:rFonts w:asciiTheme="majorBidi" w:hAnsiTheme="majorBidi" w:cstheme="majorBidi"/>
        </w:rPr>
        <w:t>Enregistrement comptable :</w:t>
      </w:r>
    </w:p>
    <w:p w:rsidR="004E03D5" w:rsidRPr="00F07DC3" w:rsidRDefault="004E03D5" w:rsidP="00F15456">
      <w:pPr>
        <w:spacing w:line="360" w:lineRule="auto"/>
        <w:ind w:firstLine="708"/>
        <w:jc w:val="both"/>
        <w:rPr>
          <w:rFonts w:asciiTheme="majorBidi" w:hAnsiTheme="majorBidi" w:cstheme="majorBidi"/>
        </w:rPr>
      </w:pPr>
      <w:r w:rsidRPr="00F07DC3">
        <w:rPr>
          <w:rFonts w:asciiTheme="majorBidi" w:hAnsiTheme="majorBidi" w:cstheme="majorBidi"/>
        </w:rPr>
        <w:t>Selon les conditions d'achats et l'organisation de la comptabilité, commissions et courtages, ... peut utiliser deux</w:t>
      </w:r>
      <w:r>
        <w:rPr>
          <w:rFonts w:asciiTheme="majorBidi" w:hAnsiTheme="majorBidi" w:cstheme="majorBidi"/>
        </w:rPr>
        <w:t xml:space="preserve"> méthodes : </w:t>
      </w:r>
    </w:p>
    <w:p w:rsidR="004E03D5" w:rsidRPr="0046437F" w:rsidRDefault="004E03D5" w:rsidP="00976DDD">
      <w:pPr>
        <w:pStyle w:val="Paragraphedeliste"/>
        <w:numPr>
          <w:ilvl w:val="0"/>
          <w:numId w:val="92"/>
        </w:numPr>
        <w:spacing w:line="360" w:lineRule="auto"/>
        <w:ind w:left="2268"/>
        <w:jc w:val="both"/>
        <w:rPr>
          <w:rFonts w:asciiTheme="majorBidi" w:hAnsiTheme="majorBidi" w:cstheme="majorBidi"/>
        </w:rPr>
      </w:pPr>
      <w:r w:rsidRPr="00F07DC3">
        <w:rPr>
          <w:rFonts w:asciiTheme="majorBidi" w:hAnsiTheme="majorBidi" w:cstheme="majorBidi"/>
        </w:rPr>
        <w:t>1er MÉTHOD :</w:t>
      </w:r>
    </w:p>
    <w:p w:rsidR="004E03D5" w:rsidRPr="001E3E8F" w:rsidRDefault="004E03D5" w:rsidP="00F15456">
      <w:pPr>
        <w:spacing w:line="360" w:lineRule="auto"/>
        <w:ind w:firstLine="708"/>
        <w:jc w:val="both"/>
        <w:rPr>
          <w:rFonts w:asciiTheme="majorBidi" w:hAnsiTheme="majorBidi" w:cstheme="majorBidi"/>
        </w:rPr>
      </w:pPr>
      <w:r w:rsidRPr="001E3E8F">
        <w:rPr>
          <w:rFonts w:asciiTheme="majorBidi" w:hAnsiTheme="majorBidi" w:cstheme="majorBidi"/>
        </w:rPr>
        <w:t xml:space="preserve">Elle consiste à intégrer ces frais au prix d’achat, le compte Achats est alors tenu au coût d’achat, sachant que : Coût d'achat Prix d'achat + Frais d’achat. </w:t>
      </w:r>
    </w:p>
    <w:p w:rsidR="004E03D5" w:rsidRPr="001E3E8F" w:rsidRDefault="004E03D5" w:rsidP="001E3E8F">
      <w:pPr>
        <w:spacing w:line="360" w:lineRule="auto"/>
        <w:jc w:val="both"/>
        <w:rPr>
          <w:rFonts w:asciiTheme="majorBidi" w:hAnsiTheme="majorBidi" w:cstheme="majorBidi"/>
        </w:rPr>
      </w:pPr>
      <w:r w:rsidRPr="001E3E8F">
        <w:rPr>
          <w:rFonts w:asciiTheme="majorBidi" w:hAnsiTheme="majorBidi" w:cstheme="majorBidi"/>
        </w:rPr>
        <w:lastRenderedPageBreak/>
        <w:t xml:space="preserve">Remarque : des inconvénients existent car cette méthode n'est pas toujours applicable, dans la mesure où certains frais peuvent être communs à l'achat de plusieurs biens ; la ventilation des frais par nature n'est pas assurée, d'où la nécessité la présenter dans le cadre de l’Annexe. </w:t>
      </w:r>
    </w:p>
    <w:p w:rsidR="004E03D5" w:rsidRPr="00F07DC3" w:rsidRDefault="004E03D5" w:rsidP="004E03D5">
      <w:pPr>
        <w:pStyle w:val="Paragraphedeliste"/>
        <w:spacing w:line="360" w:lineRule="auto"/>
        <w:ind w:left="2496"/>
        <w:jc w:val="both"/>
        <w:rPr>
          <w:rFonts w:asciiTheme="majorBidi" w:hAnsiTheme="majorBidi" w:cstheme="majorBidi"/>
        </w:rPr>
      </w:pPr>
    </w:p>
    <w:p w:rsidR="004E03D5" w:rsidRPr="00901917" w:rsidRDefault="004E03D5" w:rsidP="00976DDD">
      <w:pPr>
        <w:pStyle w:val="Paragraphedeliste"/>
        <w:numPr>
          <w:ilvl w:val="0"/>
          <w:numId w:val="92"/>
        </w:numPr>
        <w:spacing w:line="360" w:lineRule="auto"/>
        <w:ind w:left="2268"/>
        <w:jc w:val="both"/>
        <w:rPr>
          <w:rFonts w:asciiTheme="majorBidi" w:hAnsiTheme="majorBidi" w:cstheme="majorBidi"/>
        </w:rPr>
      </w:pPr>
      <w:r w:rsidRPr="00901917">
        <w:rPr>
          <w:rFonts w:asciiTheme="majorBidi" w:hAnsiTheme="majorBidi" w:cstheme="majorBidi"/>
        </w:rPr>
        <w:t>2e MÉTHODE :</w:t>
      </w:r>
    </w:p>
    <w:p w:rsidR="004E03D5" w:rsidRPr="00F07DC3" w:rsidRDefault="004E03D5" w:rsidP="004E03D5">
      <w:pPr>
        <w:pStyle w:val="Paragraphedeliste"/>
        <w:spacing w:line="360" w:lineRule="auto"/>
        <w:ind w:left="2496"/>
        <w:jc w:val="both"/>
        <w:rPr>
          <w:rFonts w:asciiTheme="majorBidi" w:hAnsiTheme="majorBidi" w:cstheme="majorBidi"/>
        </w:rPr>
      </w:pPr>
    </w:p>
    <w:p w:rsidR="004E03D5" w:rsidRDefault="004E03D5" w:rsidP="005A7A7D">
      <w:pPr>
        <w:spacing w:line="360" w:lineRule="auto"/>
        <w:ind w:firstLine="708"/>
        <w:jc w:val="both"/>
        <w:rPr>
          <w:rFonts w:asciiTheme="majorBidi" w:hAnsiTheme="majorBidi" w:cstheme="majorBidi"/>
        </w:rPr>
      </w:pPr>
      <w:r w:rsidRPr="001E3E8F">
        <w:rPr>
          <w:rFonts w:asciiTheme="majorBidi" w:hAnsiTheme="majorBidi" w:cstheme="majorBidi"/>
        </w:rPr>
        <w:t xml:space="preserve">Elle consiste à pratiquer une méthode d'analyse plus fine en utilisant le compte 38 - Frais accessoires d'achats et ses sous - comptes assurant ainsi une double ventilation par nature frais, </w:t>
      </w:r>
      <w:r w:rsidR="005A7A7D">
        <w:rPr>
          <w:rFonts w:asciiTheme="majorBidi" w:hAnsiTheme="majorBidi" w:cstheme="majorBidi"/>
        </w:rPr>
        <w:t>par catégorie de biens achetés.</w:t>
      </w:r>
    </w:p>
    <w:p w:rsidR="005A7A7D" w:rsidRPr="005A7A7D" w:rsidRDefault="005A7A7D" w:rsidP="005A7A7D">
      <w:pPr>
        <w:spacing w:line="360" w:lineRule="auto"/>
        <w:ind w:firstLine="708"/>
        <w:jc w:val="both"/>
        <w:rPr>
          <w:rFonts w:asciiTheme="majorBidi" w:hAnsiTheme="majorBidi" w:cstheme="majorBidi"/>
        </w:rPr>
      </w:pPr>
    </w:p>
    <w:p w:rsidR="00E36941" w:rsidRDefault="004E03D5" w:rsidP="00E36941">
      <w:pPr>
        <w:pStyle w:val="Sansinterligne"/>
      </w:pPr>
      <w:r w:rsidRPr="00F07DC3">
        <w:t>Section 2 : Audit</w:t>
      </w:r>
      <w:r w:rsidR="005A7A7D">
        <w:t xml:space="preserve"> externe </w:t>
      </w:r>
      <w:r w:rsidRPr="00F07DC3">
        <w:t>du cycle achat fournisseur</w:t>
      </w:r>
      <w:bookmarkStart w:id="80" w:name="_Toc10868732"/>
      <w:bookmarkEnd w:id="79"/>
      <w:r w:rsidR="005A7A7D">
        <w:t> :</w:t>
      </w:r>
    </w:p>
    <w:p w:rsidR="00901917" w:rsidRDefault="00901917" w:rsidP="00B515A5">
      <w:pPr>
        <w:pStyle w:val="Titre2"/>
        <w:numPr>
          <w:ilvl w:val="1"/>
          <w:numId w:val="98"/>
        </w:numPr>
      </w:pPr>
      <w:bookmarkStart w:id="81" w:name="_Toc106158858"/>
      <w:bookmarkStart w:id="82" w:name="_Toc107820460"/>
      <w:r w:rsidRPr="00F07DC3">
        <w:rPr>
          <w:noProof/>
        </w:rPr>
        <w:t>Méthodologie et démarches</w:t>
      </w:r>
      <w:r>
        <w:rPr>
          <w:noProof/>
        </w:rPr>
        <w:t> :</w:t>
      </w:r>
      <w:bookmarkEnd w:id="81"/>
      <w:bookmarkEnd w:id="82"/>
    </w:p>
    <w:p w:rsidR="00081976" w:rsidRPr="00F07DC3" w:rsidRDefault="0001302B" w:rsidP="0001302B">
      <w:pPr>
        <w:pStyle w:val="Titre3"/>
        <w:numPr>
          <w:ilvl w:val="0"/>
          <w:numId w:val="0"/>
        </w:numPr>
        <w:ind w:left="720" w:hanging="720"/>
      </w:pPr>
      <w:bookmarkStart w:id="83" w:name="_Toc10868733"/>
      <w:bookmarkStart w:id="84" w:name="_Toc106158859"/>
      <w:bookmarkStart w:id="85" w:name="_Toc107820461"/>
      <w:r>
        <w:t xml:space="preserve">2.1.1 </w:t>
      </w:r>
      <w:r w:rsidR="00081976" w:rsidRPr="00F07DC3">
        <w:t>Connaissance des opérations</w:t>
      </w:r>
      <w:r w:rsidR="00081976" w:rsidRPr="00F07DC3">
        <w:rPr>
          <w:bCs/>
          <w:vertAlign w:val="superscript"/>
        </w:rPr>
        <w:footnoteReference w:id="46"/>
      </w:r>
      <w:bookmarkEnd w:id="83"/>
      <w:r w:rsidR="00901917">
        <w:t> :</w:t>
      </w:r>
      <w:bookmarkEnd w:id="84"/>
      <w:bookmarkEnd w:id="85"/>
    </w:p>
    <w:p w:rsidR="00081976" w:rsidRPr="00F07DC3" w:rsidRDefault="00081976" w:rsidP="00081976">
      <w:pPr>
        <w:tabs>
          <w:tab w:val="left" w:pos="1215"/>
        </w:tabs>
        <w:spacing w:line="360" w:lineRule="auto"/>
        <w:jc w:val="both"/>
        <w:rPr>
          <w:rFonts w:asciiTheme="majorBidi" w:hAnsiTheme="majorBidi" w:cstheme="majorBidi"/>
        </w:rPr>
      </w:pPr>
      <w:r w:rsidRPr="00F07DC3">
        <w:rPr>
          <w:rFonts w:asciiTheme="majorBidi" w:hAnsiTheme="majorBidi" w:cstheme="majorBidi"/>
        </w:rPr>
        <w:tab/>
      </w:r>
    </w:p>
    <w:p w:rsidR="00081976" w:rsidRPr="00F07DC3" w:rsidRDefault="00081976" w:rsidP="00F15456">
      <w:pPr>
        <w:widowControl w:val="0"/>
        <w:autoSpaceDE w:val="0"/>
        <w:autoSpaceDN w:val="0"/>
        <w:adjustRightInd w:val="0"/>
        <w:spacing w:line="360" w:lineRule="auto"/>
        <w:ind w:right="139" w:firstLine="425"/>
        <w:jc w:val="both"/>
        <w:rPr>
          <w:rFonts w:asciiTheme="majorBidi" w:hAnsiTheme="majorBidi" w:cstheme="majorBidi"/>
        </w:rPr>
      </w:pPr>
      <w:r w:rsidRPr="00F07DC3">
        <w:rPr>
          <w:rFonts w:asciiTheme="majorBidi" w:hAnsiTheme="majorBidi" w:cstheme="majorBidi"/>
        </w:rPr>
        <w:t>Il s'agit d'une étape préparatoire pour que l'auditeur acquière une connaissance complète des éléments et des opérations afin qu'il puisse comprendre le comportement du cycle, son processus et l'historique du cycle. Ce n'est qu'à ces conditions qu'il pourra analyser correctement les transactions effectuées au cours de l'exercice. Il n'est pas rare qu'une entreprise passe par plusieurs procédures, selon le type d'achat du produit ou du service. De plus, certains achats soulèvent certaines problématiques où les enjeux juridiques sont importants. En examinant les comptes d'achats de biens et de services dans la balance de vérification, les auditeurs peuvent catégoriser les achats et, dans certains cas, se concentrer uniquement sur les achats importants. Par conséquent, ces connaissances sont spécifiquement axées sur le fonctionnement.</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rPr>
      </w:pPr>
    </w:p>
    <w:p w:rsidR="00081976" w:rsidRPr="00901917" w:rsidRDefault="00081976" w:rsidP="00901917">
      <w:pPr>
        <w:pStyle w:val="Titre4"/>
      </w:pPr>
      <w:r w:rsidRPr="00901917">
        <w:t>Opérations</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b/>
          <w:bCs/>
        </w:rPr>
      </w:pPr>
    </w:p>
    <w:p w:rsidR="00081976" w:rsidRDefault="00081976" w:rsidP="00F15456">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L’auditeur recense les caractéristiques essentielles des achats, ainsi que l’importance des différents flux financiers concernés qui leur sont associés. Il prend également connaissance des difficultés et risques que ces opérations engendrent pour l’entité, ainsi que les contraintes d’or</w:t>
      </w:r>
      <w:r>
        <w:rPr>
          <w:rFonts w:asciiTheme="majorBidi" w:hAnsiTheme="majorBidi" w:cstheme="majorBidi"/>
        </w:rPr>
        <w:t>ganisation qu’elles impliquent.</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rPr>
      </w:pPr>
    </w:p>
    <w:p w:rsidR="00081976" w:rsidRPr="00901917" w:rsidRDefault="00081976" w:rsidP="00901917">
      <w:pPr>
        <w:pStyle w:val="Titre4"/>
      </w:pPr>
      <w:r w:rsidRPr="00901917">
        <w:lastRenderedPageBreak/>
        <w:t>Environnement externe</w:t>
      </w:r>
    </w:p>
    <w:p w:rsidR="00081976" w:rsidRPr="00F07DC3" w:rsidRDefault="00081976" w:rsidP="00F15456">
      <w:pPr>
        <w:widowControl w:val="0"/>
        <w:autoSpaceDE w:val="0"/>
        <w:autoSpaceDN w:val="0"/>
        <w:adjustRightInd w:val="0"/>
        <w:spacing w:line="360" w:lineRule="auto"/>
        <w:ind w:right="139" w:firstLine="708"/>
        <w:jc w:val="both"/>
        <w:rPr>
          <w:rFonts w:asciiTheme="majorBidi" w:hAnsiTheme="majorBidi" w:cstheme="majorBidi"/>
        </w:rPr>
      </w:pPr>
      <w:r>
        <w:rPr>
          <w:rFonts w:asciiTheme="majorBidi" w:hAnsiTheme="majorBidi" w:cstheme="majorBidi"/>
        </w:rPr>
        <w:t>L’auditeur prend connaissance :</w:t>
      </w:r>
    </w:p>
    <w:p w:rsidR="00081976" w:rsidRPr="0046437F" w:rsidRDefault="00081976" w:rsidP="00976DDD">
      <w:pPr>
        <w:numPr>
          <w:ilvl w:val="0"/>
          <w:numId w:val="8"/>
        </w:numPr>
        <w:spacing w:line="360" w:lineRule="auto"/>
        <w:ind w:left="1701"/>
        <w:jc w:val="both"/>
        <w:rPr>
          <w:rFonts w:asciiTheme="majorBidi" w:hAnsiTheme="majorBidi" w:cstheme="majorBidi"/>
        </w:rPr>
      </w:pPr>
      <w:r w:rsidRPr="00F07DC3">
        <w:rPr>
          <w:rFonts w:asciiTheme="majorBidi" w:hAnsiTheme="majorBidi" w:cstheme="majorBidi"/>
        </w:rPr>
        <w:t>Des marchés sur lesquels l’entité intervient : marchés mondiaux, marchés locaux, marchés avec cotation régulière (matières premières), marchés donnant lieu à des fluctuations de prix significatives.</w:t>
      </w:r>
    </w:p>
    <w:p w:rsidR="00081976" w:rsidRPr="00F07DC3" w:rsidRDefault="00081976" w:rsidP="00976DDD">
      <w:pPr>
        <w:numPr>
          <w:ilvl w:val="0"/>
          <w:numId w:val="8"/>
        </w:numPr>
        <w:spacing w:line="360" w:lineRule="auto"/>
        <w:ind w:left="1701"/>
        <w:jc w:val="both"/>
        <w:rPr>
          <w:rFonts w:asciiTheme="majorBidi" w:hAnsiTheme="majorBidi" w:cstheme="majorBidi"/>
        </w:rPr>
      </w:pPr>
      <w:r w:rsidRPr="00F07DC3">
        <w:rPr>
          <w:rFonts w:asciiTheme="majorBidi" w:hAnsiTheme="majorBidi" w:cstheme="majorBidi"/>
        </w:rPr>
        <w:t>Des partenaires et les modes d’approvisionnement : principaux fournisseurs (volumes des transactions, taille, secteur), principaux intermédiaires (mode de rémunération, nature des relations contractuelles, etc.).</w:t>
      </w:r>
    </w:p>
    <w:p w:rsidR="00081976" w:rsidRPr="00F07DC3" w:rsidRDefault="00081976" w:rsidP="00081976">
      <w:pPr>
        <w:pStyle w:val="Paragraphedeliste"/>
        <w:spacing w:line="360" w:lineRule="auto"/>
        <w:jc w:val="both"/>
        <w:rPr>
          <w:rFonts w:asciiTheme="majorBidi" w:hAnsiTheme="majorBidi" w:cstheme="majorBidi"/>
        </w:rPr>
      </w:pPr>
    </w:p>
    <w:p w:rsidR="00081976" w:rsidRPr="00F07DC3" w:rsidRDefault="00081976" w:rsidP="00976DDD">
      <w:pPr>
        <w:numPr>
          <w:ilvl w:val="0"/>
          <w:numId w:val="8"/>
        </w:numPr>
        <w:spacing w:line="360" w:lineRule="auto"/>
        <w:ind w:left="1701"/>
        <w:jc w:val="both"/>
        <w:rPr>
          <w:rFonts w:asciiTheme="majorBidi" w:hAnsiTheme="majorBidi" w:cstheme="majorBidi"/>
        </w:rPr>
      </w:pPr>
      <w:r w:rsidRPr="00F07DC3">
        <w:rPr>
          <w:rFonts w:asciiTheme="majorBidi" w:hAnsiTheme="majorBidi" w:cstheme="majorBidi"/>
        </w:rPr>
        <w:t xml:space="preserve">L’environnement juridique: formalisation des relations avec les partenaires, nature des différents contrats et leurs incidences comptables (analyse des contrats et démarchée reconnaissance des charges, documentation du cycle de contractualisation, capacité des personnes morales, obligations des parties, preuve de l’acceptation notamment du prix dans les contrats de service, conditions générales et conditions particulières, bonne information sur les nouvelles dispositions légales, problèmes de dépendance et de violence économique, gestion des promesses unilatérales, conditions juridiques des partenariats tels que les accords d’exclusivité avec certains fournisseurs…). </w:t>
      </w:r>
    </w:p>
    <w:p w:rsidR="00081976" w:rsidRPr="00F07DC3" w:rsidRDefault="00081976" w:rsidP="00081976">
      <w:pPr>
        <w:spacing w:line="360" w:lineRule="auto"/>
        <w:ind w:left="1701"/>
        <w:jc w:val="both"/>
        <w:rPr>
          <w:rFonts w:asciiTheme="majorBidi" w:hAnsiTheme="majorBidi" w:cstheme="majorBidi"/>
        </w:rPr>
      </w:pPr>
      <w:r w:rsidRPr="00F07DC3">
        <w:rPr>
          <w:rFonts w:asciiTheme="majorBidi" w:hAnsiTheme="majorBidi" w:cstheme="majorBidi"/>
        </w:rPr>
        <w:t>Il convient d’être attentif à l’impact que peut avoir la réforme du droit des obligations opérées par l’ordonnance 2016-131 du 10 février 2016, sur les contrats d’adhésion et les éventuels déséquilibres significatifs, l’imprévisibilité, l’inexécution du contrat, les actions interrogatoires, les pactes de préférence, la violence économique, le rôle important du jug</w:t>
      </w:r>
      <w:r>
        <w:rPr>
          <w:rFonts w:asciiTheme="majorBidi" w:hAnsiTheme="majorBidi" w:cstheme="majorBidi"/>
        </w:rPr>
        <w:t xml:space="preserve">e dans l’exécution du contrat… </w:t>
      </w:r>
    </w:p>
    <w:p w:rsidR="00081976" w:rsidRPr="0046437F" w:rsidRDefault="00081976" w:rsidP="00976DDD">
      <w:pPr>
        <w:numPr>
          <w:ilvl w:val="0"/>
          <w:numId w:val="8"/>
        </w:numPr>
        <w:spacing w:line="360" w:lineRule="auto"/>
        <w:ind w:left="1701"/>
        <w:jc w:val="both"/>
        <w:rPr>
          <w:rFonts w:asciiTheme="majorBidi" w:hAnsiTheme="majorBidi" w:cstheme="majorBidi"/>
        </w:rPr>
      </w:pPr>
      <w:r w:rsidRPr="00F07DC3">
        <w:rPr>
          <w:rFonts w:asciiTheme="majorBidi" w:hAnsiTheme="majorBidi" w:cstheme="majorBidi"/>
        </w:rPr>
        <w:t xml:space="preserve">Les contraintes législatives et réglementaires éventuelles : obligations et normes spécifiques, autorisations administratives, conditions de transport… </w:t>
      </w:r>
    </w:p>
    <w:p w:rsidR="00081976" w:rsidRPr="0046437F" w:rsidRDefault="00081976" w:rsidP="00976DDD">
      <w:pPr>
        <w:numPr>
          <w:ilvl w:val="0"/>
          <w:numId w:val="8"/>
        </w:numPr>
        <w:spacing w:line="360" w:lineRule="auto"/>
        <w:ind w:left="1701"/>
        <w:jc w:val="both"/>
        <w:rPr>
          <w:rFonts w:asciiTheme="majorBidi" w:hAnsiTheme="majorBidi" w:cstheme="majorBidi"/>
        </w:rPr>
      </w:pPr>
      <w:r w:rsidRPr="00F07DC3">
        <w:rPr>
          <w:rFonts w:asciiTheme="majorBidi" w:hAnsiTheme="majorBidi" w:cstheme="majorBidi"/>
        </w:rPr>
        <w:t>Les contraintes ou particularités fiscales : régimes de TVA, assises fiscale, droits de douanes, contributions spécifiques…</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rPr>
      </w:pPr>
    </w:p>
    <w:p w:rsidR="00081976" w:rsidRPr="00BF2C7A" w:rsidRDefault="00081976" w:rsidP="00BF2C7A">
      <w:pPr>
        <w:pStyle w:val="Titre4"/>
      </w:pPr>
      <w:r w:rsidRPr="00BF2C7A">
        <w:t>Environnement interne</w:t>
      </w:r>
    </w:p>
    <w:p w:rsidR="00081976" w:rsidRPr="00F07DC3" w:rsidRDefault="00081976" w:rsidP="00081976">
      <w:pPr>
        <w:widowControl w:val="0"/>
        <w:autoSpaceDE w:val="0"/>
        <w:autoSpaceDN w:val="0"/>
        <w:adjustRightInd w:val="0"/>
        <w:spacing w:line="360" w:lineRule="auto"/>
        <w:ind w:right="139"/>
        <w:jc w:val="both"/>
        <w:rPr>
          <w:rFonts w:asciiTheme="majorBidi" w:hAnsiTheme="majorBidi" w:cstheme="majorBidi"/>
          <w:b/>
          <w:bCs/>
        </w:rPr>
      </w:pPr>
    </w:p>
    <w:p w:rsidR="00081976" w:rsidRPr="00F07DC3" w:rsidRDefault="00081976" w:rsidP="00F15456">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 xml:space="preserve">L’auditeur s’intéresse à l’organisation mise en place et notamment aux différents services intervenant dans les opérations du cycle, à leurs attributions respectives et à leur </w:t>
      </w:r>
      <w:r w:rsidRPr="00F07DC3">
        <w:rPr>
          <w:rFonts w:asciiTheme="majorBidi" w:hAnsiTheme="majorBidi" w:cstheme="majorBidi"/>
        </w:rPr>
        <w:lastRenderedPageBreak/>
        <w:t>place dans l’organisation générale de l’entité.</w:t>
      </w:r>
      <w:r>
        <w:rPr>
          <w:rFonts w:asciiTheme="majorBidi" w:hAnsiTheme="majorBidi" w:cstheme="majorBidi"/>
        </w:rPr>
        <w:t xml:space="preserve"> </w:t>
      </w:r>
      <w:r w:rsidRPr="00F07DC3">
        <w:rPr>
          <w:rFonts w:asciiTheme="majorBidi" w:hAnsiTheme="majorBidi" w:cstheme="majorBidi"/>
        </w:rPr>
        <w:tab/>
      </w:r>
    </w:p>
    <w:p w:rsidR="00081976" w:rsidRPr="00F07DC3" w:rsidRDefault="00081976" w:rsidP="00081976">
      <w:pPr>
        <w:widowControl w:val="0"/>
        <w:autoSpaceDE w:val="0"/>
        <w:autoSpaceDN w:val="0"/>
        <w:adjustRightInd w:val="0"/>
        <w:spacing w:line="360" w:lineRule="auto"/>
        <w:ind w:right="139"/>
        <w:jc w:val="both"/>
        <w:rPr>
          <w:rFonts w:asciiTheme="majorBidi" w:hAnsiTheme="majorBidi" w:cstheme="majorBidi"/>
        </w:rPr>
      </w:pPr>
      <w:r w:rsidRPr="00F07DC3">
        <w:rPr>
          <w:rFonts w:asciiTheme="majorBidi" w:hAnsiTheme="majorBidi" w:cstheme="majorBidi"/>
        </w:rPr>
        <w:t>Pour le cycle achats/fournisseurs, les intervenants de la grille fo</w:t>
      </w:r>
      <w:r>
        <w:rPr>
          <w:rFonts w:asciiTheme="majorBidi" w:hAnsiTheme="majorBidi" w:cstheme="majorBidi"/>
        </w:rPr>
        <w:t>nctionnelle sont les suivants :</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 xml:space="preserve"> Services initiateurs des besoins et de la demande d’achat.</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 xml:space="preserve"> Services des achats.</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Services réception.</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 xml:space="preserve"> Entrepôt ou le magasin.</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Service comptable (comptabilité fournisseur et comptabilité générale).</w:t>
      </w:r>
    </w:p>
    <w:p w:rsidR="00081976" w:rsidRPr="00F07DC3" w:rsidRDefault="00081976" w:rsidP="00976DDD">
      <w:pPr>
        <w:numPr>
          <w:ilvl w:val="4"/>
          <w:numId w:val="8"/>
        </w:numPr>
        <w:spacing w:line="360" w:lineRule="auto"/>
        <w:jc w:val="both"/>
        <w:rPr>
          <w:rFonts w:asciiTheme="majorBidi" w:hAnsiTheme="majorBidi" w:cstheme="majorBidi"/>
        </w:rPr>
      </w:pPr>
      <w:r w:rsidRPr="00F07DC3">
        <w:rPr>
          <w:rFonts w:asciiTheme="majorBidi" w:hAnsiTheme="majorBidi" w:cstheme="majorBidi"/>
        </w:rPr>
        <w:t xml:space="preserve"> Service intervenant dans le déclenchement des paiements des fournisseurs.</w:t>
      </w:r>
    </w:p>
    <w:p w:rsidR="00081976" w:rsidRPr="00F07DC3" w:rsidRDefault="00081976" w:rsidP="00081976">
      <w:pPr>
        <w:spacing w:line="360" w:lineRule="auto"/>
        <w:ind w:left="1766"/>
        <w:jc w:val="both"/>
        <w:rPr>
          <w:rFonts w:asciiTheme="majorBidi" w:hAnsiTheme="majorBidi" w:cstheme="majorBidi"/>
        </w:rPr>
      </w:pPr>
    </w:p>
    <w:p w:rsidR="00081976" w:rsidRPr="00BF2C7A" w:rsidRDefault="00BF2C7A" w:rsidP="00BF2C7A">
      <w:pPr>
        <w:pStyle w:val="Titre4"/>
      </w:pPr>
      <w:r w:rsidRPr="00BF2C7A">
        <w:t>Principes</w:t>
      </w:r>
      <w:r w:rsidR="00081976" w:rsidRPr="00BF2C7A">
        <w:t xml:space="preserve"> comptables</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b/>
          <w:bCs/>
        </w:rPr>
      </w:pPr>
    </w:p>
    <w:p w:rsidR="00081976" w:rsidRDefault="00081976" w:rsidP="00F15456">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L’auditeur prend notamment connaissance des principes appliqués en matière de comptabilisation des opérations, et plus particulièrement du mode d’enregistrement des opérations en devises, des retenues de gar</w:t>
      </w:r>
      <w:r>
        <w:rPr>
          <w:rFonts w:asciiTheme="majorBidi" w:hAnsiTheme="majorBidi" w:cstheme="majorBidi"/>
        </w:rPr>
        <w:t>antie, des avances et acomptes…</w:t>
      </w:r>
    </w:p>
    <w:p w:rsidR="00081976" w:rsidRPr="00F07DC3" w:rsidRDefault="00081976" w:rsidP="00081976">
      <w:pPr>
        <w:widowControl w:val="0"/>
        <w:autoSpaceDE w:val="0"/>
        <w:autoSpaceDN w:val="0"/>
        <w:adjustRightInd w:val="0"/>
        <w:spacing w:line="360" w:lineRule="auto"/>
        <w:ind w:right="139"/>
        <w:jc w:val="both"/>
        <w:rPr>
          <w:rFonts w:asciiTheme="majorBidi" w:hAnsiTheme="majorBidi" w:cstheme="majorBidi"/>
        </w:rPr>
      </w:pPr>
      <w:r w:rsidRPr="00F07DC3">
        <w:rPr>
          <w:rFonts w:asciiTheme="majorBidi" w:hAnsiTheme="majorBidi" w:cstheme="majorBidi"/>
        </w:rPr>
        <w:t>La prise de connaissance des méthodes comptables permet également à l’auditeur d’identifier les changements de méthodes co</w:t>
      </w:r>
      <w:r>
        <w:rPr>
          <w:rFonts w:asciiTheme="majorBidi" w:hAnsiTheme="majorBidi" w:cstheme="majorBidi"/>
        </w:rPr>
        <w:t>mptables intervenus ou à venir.</w:t>
      </w:r>
    </w:p>
    <w:p w:rsidR="00081976" w:rsidRPr="00BF2C7A" w:rsidRDefault="00081976" w:rsidP="00BF2C7A">
      <w:pPr>
        <w:pStyle w:val="Titre4"/>
      </w:pPr>
      <w:r w:rsidRPr="00BF2C7A">
        <w:t>Procédures analytiques</w:t>
      </w:r>
    </w:p>
    <w:p w:rsidR="00081976" w:rsidRPr="00F07DC3" w:rsidRDefault="00081976" w:rsidP="00081976">
      <w:pPr>
        <w:widowControl w:val="0"/>
        <w:autoSpaceDE w:val="0"/>
        <w:autoSpaceDN w:val="0"/>
        <w:adjustRightInd w:val="0"/>
        <w:spacing w:line="360" w:lineRule="auto"/>
        <w:ind w:left="1276" w:right="139"/>
        <w:jc w:val="both"/>
        <w:rPr>
          <w:rFonts w:asciiTheme="majorBidi" w:hAnsiTheme="majorBidi" w:cstheme="majorBidi"/>
        </w:rPr>
      </w:pPr>
    </w:p>
    <w:p w:rsidR="00081976" w:rsidRPr="00F07DC3" w:rsidRDefault="00081976" w:rsidP="00F15456">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 xml:space="preserve">Les procédures analytiques sont réalisées chaque année et permettent à l’auditeur de prendre connaissance de l’activité et des principales opérations particulières de l’exercice au travers une revue indiciaire des comptes et des entretiens effectués avec les représentants de l’entité. Ces travaux ont vocation à être classés dans le dossier de contrôle annuel de l’auditeur. </w:t>
      </w:r>
    </w:p>
    <w:p w:rsidR="00081976" w:rsidRPr="00F07DC3" w:rsidRDefault="00081976" w:rsidP="00F15456">
      <w:pPr>
        <w:widowControl w:val="0"/>
        <w:autoSpaceDE w:val="0"/>
        <w:autoSpaceDN w:val="0"/>
        <w:adjustRightInd w:val="0"/>
        <w:spacing w:line="360" w:lineRule="auto"/>
        <w:ind w:right="139"/>
        <w:jc w:val="both"/>
        <w:rPr>
          <w:rFonts w:asciiTheme="majorBidi" w:hAnsiTheme="majorBidi" w:cstheme="majorBidi"/>
        </w:rPr>
      </w:pPr>
      <w:r w:rsidRPr="00F07DC3">
        <w:rPr>
          <w:rFonts w:asciiTheme="majorBidi" w:hAnsiTheme="majorBidi" w:cstheme="majorBidi"/>
        </w:rPr>
        <w:t>Les procédures analytiques propres au cycle « achats » comportent géné</w:t>
      </w:r>
      <w:r>
        <w:rPr>
          <w:rFonts w:asciiTheme="majorBidi" w:hAnsiTheme="majorBidi" w:cstheme="majorBidi"/>
        </w:rPr>
        <w:t>ralement les travaux suivants :</w:t>
      </w:r>
    </w:p>
    <w:p w:rsidR="00081976" w:rsidRPr="00F07DC3" w:rsidRDefault="00081976" w:rsidP="00976DDD">
      <w:pPr>
        <w:numPr>
          <w:ilvl w:val="3"/>
          <w:numId w:val="8"/>
        </w:numPr>
        <w:spacing w:line="360" w:lineRule="auto"/>
        <w:jc w:val="both"/>
        <w:rPr>
          <w:rFonts w:asciiTheme="majorBidi" w:hAnsiTheme="majorBidi" w:cstheme="majorBidi"/>
        </w:rPr>
      </w:pPr>
      <w:r w:rsidRPr="00F07DC3">
        <w:rPr>
          <w:rFonts w:asciiTheme="majorBidi" w:hAnsiTheme="majorBidi" w:cstheme="majorBidi"/>
        </w:rPr>
        <w:t>Établissement d’un comparatif avec l’exercice précédent des comptes généraux fournisseurs et des achats et charges externes.</w:t>
      </w:r>
    </w:p>
    <w:p w:rsidR="00081976" w:rsidRPr="00F07DC3" w:rsidRDefault="00081976" w:rsidP="00081976">
      <w:pPr>
        <w:spacing w:line="360" w:lineRule="auto"/>
        <w:ind w:left="1406"/>
        <w:jc w:val="both"/>
        <w:rPr>
          <w:rFonts w:asciiTheme="majorBidi" w:hAnsiTheme="majorBidi" w:cstheme="majorBidi"/>
        </w:rPr>
      </w:pPr>
    </w:p>
    <w:p w:rsidR="00081976" w:rsidRPr="0046437F" w:rsidRDefault="00081976" w:rsidP="00976DDD">
      <w:pPr>
        <w:numPr>
          <w:ilvl w:val="3"/>
          <w:numId w:val="8"/>
        </w:numPr>
        <w:spacing w:line="360" w:lineRule="auto"/>
        <w:jc w:val="both"/>
        <w:rPr>
          <w:rFonts w:asciiTheme="majorBidi" w:hAnsiTheme="majorBidi" w:cstheme="majorBidi"/>
        </w:rPr>
      </w:pPr>
      <w:r w:rsidRPr="00F07DC3">
        <w:rPr>
          <w:rFonts w:asciiTheme="majorBidi" w:hAnsiTheme="majorBidi" w:cstheme="majorBidi"/>
        </w:rPr>
        <w:t>Réalisation d’une analyse comparative des charges de l’exercice par compte, par groupe de comptes ou par rubrique en les comparant avec les données de l’exercice précédent, et si possible avec le budget de l’exercice.</w:t>
      </w:r>
    </w:p>
    <w:p w:rsidR="00081976" w:rsidRPr="0046437F" w:rsidRDefault="00081976" w:rsidP="00976DDD">
      <w:pPr>
        <w:numPr>
          <w:ilvl w:val="3"/>
          <w:numId w:val="8"/>
        </w:numPr>
        <w:spacing w:line="360" w:lineRule="auto"/>
        <w:jc w:val="both"/>
        <w:rPr>
          <w:rFonts w:asciiTheme="majorBidi" w:hAnsiTheme="majorBidi" w:cstheme="majorBidi"/>
        </w:rPr>
      </w:pPr>
      <w:r w:rsidRPr="00F07DC3">
        <w:rPr>
          <w:rFonts w:asciiTheme="majorBidi" w:hAnsiTheme="majorBidi" w:cstheme="majorBidi"/>
        </w:rPr>
        <w:lastRenderedPageBreak/>
        <w:t>Examen de l’évolution des ratios les plus pertinents (délai moyen de règlement notamment).</w:t>
      </w:r>
    </w:p>
    <w:p w:rsidR="00081976" w:rsidRPr="00F07DC3" w:rsidRDefault="00081976" w:rsidP="00976DDD">
      <w:pPr>
        <w:numPr>
          <w:ilvl w:val="3"/>
          <w:numId w:val="8"/>
        </w:numPr>
        <w:spacing w:line="360" w:lineRule="auto"/>
        <w:jc w:val="both"/>
        <w:rPr>
          <w:rFonts w:asciiTheme="majorBidi" w:hAnsiTheme="majorBidi" w:cstheme="majorBidi"/>
        </w:rPr>
      </w:pPr>
      <w:r w:rsidRPr="00F07DC3">
        <w:rPr>
          <w:rFonts w:asciiTheme="majorBidi" w:hAnsiTheme="majorBidi" w:cstheme="majorBidi"/>
        </w:rPr>
        <w:t>Obtention d’explications sur les variations les plus significatives.</w:t>
      </w:r>
    </w:p>
    <w:p w:rsidR="00E36941" w:rsidRDefault="00E36941" w:rsidP="00E36941">
      <w:pPr>
        <w:pStyle w:val="Sansinterligne"/>
      </w:pPr>
    </w:p>
    <w:p w:rsidR="004E03D5" w:rsidRPr="0040556F" w:rsidRDefault="004E03D5" w:rsidP="00530489">
      <w:pPr>
        <w:pStyle w:val="Titre3"/>
      </w:pPr>
      <w:bookmarkStart w:id="86" w:name="_Toc106158860"/>
      <w:bookmarkStart w:id="87" w:name="_Toc107820462"/>
      <w:r w:rsidRPr="00F07DC3">
        <w:t xml:space="preserve">Méthodologie </w:t>
      </w:r>
      <w:bookmarkEnd w:id="80"/>
      <w:r w:rsidR="00530489">
        <w:t xml:space="preserve"> Comptable</w:t>
      </w:r>
      <w:r w:rsidR="00E934EC">
        <w:rPr>
          <w:rStyle w:val="Appelnotedebasdep"/>
        </w:rPr>
        <w:footnoteReference w:id="47"/>
      </w:r>
      <w:r w:rsidR="00530489">
        <w:t> :</w:t>
      </w:r>
      <w:bookmarkEnd w:id="86"/>
      <w:bookmarkEnd w:id="87"/>
    </w:p>
    <w:p w:rsidR="004E03D5" w:rsidRPr="00F07DC3" w:rsidRDefault="004E03D5" w:rsidP="004E03D5">
      <w:pPr>
        <w:spacing w:line="360" w:lineRule="auto"/>
        <w:jc w:val="both"/>
        <w:rPr>
          <w:rFonts w:asciiTheme="majorBidi" w:hAnsiTheme="majorBidi" w:cstheme="majorBidi"/>
        </w:rPr>
      </w:pPr>
    </w:p>
    <w:p w:rsidR="004E03D5" w:rsidRPr="00F07DC3" w:rsidRDefault="004E03D5" w:rsidP="00F15456">
      <w:pPr>
        <w:spacing w:line="360" w:lineRule="auto"/>
        <w:ind w:left="142" w:firstLine="290"/>
        <w:jc w:val="both"/>
        <w:rPr>
          <w:rFonts w:asciiTheme="majorBidi" w:hAnsiTheme="majorBidi" w:cstheme="majorBidi"/>
        </w:rPr>
      </w:pPr>
      <w:r w:rsidRPr="0046437F">
        <w:rPr>
          <w:rFonts w:asciiTheme="majorBidi" w:hAnsiTheme="majorBidi" w:cstheme="majorBidi"/>
        </w:rPr>
        <w:t>L</w:t>
      </w:r>
      <w:r w:rsidRPr="00F07DC3">
        <w:rPr>
          <w:rFonts w:asciiTheme="majorBidi" w:hAnsiTheme="majorBidi" w:cstheme="majorBidi"/>
        </w:rPr>
        <w:t>es comptes créditeurs sont constitués des fournisseurs factures de fournisseurs non encore payées.</w:t>
      </w:r>
    </w:p>
    <w:p w:rsidR="004E03D5" w:rsidRPr="00F07DC3" w:rsidRDefault="004E03D5" w:rsidP="004E03D5">
      <w:pPr>
        <w:spacing w:line="360" w:lineRule="auto"/>
        <w:ind w:left="142"/>
        <w:jc w:val="both"/>
        <w:rPr>
          <w:rFonts w:asciiTheme="majorBidi" w:hAnsiTheme="majorBidi" w:cstheme="majorBidi"/>
        </w:rPr>
      </w:pPr>
      <w:r w:rsidRPr="00F07DC3">
        <w:rPr>
          <w:rFonts w:asciiTheme="majorBidi" w:hAnsiTheme="majorBidi" w:cstheme="majorBidi"/>
        </w:rPr>
        <w:t xml:space="preserve">Dans la plupart des cas, il existe des délais entre la date de livraison dès la date de livraison des marchandises et la date de facturation. </w:t>
      </w:r>
    </w:p>
    <w:p w:rsidR="004E03D5" w:rsidRPr="00F07DC3" w:rsidRDefault="004E03D5" w:rsidP="00F15456">
      <w:pPr>
        <w:spacing w:line="360" w:lineRule="auto"/>
        <w:ind w:left="142" w:firstLine="566"/>
        <w:jc w:val="both"/>
        <w:rPr>
          <w:rFonts w:asciiTheme="majorBidi" w:hAnsiTheme="majorBidi" w:cstheme="majorBidi"/>
        </w:rPr>
      </w:pPr>
      <w:r w:rsidRPr="00F07DC3">
        <w:rPr>
          <w:rFonts w:asciiTheme="majorBidi" w:hAnsiTheme="majorBidi" w:cstheme="majorBidi"/>
        </w:rPr>
        <w:t>A la date de clôture, le principal objectif de l'audit est de s'assurer que toutes les dépenses sont enregistrées dans le compte de résultat et que les comptes créditeurs sont complets et correctement évalués.</w:t>
      </w:r>
    </w:p>
    <w:p w:rsidR="004E03D5" w:rsidRPr="00F07DC3" w:rsidRDefault="004E03D5" w:rsidP="00F15456">
      <w:pPr>
        <w:spacing w:line="360" w:lineRule="auto"/>
        <w:ind w:left="142" w:firstLine="566"/>
        <w:jc w:val="both"/>
        <w:rPr>
          <w:rFonts w:asciiTheme="majorBidi" w:hAnsiTheme="majorBidi" w:cstheme="majorBidi"/>
        </w:rPr>
      </w:pPr>
      <w:r w:rsidRPr="00F07DC3">
        <w:rPr>
          <w:rFonts w:asciiTheme="majorBidi" w:hAnsiTheme="majorBidi" w:cstheme="majorBidi"/>
        </w:rPr>
        <w:t>Dans ce contexte, l'auditeur utilisera divers outil</w:t>
      </w:r>
      <w:r w:rsidRPr="0046437F">
        <w:rPr>
          <w:rFonts w:asciiTheme="majorBidi" w:hAnsiTheme="majorBidi" w:cstheme="majorBidi"/>
        </w:rPr>
        <w:t>s</w:t>
      </w:r>
    </w:p>
    <w:p w:rsidR="004E03D5" w:rsidRPr="00F07DC3" w:rsidRDefault="004E03D5" w:rsidP="004E03D5">
      <w:pPr>
        <w:spacing w:line="360" w:lineRule="auto"/>
        <w:ind w:left="142"/>
        <w:jc w:val="both"/>
        <w:rPr>
          <w:rFonts w:asciiTheme="majorBidi" w:hAnsiTheme="majorBidi" w:cstheme="majorBidi"/>
        </w:rPr>
      </w:pPr>
      <w:r w:rsidRPr="00F07DC3">
        <w:rPr>
          <w:rFonts w:asciiTheme="majorBidi" w:hAnsiTheme="majorBidi" w:cstheme="majorBidi"/>
        </w:rPr>
        <w:t>Les comptes fournisseurs cor</w:t>
      </w:r>
      <w:r w:rsidRPr="00F07DC3">
        <w:rPr>
          <w:rFonts w:asciiTheme="majorBidi" w:hAnsiTheme="majorBidi" w:cstheme="majorBidi"/>
        </w:rPr>
        <w:softHyphen/>
        <w:t>res</w:t>
      </w:r>
      <w:r w:rsidRPr="00F07DC3">
        <w:rPr>
          <w:rFonts w:asciiTheme="majorBidi" w:hAnsiTheme="majorBidi" w:cstheme="majorBidi"/>
        </w:rPr>
        <w:softHyphen/>
        <w:t>pondent à des dettes d’exploi</w:t>
      </w:r>
      <w:r w:rsidRPr="00F07DC3">
        <w:rPr>
          <w:rFonts w:asciiTheme="majorBidi" w:hAnsiTheme="majorBidi" w:cstheme="majorBidi"/>
        </w:rPr>
        <w:softHyphen/>
        <w:t>ta</w:t>
      </w:r>
      <w:r w:rsidRPr="00F07DC3">
        <w:rPr>
          <w:rFonts w:asciiTheme="majorBidi" w:hAnsiTheme="majorBidi" w:cstheme="majorBidi"/>
        </w:rPr>
        <w:softHyphen/>
        <w:t>tion, rela</w:t>
      </w:r>
      <w:r w:rsidRPr="00F07DC3">
        <w:rPr>
          <w:rFonts w:asciiTheme="majorBidi" w:hAnsiTheme="majorBidi" w:cstheme="majorBidi"/>
        </w:rPr>
        <w:softHyphen/>
        <w:t>tives à des bien récep</w:t>
      </w:r>
      <w:r w:rsidRPr="00F07DC3">
        <w:rPr>
          <w:rFonts w:asciiTheme="majorBidi" w:hAnsiTheme="majorBidi" w:cstheme="majorBidi"/>
        </w:rPr>
        <w:softHyphen/>
        <w:t>tion</w:t>
      </w:r>
      <w:r w:rsidRPr="00F07DC3">
        <w:rPr>
          <w:rFonts w:asciiTheme="majorBidi" w:hAnsiTheme="majorBidi" w:cstheme="majorBidi"/>
        </w:rPr>
        <w:softHyphen/>
        <w:t>nés, ou des ser</w:t>
      </w:r>
      <w:r w:rsidRPr="00F07DC3">
        <w:rPr>
          <w:rFonts w:asciiTheme="majorBidi" w:hAnsiTheme="majorBidi" w:cstheme="majorBidi"/>
        </w:rPr>
        <w:softHyphen/>
        <w:t>vices ren</w:t>
      </w:r>
      <w:r w:rsidRPr="00F07DC3">
        <w:rPr>
          <w:rFonts w:asciiTheme="majorBidi" w:hAnsiTheme="majorBidi" w:cstheme="majorBidi"/>
        </w:rPr>
        <w:softHyphen/>
        <w:t>dus, mais dont la fac</w:t>
      </w:r>
      <w:r w:rsidRPr="00F07DC3">
        <w:rPr>
          <w:rFonts w:asciiTheme="majorBidi" w:hAnsiTheme="majorBidi" w:cstheme="majorBidi"/>
        </w:rPr>
        <w:softHyphen/>
        <w:t>ture n’a pas encore été payée, voire n’a pas été reçue. La contre</w:t>
      </w:r>
      <w:r w:rsidRPr="00F07DC3">
        <w:rPr>
          <w:rFonts w:asciiTheme="majorBidi" w:hAnsiTheme="majorBidi" w:cstheme="majorBidi"/>
        </w:rPr>
        <w:softHyphen/>
        <w:t>par</w:t>
      </w:r>
      <w:r w:rsidRPr="00F07DC3">
        <w:rPr>
          <w:rFonts w:asciiTheme="majorBidi" w:hAnsiTheme="majorBidi" w:cstheme="majorBidi"/>
        </w:rPr>
        <w:softHyphen/>
        <w:t>tie au compte de résul</w:t>
      </w:r>
      <w:r w:rsidRPr="00F07DC3">
        <w:rPr>
          <w:rFonts w:asciiTheme="majorBidi" w:hAnsiTheme="majorBidi" w:cstheme="majorBidi"/>
        </w:rPr>
        <w:softHyphen/>
        <w:t>tat est un compte d’achat. Il existe fré</w:t>
      </w:r>
      <w:r w:rsidRPr="00F07DC3">
        <w:rPr>
          <w:rFonts w:asciiTheme="majorBidi" w:hAnsiTheme="majorBidi" w:cstheme="majorBidi"/>
        </w:rPr>
        <w:softHyphen/>
        <w:t>quem</w:t>
      </w:r>
      <w:r w:rsidRPr="00F07DC3">
        <w:rPr>
          <w:rFonts w:asciiTheme="majorBidi" w:hAnsiTheme="majorBidi" w:cstheme="majorBidi"/>
        </w:rPr>
        <w:softHyphen/>
        <w:t>ment un déca</w:t>
      </w:r>
      <w:r w:rsidRPr="00F07DC3">
        <w:rPr>
          <w:rFonts w:asciiTheme="majorBidi" w:hAnsiTheme="majorBidi" w:cstheme="majorBidi"/>
        </w:rPr>
        <w:softHyphen/>
        <w:t>lage entre la date de récep</w:t>
      </w:r>
      <w:r w:rsidRPr="00F07DC3">
        <w:rPr>
          <w:rFonts w:asciiTheme="majorBidi" w:hAnsiTheme="majorBidi" w:cstheme="majorBidi"/>
        </w:rPr>
        <w:softHyphen/>
        <w:t>tion d’un bien (ou pres</w:t>
      </w:r>
      <w:r w:rsidRPr="00F07DC3">
        <w:rPr>
          <w:rFonts w:asciiTheme="majorBidi" w:hAnsiTheme="majorBidi" w:cstheme="majorBidi"/>
        </w:rPr>
        <w:softHyphen/>
        <w:t>ta</w:t>
      </w:r>
      <w:r w:rsidRPr="00F07DC3">
        <w:rPr>
          <w:rFonts w:asciiTheme="majorBidi" w:hAnsiTheme="majorBidi" w:cstheme="majorBidi"/>
        </w:rPr>
        <w:softHyphen/>
        <w:t>tion d’un ser</w:t>
      </w:r>
      <w:r w:rsidRPr="00F07DC3">
        <w:rPr>
          <w:rFonts w:asciiTheme="majorBidi" w:hAnsiTheme="majorBidi" w:cstheme="majorBidi"/>
        </w:rPr>
        <w:softHyphen/>
        <w:t>vice) et la date de récep</w:t>
      </w:r>
      <w:r w:rsidRPr="00F07DC3">
        <w:rPr>
          <w:rFonts w:asciiTheme="majorBidi" w:hAnsiTheme="majorBidi" w:cstheme="majorBidi"/>
        </w:rPr>
        <w:softHyphen/>
        <w:t>tion de la fac</w:t>
      </w:r>
      <w:r w:rsidRPr="00F07DC3">
        <w:rPr>
          <w:rFonts w:asciiTheme="majorBidi" w:hAnsiTheme="majorBidi" w:cstheme="majorBidi"/>
        </w:rPr>
        <w:softHyphen/>
        <w:t>ture cor</w:t>
      </w:r>
      <w:r w:rsidRPr="00F07DC3">
        <w:rPr>
          <w:rFonts w:asciiTheme="majorBidi" w:hAnsiTheme="majorBidi" w:cstheme="majorBidi"/>
        </w:rPr>
        <w:softHyphen/>
        <w:t>res</w:t>
      </w:r>
      <w:r w:rsidRPr="00F07DC3">
        <w:rPr>
          <w:rFonts w:asciiTheme="majorBidi" w:hAnsiTheme="majorBidi" w:cstheme="majorBidi"/>
        </w:rPr>
        <w:softHyphen/>
        <w:t>pon</w:t>
      </w:r>
      <w:r w:rsidRPr="00F07DC3">
        <w:rPr>
          <w:rFonts w:asciiTheme="majorBidi" w:hAnsiTheme="majorBidi" w:cstheme="majorBidi"/>
        </w:rPr>
        <w:softHyphen/>
        <w:t>dante. À la clô</w:t>
      </w:r>
      <w:r w:rsidRPr="00F07DC3">
        <w:rPr>
          <w:rFonts w:asciiTheme="majorBidi" w:hAnsiTheme="majorBidi" w:cstheme="majorBidi"/>
        </w:rPr>
        <w:softHyphen/>
        <w:t>ture, l’enjeu pour l’entre</w:t>
      </w:r>
      <w:r w:rsidRPr="00F07DC3">
        <w:rPr>
          <w:rFonts w:asciiTheme="majorBidi" w:hAnsiTheme="majorBidi" w:cstheme="majorBidi"/>
        </w:rPr>
        <w:softHyphen/>
        <w:t>prise est de s’assu</w:t>
      </w:r>
      <w:r w:rsidRPr="00F07DC3">
        <w:rPr>
          <w:rFonts w:asciiTheme="majorBidi" w:hAnsiTheme="majorBidi" w:cstheme="majorBidi"/>
        </w:rPr>
        <w:softHyphen/>
        <w:t>rer que l’ensemble des achats de l’exer</w:t>
      </w:r>
      <w:r w:rsidRPr="00F07DC3">
        <w:rPr>
          <w:rFonts w:asciiTheme="majorBidi" w:hAnsiTheme="majorBidi" w:cstheme="majorBidi"/>
        </w:rPr>
        <w:softHyphen/>
        <w:t>cice est bien tra</w:t>
      </w:r>
      <w:r w:rsidRPr="00F07DC3">
        <w:rPr>
          <w:rFonts w:asciiTheme="majorBidi" w:hAnsiTheme="majorBidi" w:cstheme="majorBidi"/>
        </w:rPr>
        <w:softHyphen/>
        <w:t>duit dans le compte de résul</w:t>
      </w:r>
      <w:r w:rsidRPr="00F07DC3">
        <w:rPr>
          <w:rFonts w:asciiTheme="majorBidi" w:hAnsiTheme="majorBidi" w:cstheme="majorBidi"/>
        </w:rPr>
        <w:softHyphen/>
        <w:t>tat et que la dette four</w:t>
      </w:r>
      <w:r w:rsidRPr="00F07DC3">
        <w:rPr>
          <w:rFonts w:asciiTheme="majorBidi" w:hAnsiTheme="majorBidi" w:cstheme="majorBidi"/>
        </w:rPr>
        <w:softHyphen/>
        <w:t>nis</w:t>
      </w:r>
      <w:r w:rsidRPr="00F07DC3">
        <w:rPr>
          <w:rFonts w:asciiTheme="majorBidi" w:hAnsiTheme="majorBidi" w:cstheme="majorBidi"/>
        </w:rPr>
        <w:softHyphen/>
        <w:t>seurs pré</w:t>
      </w:r>
      <w:r w:rsidRPr="00F07DC3">
        <w:rPr>
          <w:rFonts w:asciiTheme="majorBidi" w:hAnsiTheme="majorBidi" w:cstheme="majorBidi"/>
        </w:rPr>
        <w:softHyphen/>
        <w:t>sen</w:t>
      </w:r>
      <w:r w:rsidRPr="00F07DC3">
        <w:rPr>
          <w:rFonts w:asciiTheme="majorBidi" w:hAnsiTheme="majorBidi" w:cstheme="majorBidi"/>
        </w:rPr>
        <w:softHyphen/>
        <w:t>tée dans le pas</w:t>
      </w:r>
      <w:r w:rsidRPr="00F07DC3">
        <w:rPr>
          <w:rFonts w:asciiTheme="majorBidi" w:hAnsiTheme="majorBidi" w:cstheme="majorBidi"/>
        </w:rPr>
        <w:softHyphen/>
        <w:t>sif du bilan est exhaus</w:t>
      </w:r>
      <w:r w:rsidRPr="00F07DC3">
        <w:rPr>
          <w:rFonts w:asciiTheme="majorBidi" w:hAnsiTheme="majorBidi" w:cstheme="majorBidi"/>
        </w:rPr>
        <w:softHyphen/>
        <w:t>tive. Pour vali</w:t>
      </w:r>
      <w:r w:rsidRPr="00F07DC3">
        <w:rPr>
          <w:rFonts w:asciiTheme="majorBidi" w:hAnsiTheme="majorBidi" w:cstheme="majorBidi"/>
        </w:rPr>
        <w:softHyphen/>
        <w:t>der cette ana</w:t>
      </w:r>
      <w:r w:rsidRPr="00F07DC3">
        <w:rPr>
          <w:rFonts w:asciiTheme="majorBidi" w:hAnsiTheme="majorBidi" w:cstheme="majorBidi"/>
        </w:rPr>
        <w:softHyphen/>
        <w:t>lyse, l’audi</w:t>
      </w:r>
      <w:r w:rsidRPr="00F07DC3">
        <w:rPr>
          <w:rFonts w:asciiTheme="majorBidi" w:hAnsiTheme="majorBidi" w:cstheme="majorBidi"/>
        </w:rPr>
        <w:softHyphen/>
        <w:t>teur doit combi</w:t>
      </w:r>
      <w:r w:rsidRPr="00F07DC3">
        <w:rPr>
          <w:rFonts w:asciiTheme="majorBidi" w:hAnsiTheme="majorBidi" w:cstheme="majorBidi"/>
        </w:rPr>
        <w:softHyphen/>
        <w:t>ner dif</w:t>
      </w:r>
      <w:r w:rsidRPr="00F07DC3">
        <w:rPr>
          <w:rFonts w:asciiTheme="majorBidi" w:hAnsiTheme="majorBidi" w:cstheme="majorBidi"/>
        </w:rPr>
        <w:softHyphen/>
        <w:t>fé</w:t>
      </w:r>
      <w:r w:rsidRPr="00F07DC3">
        <w:rPr>
          <w:rFonts w:asciiTheme="majorBidi" w:hAnsiTheme="majorBidi" w:cstheme="majorBidi"/>
        </w:rPr>
        <w:softHyphen/>
        <w:t>rents outils de base.</w:t>
      </w:r>
    </w:p>
    <w:p w:rsidR="004E03D5" w:rsidRPr="00F07DC3" w:rsidRDefault="004E03D5" w:rsidP="004E03D5">
      <w:pPr>
        <w:spacing w:line="360" w:lineRule="auto"/>
        <w:jc w:val="both"/>
        <w:rPr>
          <w:rFonts w:asciiTheme="majorBidi" w:hAnsiTheme="majorBidi" w:cstheme="majorBidi"/>
        </w:rPr>
      </w:pPr>
    </w:p>
    <w:p w:rsidR="004E03D5" w:rsidRPr="00F07DC3" w:rsidRDefault="00CA6DDC" w:rsidP="00505B29">
      <w:pPr>
        <w:spacing w:line="360" w:lineRule="auto"/>
        <w:ind w:left="142"/>
        <w:jc w:val="center"/>
        <w:rPr>
          <w:rFonts w:asciiTheme="majorBidi" w:hAnsiTheme="majorBidi" w:cstheme="majorBidi"/>
          <w:b/>
          <w:bCs/>
        </w:rPr>
      </w:pPr>
      <w:r>
        <w:rPr>
          <w:rFonts w:asciiTheme="majorBidi" w:hAnsiTheme="majorBidi" w:cstheme="majorBidi"/>
          <w:b/>
          <w:bCs/>
        </w:rPr>
        <w:t xml:space="preserve">Schéma </w:t>
      </w:r>
      <w:r w:rsidR="00505B29">
        <w:rPr>
          <w:rFonts w:asciiTheme="majorBidi" w:hAnsiTheme="majorBidi" w:cstheme="majorBidi"/>
          <w:b/>
          <w:bCs/>
        </w:rPr>
        <w:t>N°</w:t>
      </w:r>
      <w:r>
        <w:rPr>
          <w:rFonts w:asciiTheme="majorBidi" w:hAnsiTheme="majorBidi" w:cstheme="majorBidi"/>
          <w:b/>
          <w:bCs/>
        </w:rPr>
        <w:t>04</w:t>
      </w:r>
      <w:r w:rsidR="004E03D5" w:rsidRPr="00F07DC3">
        <w:rPr>
          <w:rFonts w:asciiTheme="majorBidi" w:hAnsiTheme="majorBidi" w:cstheme="majorBidi"/>
          <w:b/>
          <w:bCs/>
        </w:rPr>
        <w:t> :</w:t>
      </w:r>
      <w:r w:rsidR="004E03D5" w:rsidRPr="00F07DC3">
        <w:rPr>
          <w:rFonts w:asciiTheme="majorBidi" w:hAnsiTheme="majorBidi" w:cstheme="majorBidi"/>
        </w:rPr>
        <w:t xml:space="preserve"> </w:t>
      </w:r>
      <w:r w:rsidR="004E03D5" w:rsidRPr="00F07DC3">
        <w:rPr>
          <w:rFonts w:asciiTheme="majorBidi" w:hAnsiTheme="majorBidi" w:cstheme="majorBidi"/>
          <w:b/>
          <w:bCs/>
        </w:rPr>
        <w:t>Les principales étapes de la démarche</w:t>
      </w:r>
    </w:p>
    <w:p w:rsidR="004E03D5" w:rsidRPr="00F07DC3" w:rsidRDefault="004E03D5" w:rsidP="004E03D5">
      <w:pPr>
        <w:spacing w:line="360" w:lineRule="auto"/>
        <w:ind w:left="142"/>
        <w:jc w:val="both"/>
        <w:rPr>
          <w:rFonts w:asciiTheme="majorBidi" w:hAnsiTheme="majorBidi" w:cstheme="majorBidi"/>
          <w:b/>
          <w:bCs/>
        </w:rPr>
      </w:pPr>
    </w:p>
    <w:p w:rsidR="004E03D5" w:rsidRPr="00F07DC3" w:rsidRDefault="004E03D5" w:rsidP="00CA6DDC">
      <w:pPr>
        <w:spacing w:line="360" w:lineRule="auto"/>
        <w:ind w:left="142"/>
        <w:jc w:val="center"/>
        <w:rPr>
          <w:rFonts w:asciiTheme="majorBidi" w:hAnsiTheme="majorBidi" w:cstheme="majorBidi"/>
        </w:rPr>
      </w:pPr>
      <w:r w:rsidRPr="00F07DC3">
        <w:rPr>
          <w:rFonts w:asciiTheme="majorBidi" w:hAnsiTheme="majorBidi" w:cstheme="majorBidi"/>
          <w:noProof/>
          <w:lang w:eastAsia="fr-FR"/>
        </w:rPr>
        <w:lastRenderedPageBreak/>
        <w:drawing>
          <wp:inline distT="0" distB="0" distL="0" distR="0" wp14:anchorId="691B282F" wp14:editId="51E17CB9">
            <wp:extent cx="4925112" cy="17528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écran 2022-05-24 125720.png"/>
                    <pic:cNvPicPr/>
                  </pic:nvPicPr>
                  <pic:blipFill>
                    <a:blip r:embed="rId15">
                      <a:extLst>
                        <a:ext uri="{28A0092B-C50C-407E-A947-70E740481C1C}">
                          <a14:useLocalDpi xmlns:a14="http://schemas.microsoft.com/office/drawing/2010/main" val="0"/>
                        </a:ext>
                      </a:extLst>
                    </a:blip>
                    <a:stretch>
                      <a:fillRect/>
                    </a:stretch>
                  </pic:blipFill>
                  <pic:spPr>
                    <a:xfrm>
                      <a:off x="0" y="0"/>
                      <a:ext cx="4925112" cy="1752845"/>
                    </a:xfrm>
                    <a:prstGeom prst="rect">
                      <a:avLst/>
                    </a:prstGeom>
                  </pic:spPr>
                </pic:pic>
              </a:graphicData>
            </a:graphic>
          </wp:inline>
        </w:drawing>
      </w:r>
    </w:p>
    <w:p w:rsidR="004E03D5" w:rsidRPr="00F15456" w:rsidRDefault="004E03D5" w:rsidP="00F15456">
      <w:pPr>
        <w:spacing w:line="360" w:lineRule="auto"/>
        <w:jc w:val="center"/>
        <w:rPr>
          <w:rFonts w:asciiTheme="majorBidi" w:hAnsiTheme="majorBidi" w:cstheme="majorBidi"/>
          <w:b/>
          <w:bCs/>
          <w:sz w:val="20"/>
          <w:szCs w:val="20"/>
        </w:rPr>
      </w:pPr>
      <w:r w:rsidRPr="00F15456">
        <w:rPr>
          <w:rFonts w:asciiTheme="majorBidi" w:hAnsiTheme="majorBidi" w:cstheme="majorBidi"/>
          <w:b/>
          <w:bCs/>
          <w:sz w:val="20"/>
          <w:szCs w:val="20"/>
        </w:rPr>
        <w:t>Source : BOCCON-GIBOD (S) et VILMINT (É) :</w:t>
      </w:r>
      <w:r w:rsidRPr="00F15456">
        <w:rPr>
          <w:rFonts w:asciiTheme="majorBidi" w:hAnsiTheme="majorBidi" w:cstheme="majorBidi"/>
          <w:b/>
          <w:bCs/>
          <w:i/>
          <w:iCs/>
          <w:sz w:val="20"/>
          <w:szCs w:val="20"/>
        </w:rPr>
        <w:t xml:space="preserve"> la boite à outils de l’auditeur financier,</w:t>
      </w:r>
      <w:r w:rsidRPr="00F15456">
        <w:rPr>
          <w:rFonts w:asciiTheme="majorBidi" w:hAnsiTheme="majorBidi" w:cstheme="majorBidi"/>
          <w:b/>
          <w:bCs/>
          <w:sz w:val="20"/>
          <w:szCs w:val="20"/>
        </w:rPr>
        <w:t xml:space="preserve"> DUNOD Editions, 2</w:t>
      </w:r>
      <w:r w:rsidRPr="00F15456">
        <w:rPr>
          <w:rFonts w:asciiTheme="majorBidi" w:hAnsiTheme="majorBidi" w:cstheme="majorBidi"/>
          <w:b/>
          <w:bCs/>
          <w:sz w:val="20"/>
          <w:szCs w:val="20"/>
          <w:vertAlign w:val="superscript"/>
        </w:rPr>
        <w:t>e</w:t>
      </w:r>
      <w:r w:rsidRPr="00F15456">
        <w:rPr>
          <w:rFonts w:asciiTheme="majorBidi" w:hAnsiTheme="majorBidi" w:cstheme="majorBidi"/>
          <w:b/>
          <w:bCs/>
          <w:sz w:val="20"/>
          <w:szCs w:val="20"/>
        </w:rPr>
        <w:t xml:space="preserve"> édition, 2017, p.148.</w:t>
      </w:r>
    </w:p>
    <w:p w:rsidR="0065064D" w:rsidRPr="0065064D" w:rsidRDefault="0065064D" w:rsidP="004E03D5">
      <w:pPr>
        <w:spacing w:line="360" w:lineRule="auto"/>
        <w:jc w:val="both"/>
        <w:rPr>
          <w:rFonts w:asciiTheme="majorBidi" w:hAnsiTheme="majorBidi" w:cstheme="majorBidi"/>
          <w:sz w:val="20"/>
          <w:szCs w:val="20"/>
        </w:rPr>
      </w:pPr>
    </w:p>
    <w:p w:rsidR="004E03D5" w:rsidRPr="00530489" w:rsidRDefault="004E03D5" w:rsidP="00530489">
      <w:pPr>
        <w:pStyle w:val="Titre4"/>
      </w:pPr>
      <w:r w:rsidRPr="00530489">
        <w:t>Objectif :</w:t>
      </w:r>
    </w:p>
    <w:p w:rsidR="004E03D5" w:rsidRPr="00F07DC3" w:rsidRDefault="004E03D5" w:rsidP="00F15456">
      <w:pPr>
        <w:spacing w:line="360" w:lineRule="auto"/>
        <w:ind w:firstLine="502"/>
        <w:jc w:val="both"/>
        <w:rPr>
          <w:rFonts w:asciiTheme="majorBidi" w:hAnsiTheme="majorBidi" w:cstheme="majorBidi"/>
        </w:rPr>
      </w:pPr>
      <w:r w:rsidRPr="00F07DC3">
        <w:rPr>
          <w:rFonts w:asciiTheme="majorBidi" w:hAnsiTheme="majorBidi" w:cstheme="majorBidi"/>
        </w:rPr>
        <w:t>L’audi</w:t>
      </w:r>
      <w:r w:rsidRPr="00F07DC3">
        <w:rPr>
          <w:rFonts w:asciiTheme="majorBidi" w:hAnsiTheme="majorBidi" w:cstheme="majorBidi"/>
        </w:rPr>
        <w:softHyphen/>
        <w:t>teur met en œuvre des tra</w:t>
      </w:r>
      <w:r w:rsidRPr="00F07DC3">
        <w:rPr>
          <w:rFonts w:asciiTheme="majorBidi" w:hAnsiTheme="majorBidi" w:cstheme="majorBidi"/>
        </w:rPr>
        <w:softHyphen/>
        <w:t>vaux visant à s’assu</w:t>
      </w:r>
      <w:r w:rsidRPr="00F07DC3">
        <w:rPr>
          <w:rFonts w:asciiTheme="majorBidi" w:hAnsiTheme="majorBidi" w:cstheme="majorBidi"/>
        </w:rPr>
        <w:softHyphen/>
        <w:t>rer de l’exhaus</w:t>
      </w:r>
      <w:r w:rsidRPr="00F07DC3">
        <w:rPr>
          <w:rFonts w:asciiTheme="majorBidi" w:hAnsiTheme="majorBidi" w:cstheme="majorBidi"/>
        </w:rPr>
        <w:softHyphen/>
        <w:t>ti</w:t>
      </w:r>
      <w:r w:rsidRPr="00F07DC3">
        <w:rPr>
          <w:rFonts w:asciiTheme="majorBidi" w:hAnsiTheme="majorBidi" w:cstheme="majorBidi"/>
        </w:rPr>
        <w:softHyphen/>
        <w:t>vité des dettes four</w:t>
      </w:r>
      <w:r w:rsidRPr="00F07DC3">
        <w:rPr>
          <w:rFonts w:asciiTheme="majorBidi" w:hAnsiTheme="majorBidi" w:cstheme="majorBidi"/>
        </w:rPr>
        <w:softHyphen/>
        <w:t>nis</w:t>
      </w:r>
      <w:r w:rsidRPr="00F07DC3">
        <w:rPr>
          <w:rFonts w:asciiTheme="majorBidi" w:hAnsiTheme="majorBidi" w:cstheme="majorBidi"/>
        </w:rPr>
        <w:softHyphen/>
        <w:t>seurs comp</w:t>
      </w:r>
      <w:r w:rsidRPr="00F07DC3">
        <w:rPr>
          <w:rFonts w:asciiTheme="majorBidi" w:hAnsiTheme="majorBidi" w:cstheme="majorBidi"/>
        </w:rPr>
        <w:softHyphen/>
        <w:t>ta</w:t>
      </w:r>
      <w:r w:rsidRPr="00F07DC3">
        <w:rPr>
          <w:rFonts w:asciiTheme="majorBidi" w:hAnsiTheme="majorBidi" w:cstheme="majorBidi"/>
        </w:rPr>
        <w:softHyphen/>
        <w:t>bi</w:t>
      </w:r>
      <w:r w:rsidRPr="00F07DC3">
        <w:rPr>
          <w:rFonts w:asciiTheme="majorBidi" w:hAnsiTheme="majorBidi" w:cstheme="majorBidi"/>
        </w:rPr>
        <w:softHyphen/>
        <w:t>li</w:t>
      </w:r>
      <w:r w:rsidRPr="00F07DC3">
        <w:rPr>
          <w:rFonts w:asciiTheme="majorBidi" w:hAnsiTheme="majorBidi" w:cstheme="majorBidi"/>
        </w:rPr>
        <w:softHyphen/>
        <w:t>sées au pas</w:t>
      </w:r>
      <w:r w:rsidRPr="00F07DC3">
        <w:rPr>
          <w:rFonts w:asciiTheme="majorBidi" w:hAnsiTheme="majorBidi" w:cstheme="majorBidi"/>
        </w:rPr>
        <w:softHyphen/>
        <w:t>sif du bilan à la clô</w:t>
      </w:r>
      <w:r w:rsidRPr="00F07DC3">
        <w:rPr>
          <w:rFonts w:asciiTheme="majorBidi" w:hAnsiTheme="majorBidi" w:cstheme="majorBidi"/>
        </w:rPr>
        <w:softHyphen/>
        <w:t>ture.</w:t>
      </w:r>
    </w:p>
    <w:p w:rsidR="007262EC" w:rsidRDefault="004E03D5" w:rsidP="00F15456">
      <w:pPr>
        <w:spacing w:line="360" w:lineRule="auto"/>
        <w:jc w:val="both"/>
        <w:rPr>
          <w:rFonts w:asciiTheme="majorBidi" w:hAnsiTheme="majorBidi" w:cstheme="majorBidi"/>
        </w:rPr>
      </w:pPr>
      <w:r w:rsidRPr="00F07DC3">
        <w:rPr>
          <w:rFonts w:asciiTheme="majorBidi" w:hAnsiTheme="majorBidi" w:cstheme="majorBidi"/>
        </w:rPr>
        <w:t>Le prin</w:t>
      </w:r>
      <w:r w:rsidRPr="00F07DC3">
        <w:rPr>
          <w:rFonts w:asciiTheme="majorBidi" w:hAnsiTheme="majorBidi" w:cstheme="majorBidi"/>
        </w:rPr>
        <w:softHyphen/>
        <w:t>ci</w:t>
      </w:r>
      <w:r w:rsidRPr="00F07DC3">
        <w:rPr>
          <w:rFonts w:asciiTheme="majorBidi" w:hAnsiTheme="majorBidi" w:cstheme="majorBidi"/>
        </w:rPr>
        <w:softHyphen/>
        <w:t>pal enjeu pour l’audi</w:t>
      </w:r>
      <w:r w:rsidRPr="00F07DC3">
        <w:rPr>
          <w:rFonts w:asciiTheme="majorBidi" w:hAnsiTheme="majorBidi" w:cstheme="majorBidi"/>
        </w:rPr>
        <w:softHyphen/>
        <w:t>teur est de vali</w:t>
      </w:r>
      <w:r w:rsidRPr="00F07DC3">
        <w:rPr>
          <w:rFonts w:asciiTheme="majorBidi" w:hAnsiTheme="majorBidi" w:cstheme="majorBidi"/>
        </w:rPr>
        <w:softHyphen/>
        <w:t>der l’exhaus</w:t>
      </w:r>
      <w:r w:rsidRPr="00F07DC3">
        <w:rPr>
          <w:rFonts w:asciiTheme="majorBidi" w:hAnsiTheme="majorBidi" w:cstheme="majorBidi"/>
        </w:rPr>
        <w:softHyphen/>
        <w:t>ti</w:t>
      </w:r>
      <w:r w:rsidRPr="00F07DC3">
        <w:rPr>
          <w:rFonts w:asciiTheme="majorBidi" w:hAnsiTheme="majorBidi" w:cstheme="majorBidi"/>
        </w:rPr>
        <w:softHyphen/>
        <w:t>vité de la dette four</w:t>
      </w:r>
      <w:r w:rsidRPr="00F07DC3">
        <w:rPr>
          <w:rFonts w:asciiTheme="majorBidi" w:hAnsiTheme="majorBidi" w:cstheme="majorBidi"/>
        </w:rPr>
        <w:softHyphen/>
        <w:t>nis</w:t>
      </w:r>
      <w:r w:rsidRPr="00F07DC3">
        <w:rPr>
          <w:rFonts w:asciiTheme="majorBidi" w:hAnsiTheme="majorBidi" w:cstheme="majorBidi"/>
        </w:rPr>
        <w:softHyphen/>
        <w:t>seurs. En paral</w:t>
      </w:r>
      <w:r w:rsidRPr="00F07DC3">
        <w:rPr>
          <w:rFonts w:asciiTheme="majorBidi" w:hAnsiTheme="majorBidi" w:cstheme="majorBidi"/>
        </w:rPr>
        <w:softHyphen/>
        <w:t xml:space="preserve">lèle, ses </w:t>
      </w:r>
      <w:r w:rsidR="007262EC">
        <w:rPr>
          <w:rFonts w:asciiTheme="majorBidi" w:hAnsiTheme="majorBidi" w:cstheme="majorBidi"/>
        </w:rPr>
        <w:t>tra</w:t>
      </w:r>
      <w:r w:rsidR="007262EC">
        <w:rPr>
          <w:rFonts w:asciiTheme="majorBidi" w:hAnsiTheme="majorBidi" w:cstheme="majorBidi"/>
        </w:rPr>
        <w:softHyphen/>
        <w:t>vaux vont lui per</w:t>
      </w:r>
      <w:r w:rsidR="007262EC">
        <w:rPr>
          <w:rFonts w:asciiTheme="majorBidi" w:hAnsiTheme="majorBidi" w:cstheme="majorBidi"/>
        </w:rPr>
        <w:softHyphen/>
        <w:t xml:space="preserve">mettre : </w:t>
      </w:r>
    </w:p>
    <w:p w:rsidR="007262EC" w:rsidRPr="007262EC" w:rsidRDefault="007262EC" w:rsidP="00976DDD">
      <w:pPr>
        <w:pStyle w:val="Paragraphedeliste"/>
        <w:numPr>
          <w:ilvl w:val="0"/>
          <w:numId w:val="12"/>
        </w:numPr>
        <w:spacing w:line="360" w:lineRule="auto"/>
        <w:ind w:left="1701"/>
        <w:jc w:val="both"/>
        <w:rPr>
          <w:rFonts w:asciiTheme="majorBidi" w:hAnsiTheme="majorBidi" w:cstheme="majorBidi"/>
        </w:rPr>
      </w:pPr>
      <w:r w:rsidRPr="007262EC">
        <w:rPr>
          <w:rFonts w:asciiTheme="majorBidi" w:hAnsiTheme="majorBidi" w:cstheme="majorBidi"/>
        </w:rPr>
        <w:t>D’obte</w:t>
      </w:r>
      <w:r w:rsidRPr="007262EC">
        <w:rPr>
          <w:rFonts w:asciiTheme="majorBidi" w:hAnsiTheme="majorBidi" w:cstheme="majorBidi"/>
        </w:rPr>
        <w:softHyphen/>
        <w:t>nir</w:t>
      </w:r>
      <w:r w:rsidR="004E03D5" w:rsidRPr="007262EC">
        <w:rPr>
          <w:rFonts w:asciiTheme="majorBidi" w:hAnsiTheme="majorBidi" w:cstheme="majorBidi"/>
        </w:rPr>
        <w:t xml:space="preserve"> des indi</w:t>
      </w:r>
      <w:r w:rsidR="004E03D5" w:rsidRPr="007262EC">
        <w:rPr>
          <w:rFonts w:asciiTheme="majorBidi" w:hAnsiTheme="majorBidi" w:cstheme="majorBidi"/>
        </w:rPr>
        <w:softHyphen/>
        <w:t>ca</w:t>
      </w:r>
      <w:r w:rsidR="004E03D5" w:rsidRPr="007262EC">
        <w:rPr>
          <w:rFonts w:asciiTheme="majorBidi" w:hAnsiTheme="majorBidi" w:cstheme="majorBidi"/>
        </w:rPr>
        <w:softHyphen/>
        <w:t>tions sur l’acti</w:t>
      </w:r>
      <w:r w:rsidR="004E03D5" w:rsidRPr="007262EC">
        <w:rPr>
          <w:rFonts w:asciiTheme="majorBidi" w:hAnsiTheme="majorBidi" w:cstheme="majorBidi"/>
        </w:rPr>
        <w:softHyphen/>
        <w:t>vité de l’entre</w:t>
      </w:r>
      <w:r w:rsidR="004E03D5" w:rsidRPr="007262EC">
        <w:rPr>
          <w:rFonts w:asciiTheme="majorBidi" w:hAnsiTheme="majorBidi" w:cstheme="majorBidi"/>
        </w:rPr>
        <w:softHyphen/>
        <w:t>prise, les comptes four</w:t>
      </w:r>
      <w:r w:rsidR="004E03D5" w:rsidRPr="007262EC">
        <w:rPr>
          <w:rFonts w:asciiTheme="majorBidi" w:hAnsiTheme="majorBidi" w:cstheme="majorBidi"/>
        </w:rPr>
        <w:softHyphen/>
        <w:t>nis</w:t>
      </w:r>
      <w:r w:rsidR="004E03D5" w:rsidRPr="007262EC">
        <w:rPr>
          <w:rFonts w:asciiTheme="majorBidi" w:hAnsiTheme="majorBidi" w:cstheme="majorBidi"/>
        </w:rPr>
        <w:softHyphen/>
        <w:t>seurs étant direc</w:t>
      </w:r>
      <w:r w:rsidR="004E03D5" w:rsidRPr="007262EC">
        <w:rPr>
          <w:rFonts w:asciiTheme="majorBidi" w:hAnsiTheme="majorBidi" w:cstheme="majorBidi"/>
        </w:rPr>
        <w:softHyphen/>
        <w:t>te</w:t>
      </w:r>
      <w:r w:rsidR="004E03D5" w:rsidRPr="007262EC">
        <w:rPr>
          <w:rFonts w:asciiTheme="majorBidi" w:hAnsiTheme="majorBidi" w:cstheme="majorBidi"/>
        </w:rPr>
        <w:softHyphen/>
        <w:t>ment liés aux aspects opé</w:t>
      </w:r>
      <w:r w:rsidR="004E03D5" w:rsidRPr="007262EC">
        <w:rPr>
          <w:rFonts w:asciiTheme="majorBidi" w:hAnsiTheme="majorBidi" w:cstheme="majorBidi"/>
        </w:rPr>
        <w:softHyphen/>
        <w:t>ra</w:t>
      </w:r>
      <w:r w:rsidR="004E03D5" w:rsidRPr="007262EC">
        <w:rPr>
          <w:rFonts w:asciiTheme="majorBidi" w:hAnsiTheme="majorBidi" w:cstheme="majorBidi"/>
        </w:rPr>
        <w:softHyphen/>
        <w:t>tion</w:t>
      </w:r>
      <w:r w:rsidR="004E03D5" w:rsidRPr="007262EC">
        <w:rPr>
          <w:rFonts w:asciiTheme="majorBidi" w:hAnsiTheme="majorBidi" w:cstheme="majorBidi"/>
        </w:rPr>
        <w:softHyphen/>
        <w:t>nels de l’entre</w:t>
      </w:r>
      <w:r w:rsidR="004E03D5" w:rsidRPr="007262EC">
        <w:rPr>
          <w:rFonts w:asciiTheme="majorBidi" w:hAnsiTheme="majorBidi" w:cstheme="majorBidi"/>
        </w:rPr>
        <w:softHyphen/>
        <w:t>prise ;</w:t>
      </w:r>
    </w:p>
    <w:p w:rsidR="004E03D5" w:rsidRPr="007262EC" w:rsidRDefault="004E03D5" w:rsidP="00976DDD">
      <w:pPr>
        <w:pStyle w:val="Paragraphedeliste"/>
        <w:numPr>
          <w:ilvl w:val="0"/>
          <w:numId w:val="12"/>
        </w:numPr>
        <w:spacing w:line="360" w:lineRule="auto"/>
        <w:ind w:left="1701"/>
        <w:jc w:val="both"/>
        <w:rPr>
          <w:rFonts w:asciiTheme="majorBidi" w:hAnsiTheme="majorBidi" w:cstheme="majorBidi"/>
        </w:rPr>
      </w:pPr>
      <w:r w:rsidRPr="007262EC">
        <w:rPr>
          <w:rFonts w:asciiTheme="majorBidi" w:hAnsiTheme="majorBidi" w:cstheme="majorBidi"/>
        </w:rPr>
        <w:t>pro</w:t>
      </w:r>
      <w:r w:rsidRPr="007262EC">
        <w:rPr>
          <w:rFonts w:asciiTheme="majorBidi" w:hAnsiTheme="majorBidi" w:cstheme="majorBidi"/>
        </w:rPr>
        <w:softHyphen/>
        <w:t>cé</w:t>
      </w:r>
      <w:r w:rsidRPr="007262EC">
        <w:rPr>
          <w:rFonts w:asciiTheme="majorBidi" w:hAnsiTheme="majorBidi" w:cstheme="majorBidi"/>
        </w:rPr>
        <w:softHyphen/>
        <w:t>der à des tests de recherche de fraude.</w:t>
      </w:r>
    </w:p>
    <w:p w:rsidR="004E03D5" w:rsidRPr="00530489" w:rsidRDefault="004E03D5" w:rsidP="00530489">
      <w:pPr>
        <w:pStyle w:val="Titre4"/>
      </w:pPr>
      <w:r w:rsidRPr="00530489">
        <w:t>Étapes :</w:t>
      </w:r>
    </w:p>
    <w:p w:rsidR="004E03D5" w:rsidRPr="00F07DC3" w:rsidRDefault="004E03D5" w:rsidP="00F15456">
      <w:pPr>
        <w:spacing w:line="360" w:lineRule="auto"/>
        <w:jc w:val="both"/>
        <w:rPr>
          <w:rFonts w:asciiTheme="majorBidi" w:hAnsiTheme="majorBidi" w:cstheme="majorBidi"/>
        </w:rPr>
      </w:pPr>
      <w:r w:rsidRPr="00F07DC3">
        <w:rPr>
          <w:rFonts w:asciiTheme="majorBidi" w:hAnsiTheme="majorBidi" w:cstheme="majorBidi"/>
        </w:rPr>
        <w:t>L’audi</w:t>
      </w:r>
      <w:r w:rsidRPr="00F07DC3">
        <w:rPr>
          <w:rFonts w:asciiTheme="majorBidi" w:hAnsiTheme="majorBidi" w:cstheme="majorBidi"/>
        </w:rPr>
        <w:softHyphen/>
        <w:t>teur va combi</w:t>
      </w:r>
      <w:r w:rsidRPr="00F07DC3">
        <w:rPr>
          <w:rFonts w:asciiTheme="majorBidi" w:hAnsiTheme="majorBidi" w:cstheme="majorBidi"/>
        </w:rPr>
        <w:softHyphen/>
        <w:t>ner dif</w:t>
      </w:r>
      <w:r w:rsidRPr="00F07DC3">
        <w:rPr>
          <w:rFonts w:asciiTheme="majorBidi" w:hAnsiTheme="majorBidi" w:cstheme="majorBidi"/>
        </w:rPr>
        <w:softHyphen/>
        <w:t>fé</w:t>
      </w:r>
      <w:r w:rsidRPr="00F07DC3">
        <w:rPr>
          <w:rFonts w:asciiTheme="majorBidi" w:hAnsiTheme="majorBidi" w:cstheme="majorBidi"/>
        </w:rPr>
        <w:softHyphen/>
        <w:t>rents outils pr</w:t>
      </w:r>
      <w:r w:rsidR="007262EC">
        <w:rPr>
          <w:rFonts w:asciiTheme="majorBidi" w:hAnsiTheme="majorBidi" w:cstheme="majorBidi"/>
        </w:rPr>
        <w:t>é</w:t>
      </w:r>
      <w:r w:rsidR="007262EC">
        <w:rPr>
          <w:rFonts w:asciiTheme="majorBidi" w:hAnsiTheme="majorBidi" w:cstheme="majorBidi"/>
        </w:rPr>
        <w:softHyphen/>
        <w:t>sen</w:t>
      </w:r>
      <w:r w:rsidR="007262EC">
        <w:rPr>
          <w:rFonts w:asciiTheme="majorBidi" w:hAnsiTheme="majorBidi" w:cstheme="majorBidi"/>
        </w:rPr>
        <w:softHyphen/>
        <w:t xml:space="preserve">tés comme suit </w:t>
      </w:r>
      <w:r>
        <w:rPr>
          <w:rFonts w:asciiTheme="majorBidi" w:hAnsiTheme="majorBidi" w:cstheme="majorBidi"/>
        </w:rPr>
        <w:t xml:space="preserve">: </w:t>
      </w:r>
    </w:p>
    <w:p w:rsidR="004E03D5" w:rsidRPr="00F07DC3" w:rsidRDefault="004E03D5" w:rsidP="00976DDD">
      <w:pPr>
        <w:pStyle w:val="Paragraphedeliste"/>
        <w:numPr>
          <w:ilvl w:val="0"/>
          <w:numId w:val="10"/>
        </w:numPr>
        <w:spacing w:line="360" w:lineRule="auto"/>
        <w:jc w:val="both"/>
        <w:rPr>
          <w:rFonts w:asciiTheme="majorBidi" w:hAnsiTheme="majorBidi" w:cstheme="majorBidi"/>
        </w:rPr>
      </w:pPr>
      <w:r w:rsidRPr="00F07DC3">
        <w:rPr>
          <w:rFonts w:asciiTheme="majorBidi" w:hAnsiTheme="majorBidi" w:cstheme="majorBidi"/>
        </w:rPr>
        <w:t>Obtention d’une balance auxi</w:t>
      </w:r>
      <w:r w:rsidRPr="00F07DC3">
        <w:rPr>
          <w:rFonts w:asciiTheme="majorBidi" w:hAnsiTheme="majorBidi" w:cstheme="majorBidi"/>
        </w:rPr>
        <w:softHyphen/>
        <w:t>liaire four</w:t>
      </w:r>
      <w:r w:rsidRPr="00F07DC3">
        <w:rPr>
          <w:rFonts w:asciiTheme="majorBidi" w:hAnsiTheme="majorBidi" w:cstheme="majorBidi"/>
        </w:rPr>
        <w:softHyphen/>
        <w:t>nis</w:t>
      </w:r>
      <w:r w:rsidRPr="00F07DC3">
        <w:rPr>
          <w:rFonts w:asciiTheme="majorBidi" w:hAnsiTheme="majorBidi" w:cstheme="majorBidi"/>
        </w:rPr>
        <w:softHyphen/>
        <w:t>seurs (détail des soldes par four</w:t>
      </w:r>
      <w:r w:rsidRPr="00F07DC3">
        <w:rPr>
          <w:rFonts w:asciiTheme="majorBidi" w:hAnsiTheme="majorBidi" w:cstheme="majorBidi"/>
        </w:rPr>
        <w:softHyphen/>
        <w:t>nis</w:t>
      </w:r>
      <w:r w:rsidRPr="00F07DC3">
        <w:rPr>
          <w:rFonts w:asciiTheme="majorBidi" w:hAnsiTheme="majorBidi" w:cstheme="majorBidi"/>
        </w:rPr>
        <w:softHyphen/>
        <w:t>seur) et rap</w:t>
      </w:r>
      <w:r w:rsidRPr="00F07DC3">
        <w:rPr>
          <w:rFonts w:asciiTheme="majorBidi" w:hAnsiTheme="majorBidi" w:cstheme="majorBidi"/>
        </w:rPr>
        <w:softHyphen/>
        <w:t>pro</w:t>
      </w:r>
      <w:r w:rsidRPr="00F07DC3">
        <w:rPr>
          <w:rFonts w:asciiTheme="majorBidi" w:hAnsiTheme="majorBidi" w:cstheme="majorBidi"/>
        </w:rPr>
        <w:softHyphen/>
        <w:t>che</w:t>
      </w:r>
      <w:r w:rsidRPr="00F07DC3">
        <w:rPr>
          <w:rFonts w:asciiTheme="majorBidi" w:hAnsiTheme="majorBidi" w:cstheme="majorBidi"/>
        </w:rPr>
        <w:softHyphen/>
        <w:t>ment de la balance géné</w:t>
      </w:r>
      <w:r w:rsidRPr="00F07DC3">
        <w:rPr>
          <w:rFonts w:asciiTheme="majorBidi" w:hAnsiTheme="majorBidi" w:cstheme="majorBidi"/>
        </w:rPr>
        <w:softHyphen/>
        <w:t xml:space="preserve">rale auditée. </w:t>
      </w:r>
    </w:p>
    <w:p w:rsidR="004E03D5" w:rsidRPr="00F07DC3" w:rsidRDefault="004E03D5" w:rsidP="00976DDD">
      <w:pPr>
        <w:pStyle w:val="Paragraphedeliste"/>
        <w:numPr>
          <w:ilvl w:val="0"/>
          <w:numId w:val="10"/>
        </w:numPr>
        <w:spacing w:line="360" w:lineRule="auto"/>
        <w:jc w:val="both"/>
        <w:rPr>
          <w:rFonts w:asciiTheme="majorBidi" w:hAnsiTheme="majorBidi" w:cstheme="majorBidi"/>
        </w:rPr>
      </w:pPr>
      <w:r w:rsidRPr="00F07DC3">
        <w:rPr>
          <w:rFonts w:asciiTheme="majorBidi" w:hAnsiTheme="majorBidi" w:cstheme="majorBidi"/>
        </w:rPr>
        <w:t>Sur la base de cette balance auxi</w:t>
      </w:r>
      <w:r w:rsidRPr="00F07DC3">
        <w:rPr>
          <w:rFonts w:asciiTheme="majorBidi" w:hAnsiTheme="majorBidi" w:cstheme="majorBidi"/>
        </w:rPr>
        <w:softHyphen/>
        <w:t>liaire, circularisassions des four</w:t>
      </w:r>
      <w:r w:rsidRPr="00F07DC3">
        <w:rPr>
          <w:rFonts w:asciiTheme="majorBidi" w:hAnsiTheme="majorBidi" w:cstheme="majorBidi"/>
        </w:rPr>
        <w:softHyphen/>
        <w:t>nis</w:t>
      </w:r>
      <w:r w:rsidRPr="00F07DC3">
        <w:rPr>
          <w:rFonts w:asciiTheme="majorBidi" w:hAnsiTheme="majorBidi" w:cstheme="majorBidi"/>
        </w:rPr>
        <w:softHyphen/>
        <w:t>seurs</w:t>
      </w:r>
      <w:r w:rsidR="00825E48">
        <w:rPr>
          <w:rFonts w:asciiTheme="majorBidi" w:hAnsiTheme="majorBidi" w:cstheme="majorBidi"/>
        </w:rPr>
        <w:t xml:space="preserve"> (</w:t>
      </w:r>
      <w:r w:rsidR="00825E48" w:rsidRPr="00825E48">
        <w:rPr>
          <w:rFonts w:asciiTheme="majorBidi" w:hAnsiTheme="majorBidi" w:cstheme="majorBidi"/>
        </w:rPr>
        <w:t>la sélection des fournisseurs à circulariser pour les envoyer des courriers de confirmation à fin d’exploitation des repensent  à but d’obtenues S'assurer de l'exhaustivité des dettes fournisseurs, de leur bonne comptabilisation</w:t>
      </w:r>
      <w:r w:rsidR="00825E48">
        <w:rPr>
          <w:rFonts w:asciiTheme="majorBidi" w:hAnsiTheme="majorBidi" w:cstheme="majorBidi"/>
        </w:rPr>
        <w:t>)</w:t>
      </w:r>
    </w:p>
    <w:p w:rsidR="004E03D5" w:rsidRPr="0046437F" w:rsidRDefault="004E03D5" w:rsidP="00976DDD">
      <w:pPr>
        <w:pStyle w:val="Paragraphedeliste"/>
        <w:numPr>
          <w:ilvl w:val="0"/>
          <w:numId w:val="10"/>
        </w:numPr>
        <w:spacing w:line="360" w:lineRule="auto"/>
        <w:jc w:val="both"/>
        <w:rPr>
          <w:rFonts w:asciiTheme="majorBidi" w:hAnsiTheme="majorBidi" w:cstheme="majorBidi"/>
        </w:rPr>
      </w:pPr>
      <w:r w:rsidRPr="00F07DC3">
        <w:rPr>
          <w:rFonts w:asciiTheme="majorBidi" w:hAnsiTheme="majorBidi" w:cstheme="majorBidi"/>
        </w:rPr>
        <w:t xml:space="preserve"> Tests de </w:t>
      </w:r>
      <w:proofErr w:type="spellStart"/>
      <w:r w:rsidRPr="00F07DC3">
        <w:rPr>
          <w:rFonts w:asciiTheme="majorBidi" w:hAnsiTheme="majorBidi" w:cstheme="majorBidi"/>
        </w:rPr>
        <w:t>Cut</w:t>
      </w:r>
      <w:proofErr w:type="spellEnd"/>
      <w:r w:rsidRPr="00F07DC3">
        <w:rPr>
          <w:rFonts w:asciiTheme="majorBidi" w:hAnsiTheme="majorBidi" w:cstheme="majorBidi"/>
        </w:rPr>
        <w:t>-</w:t>
      </w:r>
      <w:r w:rsidRPr="00F07DC3">
        <w:rPr>
          <w:rFonts w:asciiTheme="majorBidi" w:hAnsiTheme="majorBidi" w:cstheme="majorBidi"/>
        </w:rPr>
        <w:softHyphen/>
        <w:t>off.</w:t>
      </w:r>
    </w:p>
    <w:p w:rsidR="004E03D5" w:rsidRPr="00F07DC3" w:rsidRDefault="004E03D5" w:rsidP="00976DDD">
      <w:pPr>
        <w:pStyle w:val="Paragraphedeliste"/>
        <w:numPr>
          <w:ilvl w:val="0"/>
          <w:numId w:val="10"/>
        </w:numPr>
        <w:spacing w:line="360" w:lineRule="auto"/>
        <w:jc w:val="both"/>
        <w:rPr>
          <w:rFonts w:asciiTheme="majorBidi" w:hAnsiTheme="majorBidi" w:cstheme="majorBidi"/>
        </w:rPr>
      </w:pPr>
      <w:r w:rsidRPr="00F07DC3">
        <w:rPr>
          <w:rFonts w:asciiTheme="majorBidi" w:hAnsiTheme="majorBidi" w:cstheme="majorBidi"/>
        </w:rPr>
        <w:t>Revue ana</w:t>
      </w:r>
      <w:r w:rsidRPr="00F07DC3">
        <w:rPr>
          <w:rFonts w:asciiTheme="majorBidi" w:hAnsiTheme="majorBidi" w:cstheme="majorBidi"/>
        </w:rPr>
        <w:softHyphen/>
        <w:t>ly</w:t>
      </w:r>
      <w:r w:rsidRPr="00F07DC3">
        <w:rPr>
          <w:rFonts w:asciiTheme="majorBidi" w:hAnsiTheme="majorBidi" w:cstheme="majorBidi"/>
        </w:rPr>
        <w:softHyphen/>
        <w:t>tique : cal</w:t>
      </w:r>
      <w:r w:rsidRPr="00F07DC3">
        <w:rPr>
          <w:rFonts w:asciiTheme="majorBidi" w:hAnsiTheme="majorBidi" w:cstheme="majorBidi"/>
        </w:rPr>
        <w:softHyphen/>
        <w:t>cul du délai moyen de paie</w:t>
      </w:r>
      <w:r w:rsidRPr="00F07DC3">
        <w:rPr>
          <w:rFonts w:asciiTheme="majorBidi" w:hAnsiTheme="majorBidi" w:cstheme="majorBidi"/>
        </w:rPr>
        <w:softHyphen/>
        <w:t>ment (en jours) et contrôle de sa cohé</w:t>
      </w:r>
      <w:r w:rsidRPr="00F07DC3">
        <w:rPr>
          <w:rFonts w:asciiTheme="majorBidi" w:hAnsiTheme="majorBidi" w:cstheme="majorBidi"/>
        </w:rPr>
        <w:softHyphen/>
        <w:t>rence avec les délais et les pra</w:t>
      </w:r>
      <w:r w:rsidRPr="00F07DC3">
        <w:rPr>
          <w:rFonts w:asciiTheme="majorBidi" w:hAnsiTheme="majorBidi" w:cstheme="majorBidi"/>
        </w:rPr>
        <w:softHyphen/>
        <w:t>tiques de l’entre</w:t>
      </w:r>
      <w:r w:rsidRPr="00F07DC3">
        <w:rPr>
          <w:rFonts w:asciiTheme="majorBidi" w:hAnsiTheme="majorBidi" w:cstheme="majorBidi"/>
        </w:rPr>
        <w:softHyphen/>
        <w:t>prise, revue de l’ancien</w:t>
      </w:r>
      <w:r w:rsidRPr="00F07DC3">
        <w:rPr>
          <w:rFonts w:asciiTheme="majorBidi" w:hAnsiTheme="majorBidi" w:cstheme="majorBidi"/>
        </w:rPr>
        <w:softHyphen/>
        <w:t>neté des dettes four</w:t>
      </w:r>
      <w:r w:rsidRPr="00F07DC3">
        <w:rPr>
          <w:rFonts w:asciiTheme="majorBidi" w:hAnsiTheme="majorBidi" w:cstheme="majorBidi"/>
        </w:rPr>
        <w:softHyphen/>
        <w:t>nis</w:t>
      </w:r>
      <w:r w:rsidRPr="00F07DC3">
        <w:rPr>
          <w:rFonts w:asciiTheme="majorBidi" w:hAnsiTheme="majorBidi" w:cstheme="majorBidi"/>
        </w:rPr>
        <w:softHyphen/>
        <w:t>seurs (les retards de paie</w:t>
      </w:r>
      <w:r w:rsidRPr="00F07DC3">
        <w:rPr>
          <w:rFonts w:asciiTheme="majorBidi" w:hAnsiTheme="majorBidi" w:cstheme="majorBidi"/>
        </w:rPr>
        <w:softHyphen/>
        <w:t>ment peuvent mettre à jour des dif</w:t>
      </w:r>
      <w:r w:rsidRPr="00F07DC3">
        <w:rPr>
          <w:rFonts w:asciiTheme="majorBidi" w:hAnsiTheme="majorBidi" w:cstheme="majorBidi"/>
        </w:rPr>
        <w:softHyphen/>
        <w:t>fi</w:t>
      </w:r>
      <w:r w:rsidRPr="00F07DC3">
        <w:rPr>
          <w:rFonts w:asciiTheme="majorBidi" w:hAnsiTheme="majorBidi" w:cstheme="majorBidi"/>
        </w:rPr>
        <w:softHyphen/>
        <w:t>cultés finan</w:t>
      </w:r>
      <w:r w:rsidRPr="00F07DC3">
        <w:rPr>
          <w:rFonts w:asciiTheme="majorBidi" w:hAnsiTheme="majorBidi" w:cstheme="majorBidi"/>
        </w:rPr>
        <w:softHyphen/>
        <w:t>cières ou un litige), dans le compte de résul</w:t>
      </w:r>
      <w:r w:rsidRPr="00F07DC3">
        <w:rPr>
          <w:rFonts w:asciiTheme="majorBidi" w:hAnsiTheme="majorBidi" w:cstheme="majorBidi"/>
        </w:rPr>
        <w:softHyphen/>
        <w:t>tat, compré</w:t>
      </w:r>
      <w:r w:rsidRPr="00F07DC3">
        <w:rPr>
          <w:rFonts w:asciiTheme="majorBidi" w:hAnsiTheme="majorBidi" w:cstheme="majorBidi"/>
        </w:rPr>
        <w:softHyphen/>
        <w:t>hen</w:t>
      </w:r>
      <w:r w:rsidRPr="00F07DC3">
        <w:rPr>
          <w:rFonts w:asciiTheme="majorBidi" w:hAnsiTheme="majorBidi" w:cstheme="majorBidi"/>
        </w:rPr>
        <w:softHyphen/>
        <w:t>sion de l’évo</w:t>
      </w:r>
      <w:r w:rsidRPr="00F07DC3">
        <w:rPr>
          <w:rFonts w:asciiTheme="majorBidi" w:hAnsiTheme="majorBidi" w:cstheme="majorBidi"/>
        </w:rPr>
        <w:softHyphen/>
        <w:t>lu</w:t>
      </w:r>
      <w:r w:rsidRPr="00F07DC3">
        <w:rPr>
          <w:rFonts w:asciiTheme="majorBidi" w:hAnsiTheme="majorBidi" w:cstheme="majorBidi"/>
        </w:rPr>
        <w:softHyphen/>
        <w:t>tion du taux de marge ainsi que des charges externes. Une ano</w:t>
      </w:r>
      <w:r w:rsidRPr="00F07DC3">
        <w:rPr>
          <w:rFonts w:asciiTheme="majorBidi" w:hAnsiTheme="majorBidi" w:cstheme="majorBidi"/>
        </w:rPr>
        <w:softHyphen/>
        <w:t>ma</w:t>
      </w:r>
      <w:r w:rsidRPr="00F07DC3">
        <w:rPr>
          <w:rFonts w:asciiTheme="majorBidi" w:hAnsiTheme="majorBidi" w:cstheme="majorBidi"/>
        </w:rPr>
        <w:softHyphen/>
        <w:t>lie dans l’évo</w:t>
      </w:r>
      <w:r w:rsidRPr="00F07DC3">
        <w:rPr>
          <w:rFonts w:asciiTheme="majorBidi" w:hAnsiTheme="majorBidi" w:cstheme="majorBidi"/>
        </w:rPr>
        <w:softHyphen/>
        <w:t>lu</w:t>
      </w:r>
      <w:r w:rsidRPr="00F07DC3">
        <w:rPr>
          <w:rFonts w:asciiTheme="majorBidi" w:hAnsiTheme="majorBidi" w:cstheme="majorBidi"/>
        </w:rPr>
        <w:softHyphen/>
        <w:t>tion des charges du compte de résul</w:t>
      </w:r>
      <w:r w:rsidRPr="00F07DC3">
        <w:rPr>
          <w:rFonts w:asciiTheme="majorBidi" w:hAnsiTheme="majorBidi" w:cstheme="majorBidi"/>
        </w:rPr>
        <w:softHyphen/>
        <w:t>tat peut révé</w:t>
      </w:r>
      <w:r w:rsidRPr="00F07DC3">
        <w:rPr>
          <w:rFonts w:asciiTheme="majorBidi" w:hAnsiTheme="majorBidi" w:cstheme="majorBidi"/>
        </w:rPr>
        <w:softHyphen/>
        <w:t>ler une ano</w:t>
      </w:r>
      <w:r w:rsidRPr="00F07DC3">
        <w:rPr>
          <w:rFonts w:asciiTheme="majorBidi" w:hAnsiTheme="majorBidi" w:cstheme="majorBidi"/>
        </w:rPr>
        <w:softHyphen/>
        <w:t>ma</w:t>
      </w:r>
      <w:r w:rsidRPr="00F07DC3">
        <w:rPr>
          <w:rFonts w:asciiTheme="majorBidi" w:hAnsiTheme="majorBidi" w:cstheme="majorBidi"/>
        </w:rPr>
        <w:softHyphen/>
        <w:t xml:space="preserve">lie </w:t>
      </w:r>
      <w:r w:rsidRPr="00F07DC3">
        <w:rPr>
          <w:rFonts w:asciiTheme="majorBidi" w:hAnsiTheme="majorBidi" w:cstheme="majorBidi"/>
        </w:rPr>
        <w:lastRenderedPageBreak/>
        <w:t>dans la comp</w:t>
      </w:r>
      <w:r w:rsidRPr="00F07DC3">
        <w:rPr>
          <w:rFonts w:asciiTheme="majorBidi" w:hAnsiTheme="majorBidi" w:cstheme="majorBidi"/>
        </w:rPr>
        <w:softHyphen/>
        <w:t>ta</w:t>
      </w:r>
      <w:r w:rsidRPr="00F07DC3">
        <w:rPr>
          <w:rFonts w:asciiTheme="majorBidi" w:hAnsiTheme="majorBidi" w:cstheme="majorBidi"/>
        </w:rPr>
        <w:softHyphen/>
        <w:t>bi</w:t>
      </w:r>
      <w:r w:rsidRPr="00F07DC3">
        <w:rPr>
          <w:rFonts w:asciiTheme="majorBidi" w:hAnsiTheme="majorBidi" w:cstheme="majorBidi"/>
        </w:rPr>
        <w:softHyphen/>
        <w:t>li</w:t>
      </w:r>
      <w:r w:rsidRPr="00F07DC3">
        <w:rPr>
          <w:rFonts w:asciiTheme="majorBidi" w:hAnsiTheme="majorBidi" w:cstheme="majorBidi"/>
        </w:rPr>
        <w:softHyphen/>
        <w:t>sa</w:t>
      </w:r>
      <w:r w:rsidRPr="00F07DC3">
        <w:rPr>
          <w:rFonts w:asciiTheme="majorBidi" w:hAnsiTheme="majorBidi" w:cstheme="majorBidi"/>
        </w:rPr>
        <w:softHyphen/>
        <w:t>tion des fac</w:t>
      </w:r>
      <w:r w:rsidRPr="00F07DC3">
        <w:rPr>
          <w:rFonts w:asciiTheme="majorBidi" w:hAnsiTheme="majorBidi" w:cstheme="majorBidi"/>
        </w:rPr>
        <w:softHyphen/>
        <w:t>tures (double comp</w:t>
      </w:r>
      <w:r w:rsidRPr="00F07DC3">
        <w:rPr>
          <w:rFonts w:asciiTheme="majorBidi" w:hAnsiTheme="majorBidi" w:cstheme="majorBidi"/>
        </w:rPr>
        <w:softHyphen/>
        <w:t>ta</w:t>
      </w:r>
      <w:r w:rsidRPr="00F07DC3">
        <w:rPr>
          <w:rFonts w:asciiTheme="majorBidi" w:hAnsiTheme="majorBidi" w:cstheme="majorBidi"/>
        </w:rPr>
        <w:softHyphen/>
        <w:t>bi</w:t>
      </w:r>
      <w:r w:rsidRPr="00F07DC3">
        <w:rPr>
          <w:rFonts w:asciiTheme="majorBidi" w:hAnsiTheme="majorBidi" w:cstheme="majorBidi"/>
        </w:rPr>
        <w:softHyphen/>
        <w:t>li</w:t>
      </w:r>
      <w:r w:rsidRPr="00F07DC3">
        <w:rPr>
          <w:rFonts w:asciiTheme="majorBidi" w:hAnsiTheme="majorBidi" w:cstheme="majorBidi"/>
        </w:rPr>
        <w:softHyphen/>
        <w:t>sa</w:t>
      </w:r>
      <w:r w:rsidRPr="00F07DC3">
        <w:rPr>
          <w:rFonts w:asciiTheme="majorBidi" w:hAnsiTheme="majorBidi" w:cstheme="majorBidi"/>
        </w:rPr>
        <w:softHyphen/>
        <w:t>tion, oubli d’une fac</w:t>
      </w:r>
      <w:r w:rsidRPr="00F07DC3">
        <w:rPr>
          <w:rFonts w:asciiTheme="majorBidi" w:hAnsiTheme="majorBidi" w:cstheme="majorBidi"/>
        </w:rPr>
        <w:softHyphen/>
        <w:t>ture, comp</w:t>
      </w:r>
      <w:r w:rsidRPr="00F07DC3">
        <w:rPr>
          <w:rFonts w:asciiTheme="majorBidi" w:hAnsiTheme="majorBidi" w:cstheme="majorBidi"/>
        </w:rPr>
        <w:softHyphen/>
        <w:t>ta</w:t>
      </w:r>
      <w:r w:rsidRPr="00F07DC3">
        <w:rPr>
          <w:rFonts w:asciiTheme="majorBidi" w:hAnsiTheme="majorBidi" w:cstheme="majorBidi"/>
        </w:rPr>
        <w:softHyphen/>
        <w:t>bi</w:t>
      </w:r>
      <w:r w:rsidRPr="00F07DC3">
        <w:rPr>
          <w:rFonts w:asciiTheme="majorBidi" w:hAnsiTheme="majorBidi" w:cstheme="majorBidi"/>
        </w:rPr>
        <w:softHyphen/>
        <w:t>li</w:t>
      </w:r>
      <w:r w:rsidRPr="00F07DC3">
        <w:rPr>
          <w:rFonts w:asciiTheme="majorBidi" w:hAnsiTheme="majorBidi" w:cstheme="majorBidi"/>
        </w:rPr>
        <w:softHyphen/>
        <w:t>sa</w:t>
      </w:r>
      <w:r w:rsidRPr="00F07DC3">
        <w:rPr>
          <w:rFonts w:asciiTheme="majorBidi" w:hAnsiTheme="majorBidi" w:cstheme="majorBidi"/>
        </w:rPr>
        <w:softHyphen/>
        <w:t>tion d’un mon</w:t>
      </w:r>
      <w:r w:rsidRPr="00F07DC3">
        <w:rPr>
          <w:rFonts w:asciiTheme="majorBidi" w:hAnsiTheme="majorBidi" w:cstheme="majorBidi"/>
        </w:rPr>
        <w:softHyphen/>
        <w:t>tant erroné…).</w:t>
      </w:r>
    </w:p>
    <w:p w:rsidR="004E03D5" w:rsidRPr="00F07DC3" w:rsidRDefault="004E03D5" w:rsidP="00976DDD">
      <w:pPr>
        <w:pStyle w:val="Paragraphedeliste"/>
        <w:numPr>
          <w:ilvl w:val="0"/>
          <w:numId w:val="10"/>
        </w:numPr>
        <w:spacing w:line="360" w:lineRule="auto"/>
        <w:jc w:val="both"/>
        <w:rPr>
          <w:rFonts w:asciiTheme="majorBidi" w:hAnsiTheme="majorBidi" w:cstheme="majorBidi"/>
        </w:rPr>
      </w:pPr>
      <w:r w:rsidRPr="00F07DC3">
        <w:rPr>
          <w:rFonts w:asciiTheme="majorBidi" w:hAnsiTheme="majorBidi" w:cstheme="majorBidi"/>
        </w:rPr>
        <w:t>Si l’audi</w:t>
      </w:r>
      <w:r w:rsidRPr="00F07DC3">
        <w:rPr>
          <w:rFonts w:asciiTheme="majorBidi" w:hAnsiTheme="majorBidi" w:cstheme="majorBidi"/>
        </w:rPr>
        <w:softHyphen/>
        <w:t>teur juge que les résul</w:t>
      </w:r>
      <w:r w:rsidRPr="00F07DC3">
        <w:rPr>
          <w:rFonts w:asciiTheme="majorBidi" w:hAnsiTheme="majorBidi" w:cstheme="majorBidi"/>
        </w:rPr>
        <w:softHyphen/>
        <w:t>tats de ses contrôles ne lui per</w:t>
      </w:r>
      <w:r w:rsidRPr="00F07DC3">
        <w:rPr>
          <w:rFonts w:asciiTheme="majorBidi" w:hAnsiTheme="majorBidi" w:cstheme="majorBidi"/>
        </w:rPr>
        <w:softHyphen/>
        <w:t>mettent pas d’exer</w:t>
      </w:r>
      <w:r w:rsidRPr="00F07DC3">
        <w:rPr>
          <w:rFonts w:asciiTheme="majorBidi" w:hAnsiTheme="majorBidi" w:cstheme="majorBidi"/>
        </w:rPr>
        <w:softHyphen/>
        <w:t>cer son juge</w:t>
      </w:r>
      <w:r w:rsidRPr="00F07DC3">
        <w:rPr>
          <w:rFonts w:asciiTheme="majorBidi" w:hAnsiTheme="majorBidi" w:cstheme="majorBidi"/>
        </w:rPr>
        <w:softHyphen/>
        <w:t>ment (absence de réponse aux circularisassions par exemple), il peut mettre en place une revue sub</w:t>
      </w:r>
      <w:r w:rsidRPr="00F07DC3">
        <w:rPr>
          <w:rFonts w:asciiTheme="majorBidi" w:hAnsiTheme="majorBidi" w:cstheme="majorBidi"/>
        </w:rPr>
        <w:softHyphen/>
        <w:t>sé</w:t>
      </w:r>
      <w:r w:rsidRPr="00F07DC3">
        <w:rPr>
          <w:rFonts w:asciiTheme="majorBidi" w:hAnsiTheme="majorBidi" w:cstheme="majorBidi"/>
        </w:rPr>
        <w:softHyphen/>
        <w:t>quente des décais</w:t>
      </w:r>
      <w:r w:rsidRPr="00F07DC3">
        <w:rPr>
          <w:rFonts w:asciiTheme="majorBidi" w:hAnsiTheme="majorBidi" w:cstheme="majorBidi"/>
        </w:rPr>
        <w:softHyphen/>
        <w:t>se</w:t>
      </w:r>
      <w:r w:rsidRPr="00F07DC3">
        <w:rPr>
          <w:rFonts w:asciiTheme="majorBidi" w:hAnsiTheme="majorBidi" w:cstheme="majorBidi"/>
        </w:rPr>
        <w:softHyphen/>
        <w:t xml:space="preserve">ments. </w:t>
      </w:r>
    </w:p>
    <w:p w:rsidR="004E03D5" w:rsidRPr="00F07DC3" w:rsidRDefault="004E03D5" w:rsidP="004E03D5">
      <w:pPr>
        <w:spacing w:line="360" w:lineRule="auto"/>
        <w:ind w:left="142"/>
        <w:jc w:val="both"/>
        <w:rPr>
          <w:rFonts w:asciiTheme="majorBidi" w:hAnsiTheme="majorBidi" w:cstheme="majorBidi"/>
        </w:rPr>
      </w:pPr>
    </w:p>
    <w:p w:rsidR="004E03D5" w:rsidRPr="00530489" w:rsidRDefault="004E03D5" w:rsidP="00530489">
      <w:pPr>
        <w:pStyle w:val="Titre4"/>
      </w:pPr>
      <w:r w:rsidRPr="00530489">
        <w:t>Méthodologie et conseils :</w:t>
      </w:r>
    </w:p>
    <w:p w:rsidR="004E03D5" w:rsidRPr="00F07DC3" w:rsidRDefault="004E03D5" w:rsidP="004E03D5">
      <w:pPr>
        <w:spacing w:line="360" w:lineRule="auto"/>
        <w:ind w:left="142"/>
        <w:jc w:val="both"/>
        <w:rPr>
          <w:rFonts w:asciiTheme="majorBidi" w:hAnsiTheme="majorBidi" w:cstheme="majorBidi"/>
        </w:rPr>
      </w:pPr>
    </w:p>
    <w:p w:rsidR="004E03D5" w:rsidRPr="00F07DC3" w:rsidRDefault="004E03D5" w:rsidP="00F15456">
      <w:pPr>
        <w:spacing w:line="360" w:lineRule="auto"/>
        <w:ind w:firstLine="502"/>
        <w:jc w:val="both"/>
        <w:rPr>
          <w:rFonts w:asciiTheme="majorBidi" w:hAnsiTheme="majorBidi" w:cstheme="majorBidi"/>
        </w:rPr>
      </w:pPr>
      <w:r w:rsidRPr="00F07DC3">
        <w:rPr>
          <w:rFonts w:asciiTheme="majorBidi" w:hAnsiTheme="majorBidi" w:cstheme="majorBidi"/>
        </w:rPr>
        <w:t>Ces tra</w:t>
      </w:r>
      <w:r w:rsidRPr="00F07DC3">
        <w:rPr>
          <w:rFonts w:asciiTheme="majorBidi" w:hAnsiTheme="majorBidi" w:cstheme="majorBidi"/>
        </w:rPr>
        <w:softHyphen/>
        <w:t>vaux contri</w:t>
      </w:r>
      <w:r w:rsidRPr="00F07DC3">
        <w:rPr>
          <w:rFonts w:asciiTheme="majorBidi" w:hAnsiTheme="majorBidi" w:cstheme="majorBidi"/>
        </w:rPr>
        <w:softHyphen/>
        <w:t>buent par ailleurs à la démarche de l’audi</w:t>
      </w:r>
      <w:r w:rsidRPr="00F07DC3">
        <w:rPr>
          <w:rFonts w:asciiTheme="majorBidi" w:hAnsiTheme="majorBidi" w:cstheme="majorBidi"/>
        </w:rPr>
        <w:softHyphen/>
        <w:t xml:space="preserve">teur en matière de recherche de fraude : </w:t>
      </w:r>
    </w:p>
    <w:p w:rsidR="004E03D5" w:rsidRPr="00F07DC3" w:rsidRDefault="004E03D5" w:rsidP="004E03D5">
      <w:pPr>
        <w:spacing w:line="360" w:lineRule="auto"/>
        <w:ind w:left="142"/>
        <w:jc w:val="both"/>
        <w:rPr>
          <w:rFonts w:asciiTheme="majorBidi" w:hAnsiTheme="majorBidi" w:cstheme="majorBidi"/>
        </w:rPr>
      </w:pPr>
    </w:p>
    <w:p w:rsidR="004E03D5" w:rsidRPr="00F07DC3" w:rsidRDefault="004E03D5" w:rsidP="00976DDD">
      <w:pPr>
        <w:pStyle w:val="Paragraphedeliste"/>
        <w:numPr>
          <w:ilvl w:val="0"/>
          <w:numId w:val="11"/>
        </w:numPr>
        <w:spacing w:line="360" w:lineRule="auto"/>
        <w:jc w:val="both"/>
        <w:rPr>
          <w:rFonts w:asciiTheme="majorBidi" w:hAnsiTheme="majorBidi" w:cstheme="majorBidi"/>
        </w:rPr>
      </w:pPr>
      <w:r w:rsidRPr="00F07DC3">
        <w:rPr>
          <w:rFonts w:asciiTheme="majorBidi" w:hAnsiTheme="majorBidi" w:cstheme="majorBidi"/>
        </w:rPr>
        <w:t>La circularisassions per</w:t>
      </w:r>
      <w:r w:rsidRPr="00F07DC3">
        <w:rPr>
          <w:rFonts w:asciiTheme="majorBidi" w:hAnsiTheme="majorBidi" w:cstheme="majorBidi"/>
        </w:rPr>
        <w:softHyphen/>
        <w:t>met, sur les comptes tes</w:t>
      </w:r>
      <w:r w:rsidRPr="00F07DC3">
        <w:rPr>
          <w:rFonts w:asciiTheme="majorBidi" w:hAnsiTheme="majorBidi" w:cstheme="majorBidi"/>
        </w:rPr>
        <w:softHyphen/>
        <w:t>tés, de s’assu</w:t>
      </w:r>
      <w:r w:rsidRPr="00F07DC3">
        <w:rPr>
          <w:rFonts w:asciiTheme="majorBidi" w:hAnsiTheme="majorBidi" w:cstheme="majorBidi"/>
        </w:rPr>
        <w:softHyphen/>
        <w:t>rer de l’absence de fac</w:t>
      </w:r>
      <w:r w:rsidRPr="00F07DC3">
        <w:rPr>
          <w:rFonts w:asciiTheme="majorBidi" w:hAnsiTheme="majorBidi" w:cstheme="majorBidi"/>
        </w:rPr>
        <w:softHyphen/>
        <w:t>tures fic</w:t>
      </w:r>
      <w:r w:rsidRPr="00F07DC3">
        <w:rPr>
          <w:rFonts w:asciiTheme="majorBidi" w:hAnsiTheme="majorBidi" w:cstheme="majorBidi"/>
        </w:rPr>
        <w:softHyphen/>
        <w:t>tives, qui appa</w:t>
      </w:r>
      <w:r w:rsidRPr="00F07DC3">
        <w:rPr>
          <w:rFonts w:asciiTheme="majorBidi" w:hAnsiTheme="majorBidi" w:cstheme="majorBidi"/>
        </w:rPr>
        <w:softHyphen/>
        <w:t>raî</w:t>
      </w:r>
      <w:r w:rsidRPr="00F07DC3">
        <w:rPr>
          <w:rFonts w:asciiTheme="majorBidi" w:hAnsiTheme="majorBidi" w:cstheme="majorBidi"/>
        </w:rPr>
        <w:softHyphen/>
        <w:t>traient en rap</w:t>
      </w:r>
      <w:r w:rsidRPr="00F07DC3">
        <w:rPr>
          <w:rFonts w:asciiTheme="majorBidi" w:hAnsiTheme="majorBidi" w:cstheme="majorBidi"/>
        </w:rPr>
        <w:softHyphen/>
        <w:t>pro</w:t>
      </w:r>
      <w:r w:rsidRPr="00F07DC3">
        <w:rPr>
          <w:rFonts w:asciiTheme="majorBidi" w:hAnsiTheme="majorBidi" w:cstheme="majorBidi"/>
        </w:rPr>
        <w:softHyphen/>
        <w:t>che</w:t>
      </w:r>
      <w:r w:rsidRPr="00F07DC3">
        <w:rPr>
          <w:rFonts w:asciiTheme="majorBidi" w:hAnsiTheme="majorBidi" w:cstheme="majorBidi"/>
        </w:rPr>
        <w:softHyphen/>
        <w:t>ment non jus</w:t>
      </w:r>
      <w:r w:rsidRPr="00F07DC3">
        <w:rPr>
          <w:rFonts w:asciiTheme="majorBidi" w:hAnsiTheme="majorBidi" w:cstheme="majorBidi"/>
        </w:rPr>
        <w:softHyphen/>
        <w:t>ti</w:t>
      </w:r>
      <w:r w:rsidRPr="00F07DC3">
        <w:rPr>
          <w:rFonts w:asciiTheme="majorBidi" w:hAnsiTheme="majorBidi" w:cstheme="majorBidi"/>
        </w:rPr>
        <w:softHyphen/>
        <w:t xml:space="preserve">fié. </w:t>
      </w:r>
    </w:p>
    <w:p w:rsidR="004E03D5" w:rsidRPr="00F07DC3" w:rsidRDefault="004E03D5" w:rsidP="00976DDD">
      <w:pPr>
        <w:pStyle w:val="Paragraphedeliste"/>
        <w:numPr>
          <w:ilvl w:val="0"/>
          <w:numId w:val="11"/>
        </w:numPr>
        <w:spacing w:line="360" w:lineRule="auto"/>
        <w:jc w:val="both"/>
        <w:rPr>
          <w:rFonts w:asciiTheme="majorBidi" w:hAnsiTheme="majorBidi" w:cstheme="majorBidi"/>
        </w:rPr>
      </w:pPr>
      <w:r w:rsidRPr="00F07DC3">
        <w:rPr>
          <w:rFonts w:asciiTheme="majorBidi" w:hAnsiTheme="majorBidi" w:cstheme="majorBidi"/>
        </w:rPr>
        <w:t xml:space="preserve">Les tests de </w:t>
      </w:r>
      <w:proofErr w:type="spellStart"/>
      <w:r w:rsidRPr="00F07DC3">
        <w:rPr>
          <w:rFonts w:asciiTheme="majorBidi" w:hAnsiTheme="majorBidi" w:cstheme="majorBidi"/>
        </w:rPr>
        <w:t>Cut</w:t>
      </w:r>
      <w:proofErr w:type="spellEnd"/>
      <w:r w:rsidRPr="00F07DC3">
        <w:rPr>
          <w:rFonts w:asciiTheme="majorBidi" w:hAnsiTheme="majorBidi" w:cstheme="majorBidi"/>
        </w:rPr>
        <w:t>-</w:t>
      </w:r>
      <w:r w:rsidRPr="00F07DC3">
        <w:rPr>
          <w:rFonts w:asciiTheme="majorBidi" w:hAnsiTheme="majorBidi" w:cstheme="majorBidi"/>
        </w:rPr>
        <w:softHyphen/>
        <w:t>off per</w:t>
      </w:r>
      <w:r w:rsidRPr="00F07DC3">
        <w:rPr>
          <w:rFonts w:asciiTheme="majorBidi" w:hAnsiTheme="majorBidi" w:cstheme="majorBidi"/>
        </w:rPr>
        <w:softHyphen/>
        <w:t>mettent de s’assu</w:t>
      </w:r>
      <w:r w:rsidRPr="00F07DC3">
        <w:rPr>
          <w:rFonts w:asciiTheme="majorBidi" w:hAnsiTheme="majorBidi" w:cstheme="majorBidi"/>
        </w:rPr>
        <w:softHyphen/>
        <w:t>rer que la direc</w:t>
      </w:r>
      <w:r w:rsidRPr="00F07DC3">
        <w:rPr>
          <w:rFonts w:asciiTheme="majorBidi" w:hAnsiTheme="majorBidi" w:cstheme="majorBidi"/>
        </w:rPr>
        <w:softHyphen/>
        <w:t>tion de l’entre</w:t>
      </w:r>
      <w:r w:rsidRPr="00F07DC3">
        <w:rPr>
          <w:rFonts w:asciiTheme="majorBidi" w:hAnsiTheme="majorBidi" w:cstheme="majorBidi"/>
        </w:rPr>
        <w:softHyphen/>
        <w:t>prise ne cherche pas à « mani</w:t>
      </w:r>
      <w:r w:rsidRPr="00F07DC3">
        <w:rPr>
          <w:rFonts w:asciiTheme="majorBidi" w:hAnsiTheme="majorBidi" w:cstheme="majorBidi"/>
        </w:rPr>
        <w:softHyphen/>
        <w:t>pu</w:t>
      </w:r>
      <w:r w:rsidRPr="00F07DC3">
        <w:rPr>
          <w:rFonts w:asciiTheme="majorBidi" w:hAnsiTheme="majorBidi" w:cstheme="majorBidi"/>
        </w:rPr>
        <w:softHyphen/>
        <w:t>ler » son résul</w:t>
      </w:r>
      <w:r w:rsidRPr="00F07DC3">
        <w:rPr>
          <w:rFonts w:asciiTheme="majorBidi" w:hAnsiTheme="majorBidi" w:cstheme="majorBidi"/>
        </w:rPr>
        <w:softHyphen/>
        <w:t>tat en déca</w:t>
      </w:r>
      <w:r w:rsidRPr="00F07DC3">
        <w:rPr>
          <w:rFonts w:asciiTheme="majorBidi" w:hAnsiTheme="majorBidi" w:cstheme="majorBidi"/>
        </w:rPr>
        <w:softHyphen/>
        <w:t>lant volon</w:t>
      </w:r>
      <w:r w:rsidRPr="00F07DC3">
        <w:rPr>
          <w:rFonts w:asciiTheme="majorBidi" w:hAnsiTheme="majorBidi" w:cstheme="majorBidi"/>
        </w:rPr>
        <w:softHyphen/>
        <w:t>tai</w:t>
      </w:r>
      <w:r w:rsidRPr="00F07DC3">
        <w:rPr>
          <w:rFonts w:asciiTheme="majorBidi" w:hAnsiTheme="majorBidi" w:cstheme="majorBidi"/>
        </w:rPr>
        <w:softHyphen/>
        <w:t>re</w:t>
      </w:r>
      <w:r w:rsidRPr="00F07DC3">
        <w:rPr>
          <w:rFonts w:asciiTheme="majorBidi" w:hAnsiTheme="majorBidi" w:cstheme="majorBidi"/>
        </w:rPr>
        <w:softHyphen/>
        <w:t>ment des tran</w:t>
      </w:r>
      <w:r w:rsidRPr="00F07DC3">
        <w:rPr>
          <w:rFonts w:asciiTheme="majorBidi" w:hAnsiTheme="majorBidi" w:cstheme="majorBidi"/>
        </w:rPr>
        <w:softHyphen/>
        <w:t>sac</w:t>
      </w:r>
      <w:r w:rsidRPr="00F07DC3">
        <w:rPr>
          <w:rFonts w:asciiTheme="majorBidi" w:hAnsiTheme="majorBidi" w:cstheme="majorBidi"/>
        </w:rPr>
        <w:softHyphen/>
        <w:t>tions d’un exer</w:t>
      </w:r>
      <w:r w:rsidRPr="00F07DC3">
        <w:rPr>
          <w:rFonts w:asciiTheme="majorBidi" w:hAnsiTheme="majorBidi" w:cstheme="majorBidi"/>
        </w:rPr>
        <w:softHyphen/>
        <w:t xml:space="preserve">cice sur l’autre. </w:t>
      </w:r>
    </w:p>
    <w:p w:rsidR="004E03D5" w:rsidRPr="00F07DC3" w:rsidRDefault="004E03D5" w:rsidP="00976DDD">
      <w:pPr>
        <w:pStyle w:val="Paragraphedeliste"/>
        <w:numPr>
          <w:ilvl w:val="0"/>
          <w:numId w:val="11"/>
        </w:numPr>
        <w:spacing w:line="360" w:lineRule="auto"/>
        <w:jc w:val="both"/>
        <w:rPr>
          <w:rFonts w:asciiTheme="majorBidi" w:hAnsiTheme="majorBidi" w:cstheme="majorBidi"/>
        </w:rPr>
      </w:pPr>
      <w:r w:rsidRPr="00F07DC3">
        <w:rPr>
          <w:rFonts w:asciiTheme="majorBidi" w:hAnsiTheme="majorBidi" w:cstheme="majorBidi"/>
        </w:rPr>
        <w:t xml:space="preserve"> La revue sub</w:t>
      </w:r>
      <w:r w:rsidRPr="00F07DC3">
        <w:rPr>
          <w:rFonts w:asciiTheme="majorBidi" w:hAnsiTheme="majorBidi" w:cstheme="majorBidi"/>
        </w:rPr>
        <w:softHyphen/>
        <w:t>sé</w:t>
      </w:r>
      <w:r w:rsidRPr="00F07DC3">
        <w:rPr>
          <w:rFonts w:asciiTheme="majorBidi" w:hAnsiTheme="majorBidi" w:cstheme="majorBidi"/>
        </w:rPr>
        <w:softHyphen/>
        <w:t>quente des décais</w:t>
      </w:r>
      <w:r w:rsidRPr="00F07DC3">
        <w:rPr>
          <w:rFonts w:asciiTheme="majorBidi" w:hAnsiTheme="majorBidi" w:cstheme="majorBidi"/>
        </w:rPr>
        <w:softHyphen/>
        <w:t>se</w:t>
      </w:r>
      <w:r w:rsidRPr="00F07DC3">
        <w:rPr>
          <w:rFonts w:asciiTheme="majorBidi" w:hAnsiTheme="majorBidi" w:cstheme="majorBidi"/>
        </w:rPr>
        <w:softHyphen/>
        <w:t>ments per</w:t>
      </w:r>
      <w:r w:rsidRPr="00F07DC3">
        <w:rPr>
          <w:rFonts w:asciiTheme="majorBidi" w:hAnsiTheme="majorBidi" w:cstheme="majorBidi"/>
        </w:rPr>
        <w:softHyphen/>
        <w:t>met, sur une sélec</w:t>
      </w:r>
      <w:r w:rsidRPr="00F07DC3">
        <w:rPr>
          <w:rFonts w:asciiTheme="majorBidi" w:hAnsiTheme="majorBidi" w:cstheme="majorBidi"/>
        </w:rPr>
        <w:softHyphen/>
        <w:t>tion de mou</w:t>
      </w:r>
      <w:r w:rsidRPr="00F07DC3">
        <w:rPr>
          <w:rFonts w:asciiTheme="majorBidi" w:hAnsiTheme="majorBidi" w:cstheme="majorBidi"/>
        </w:rPr>
        <w:softHyphen/>
        <w:t>ve</w:t>
      </w:r>
      <w:r w:rsidRPr="00F07DC3">
        <w:rPr>
          <w:rFonts w:asciiTheme="majorBidi" w:hAnsiTheme="majorBidi" w:cstheme="majorBidi"/>
        </w:rPr>
        <w:softHyphen/>
        <w:t>ments, de s’assu</w:t>
      </w:r>
      <w:r w:rsidRPr="00F07DC3">
        <w:rPr>
          <w:rFonts w:asciiTheme="majorBidi" w:hAnsiTheme="majorBidi" w:cstheme="majorBidi"/>
        </w:rPr>
        <w:softHyphen/>
        <w:t>rer de leur jus</w:t>
      </w:r>
      <w:r w:rsidRPr="00F07DC3">
        <w:rPr>
          <w:rFonts w:asciiTheme="majorBidi" w:hAnsiTheme="majorBidi" w:cstheme="majorBidi"/>
        </w:rPr>
        <w:softHyphen/>
        <w:t>ti</w:t>
      </w:r>
      <w:r w:rsidRPr="00F07DC3">
        <w:rPr>
          <w:rFonts w:asciiTheme="majorBidi" w:hAnsiTheme="majorBidi" w:cstheme="majorBidi"/>
        </w:rPr>
        <w:softHyphen/>
        <w:t>fi</w:t>
      </w:r>
      <w:r w:rsidRPr="00F07DC3">
        <w:rPr>
          <w:rFonts w:asciiTheme="majorBidi" w:hAnsiTheme="majorBidi" w:cstheme="majorBidi"/>
        </w:rPr>
        <w:softHyphen/>
        <w:t xml:space="preserve">cation. </w:t>
      </w:r>
    </w:p>
    <w:p w:rsidR="004E03D5" w:rsidRPr="00F07DC3" w:rsidRDefault="004E03D5" w:rsidP="0040556F"/>
    <w:p w:rsidR="004E03D5" w:rsidRPr="00006FEE" w:rsidRDefault="004E03D5" w:rsidP="00006FEE">
      <w:pPr>
        <w:pStyle w:val="Titre4"/>
      </w:pPr>
      <w:r w:rsidRPr="00006FEE">
        <w:t xml:space="preserve">Avantage : </w:t>
      </w:r>
    </w:p>
    <w:p w:rsidR="004E03D5" w:rsidRPr="00F07DC3" w:rsidRDefault="004E03D5" w:rsidP="004E03D5">
      <w:pPr>
        <w:spacing w:line="360" w:lineRule="auto"/>
        <w:ind w:left="142"/>
        <w:jc w:val="both"/>
        <w:rPr>
          <w:rFonts w:asciiTheme="majorBidi" w:hAnsiTheme="majorBidi" w:cstheme="majorBidi"/>
        </w:rPr>
      </w:pPr>
    </w:p>
    <w:p w:rsidR="004E03D5" w:rsidRPr="00F07DC3" w:rsidRDefault="004E03D5" w:rsidP="00F15456">
      <w:pPr>
        <w:spacing w:line="360" w:lineRule="auto"/>
        <w:ind w:firstLine="502"/>
        <w:jc w:val="both"/>
        <w:rPr>
          <w:rFonts w:asciiTheme="majorBidi" w:hAnsiTheme="majorBidi" w:cstheme="majorBidi"/>
        </w:rPr>
      </w:pPr>
      <w:r w:rsidRPr="00F07DC3">
        <w:rPr>
          <w:rFonts w:asciiTheme="majorBidi" w:hAnsiTheme="majorBidi" w:cstheme="majorBidi"/>
        </w:rPr>
        <w:t xml:space="preserve">L’audit des comptes fournisseurs apporte un éclairage sur des aspects opérationnels de l’entreprise, grâce à la revue des comptes d’achats. </w:t>
      </w:r>
    </w:p>
    <w:p w:rsidR="004E03D5" w:rsidRDefault="004E03D5" w:rsidP="00F15456">
      <w:pPr>
        <w:spacing w:line="360" w:lineRule="auto"/>
        <w:jc w:val="both"/>
        <w:rPr>
          <w:rFonts w:asciiTheme="majorBidi" w:hAnsiTheme="majorBidi" w:cstheme="majorBidi"/>
        </w:rPr>
      </w:pPr>
      <w:r w:rsidRPr="00F07DC3">
        <w:rPr>
          <w:rFonts w:asciiTheme="majorBidi" w:hAnsiTheme="majorBidi" w:cstheme="majorBidi"/>
        </w:rPr>
        <w:t>Il contribue également à remplir les obligations de l’auditeur en matière de co</w:t>
      </w:r>
      <w:r>
        <w:rPr>
          <w:rFonts w:asciiTheme="majorBidi" w:hAnsiTheme="majorBidi" w:cstheme="majorBidi"/>
        </w:rPr>
        <w:t xml:space="preserve">uverture du risque de fraude. </w:t>
      </w:r>
    </w:p>
    <w:p w:rsidR="004E03D5" w:rsidRPr="00F07DC3" w:rsidRDefault="004E03D5" w:rsidP="004E03D5">
      <w:pPr>
        <w:spacing w:line="360" w:lineRule="auto"/>
        <w:ind w:left="708"/>
        <w:jc w:val="both"/>
        <w:rPr>
          <w:rFonts w:asciiTheme="majorBidi" w:hAnsiTheme="majorBidi" w:cstheme="majorBidi"/>
        </w:rPr>
      </w:pPr>
    </w:p>
    <w:p w:rsidR="004E03D5" w:rsidRPr="00006FEE" w:rsidRDefault="004E03D5" w:rsidP="00006FEE">
      <w:pPr>
        <w:pStyle w:val="Titre4"/>
      </w:pPr>
      <w:r w:rsidRPr="00006FEE">
        <w:t>Précautions à prendre :</w:t>
      </w:r>
    </w:p>
    <w:p w:rsidR="004E03D5" w:rsidRPr="00F07DC3" w:rsidRDefault="004E03D5" w:rsidP="004E03D5">
      <w:pPr>
        <w:spacing w:line="360" w:lineRule="auto"/>
        <w:ind w:left="142"/>
        <w:jc w:val="both"/>
        <w:rPr>
          <w:rFonts w:asciiTheme="majorBidi" w:hAnsiTheme="majorBidi" w:cstheme="majorBidi"/>
        </w:rPr>
      </w:pPr>
    </w:p>
    <w:p w:rsidR="004E03D5" w:rsidRPr="00F07DC3" w:rsidRDefault="004E03D5" w:rsidP="00E934EC">
      <w:pPr>
        <w:spacing w:line="360" w:lineRule="auto"/>
        <w:ind w:firstLine="502"/>
        <w:jc w:val="both"/>
        <w:rPr>
          <w:rFonts w:asciiTheme="majorBidi" w:hAnsiTheme="majorBidi" w:cstheme="majorBidi"/>
        </w:rPr>
      </w:pPr>
      <w:r w:rsidRPr="00F07DC3">
        <w:rPr>
          <w:rFonts w:asciiTheme="majorBidi" w:hAnsiTheme="majorBidi" w:cstheme="majorBidi"/>
        </w:rPr>
        <w:t>Le premier réflexe des débutants est souvent de vérifier l’apurement des dettes fournisseurs pour en valider l’existence. Il faut leur rappeler dès le démarrage des travaux que l’objectif principal d’audit est d’obtenir de l’assurance sur l’exhaustivité. Même si la démarche est globalement comparable à celle menée sur les comptes clients, l’objectif de base est fondamentalement opposé (existence/exhaustivité).</w:t>
      </w:r>
    </w:p>
    <w:p w:rsidR="004E03D5" w:rsidRPr="00F07DC3" w:rsidRDefault="004E03D5" w:rsidP="00F15456">
      <w:pPr>
        <w:spacing w:line="360" w:lineRule="auto"/>
        <w:jc w:val="both"/>
        <w:rPr>
          <w:rFonts w:asciiTheme="majorBidi" w:hAnsiTheme="majorBidi" w:cstheme="majorBidi"/>
          <w:b/>
          <w:bCs/>
        </w:rPr>
      </w:pPr>
    </w:p>
    <w:p w:rsidR="004E03D5" w:rsidRPr="00F15456" w:rsidRDefault="00681B7D" w:rsidP="00505B29">
      <w:pPr>
        <w:spacing w:line="360" w:lineRule="auto"/>
        <w:jc w:val="center"/>
        <w:rPr>
          <w:rFonts w:asciiTheme="majorBidi" w:hAnsiTheme="majorBidi" w:cstheme="majorBidi"/>
          <w:b/>
          <w:bCs/>
        </w:rPr>
      </w:pPr>
      <w:r>
        <w:rPr>
          <w:rFonts w:asciiTheme="majorBidi" w:hAnsiTheme="majorBidi" w:cstheme="majorBidi"/>
          <w:b/>
          <w:bCs/>
        </w:rPr>
        <w:t xml:space="preserve">Tableau </w:t>
      </w:r>
      <w:r w:rsidR="00505B29">
        <w:rPr>
          <w:rFonts w:asciiTheme="majorBidi" w:hAnsiTheme="majorBidi" w:cstheme="majorBidi"/>
          <w:b/>
          <w:bCs/>
        </w:rPr>
        <w:t>N°</w:t>
      </w:r>
      <w:r>
        <w:rPr>
          <w:rFonts w:asciiTheme="majorBidi" w:hAnsiTheme="majorBidi" w:cstheme="majorBidi"/>
          <w:b/>
          <w:bCs/>
        </w:rPr>
        <w:t>01</w:t>
      </w:r>
      <w:r w:rsidR="004E03D5" w:rsidRPr="00F07DC3">
        <w:rPr>
          <w:rFonts w:asciiTheme="majorBidi" w:hAnsiTheme="majorBidi" w:cstheme="majorBidi"/>
          <w:b/>
          <w:bCs/>
        </w:rPr>
        <w:t> :</w:t>
      </w:r>
      <w:r w:rsidR="004E03D5" w:rsidRPr="00F07DC3">
        <w:rPr>
          <w:rFonts w:asciiTheme="majorBidi" w:hAnsiTheme="majorBidi" w:cstheme="majorBidi"/>
        </w:rPr>
        <w:t xml:space="preserve"> </w:t>
      </w:r>
      <w:r>
        <w:rPr>
          <w:rFonts w:asciiTheme="majorBidi" w:hAnsiTheme="majorBidi" w:cstheme="majorBidi"/>
          <w:b/>
          <w:bCs/>
        </w:rPr>
        <w:t>L</w:t>
      </w:r>
      <w:r w:rsidR="004E03D5" w:rsidRPr="00F07DC3">
        <w:rPr>
          <w:rFonts w:asciiTheme="majorBidi" w:hAnsiTheme="majorBidi" w:cstheme="majorBidi"/>
          <w:b/>
          <w:bCs/>
        </w:rPr>
        <w:t>es asse</w:t>
      </w:r>
      <w:r w:rsidR="00F15456">
        <w:rPr>
          <w:rFonts w:asciiTheme="majorBidi" w:hAnsiTheme="majorBidi" w:cstheme="majorBidi"/>
          <w:b/>
          <w:bCs/>
        </w:rPr>
        <w:t>rtions Comptes fournisseurs n°1</w:t>
      </w:r>
    </w:p>
    <w:p w:rsidR="004E03D5" w:rsidRPr="00F07DC3" w:rsidRDefault="004E03D5" w:rsidP="004E03D5">
      <w:pPr>
        <w:spacing w:line="360" w:lineRule="auto"/>
        <w:ind w:left="708"/>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noProof/>
          <w:lang w:eastAsia="fr-FR"/>
        </w:rPr>
        <w:drawing>
          <wp:inline distT="0" distB="0" distL="0" distR="0" wp14:anchorId="527AA364" wp14:editId="45DB1988">
            <wp:extent cx="5760720" cy="32213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écran 2022-05-24 111536.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221355"/>
                    </a:xfrm>
                    <a:prstGeom prst="rect">
                      <a:avLst/>
                    </a:prstGeom>
                  </pic:spPr>
                </pic:pic>
              </a:graphicData>
            </a:graphic>
          </wp:inline>
        </w:drawing>
      </w:r>
      <w:r w:rsidRPr="00F07DC3">
        <w:rPr>
          <w:rFonts w:asciiTheme="majorBidi" w:hAnsiTheme="majorBidi" w:cstheme="majorBidi"/>
        </w:rPr>
        <w:t xml:space="preserve"> </w:t>
      </w:r>
    </w:p>
    <w:p w:rsidR="004E03D5" w:rsidRPr="00F07DC3" w:rsidRDefault="004E03D5" w:rsidP="004E03D5">
      <w:pPr>
        <w:spacing w:line="360" w:lineRule="auto"/>
        <w:jc w:val="both"/>
        <w:rPr>
          <w:rFonts w:asciiTheme="majorBidi" w:hAnsiTheme="majorBidi" w:cstheme="majorBidi"/>
        </w:rPr>
      </w:pPr>
    </w:p>
    <w:p w:rsidR="004E03D5" w:rsidRPr="00F15456" w:rsidRDefault="004E03D5" w:rsidP="00825E48">
      <w:pPr>
        <w:spacing w:line="360" w:lineRule="auto"/>
        <w:jc w:val="center"/>
        <w:rPr>
          <w:rFonts w:asciiTheme="majorBidi" w:hAnsiTheme="majorBidi" w:cstheme="majorBidi"/>
          <w:b/>
          <w:bCs/>
          <w:sz w:val="20"/>
          <w:szCs w:val="20"/>
        </w:rPr>
      </w:pPr>
      <w:r w:rsidRPr="00F15456">
        <w:rPr>
          <w:rFonts w:asciiTheme="majorBidi" w:hAnsiTheme="majorBidi" w:cstheme="majorBidi"/>
          <w:b/>
          <w:bCs/>
          <w:sz w:val="20"/>
          <w:szCs w:val="20"/>
        </w:rPr>
        <w:t xml:space="preserve">Source : MALO (A), BLAIS (N) et PRIMEAU (L) : </w:t>
      </w:r>
      <w:r w:rsidRPr="00F15456">
        <w:rPr>
          <w:rFonts w:asciiTheme="majorBidi" w:hAnsiTheme="majorBidi" w:cstheme="majorBidi"/>
          <w:b/>
          <w:bCs/>
          <w:i/>
          <w:iCs/>
          <w:sz w:val="20"/>
          <w:szCs w:val="20"/>
        </w:rPr>
        <w:t>Guide de procédures d’audit par cycles et par assertion</w:t>
      </w:r>
      <w:r w:rsidRPr="00F15456">
        <w:rPr>
          <w:rFonts w:asciiTheme="majorBidi" w:hAnsiTheme="majorBidi" w:cstheme="majorBidi"/>
          <w:b/>
          <w:bCs/>
          <w:sz w:val="20"/>
          <w:szCs w:val="20"/>
        </w:rPr>
        <w:t>, Audit 101, 1</w:t>
      </w:r>
      <w:r w:rsidRPr="00F15456">
        <w:rPr>
          <w:rFonts w:asciiTheme="majorBidi" w:hAnsiTheme="majorBidi" w:cstheme="majorBidi"/>
          <w:b/>
          <w:bCs/>
          <w:sz w:val="20"/>
          <w:szCs w:val="20"/>
          <w:vertAlign w:val="superscript"/>
        </w:rPr>
        <w:t>re</w:t>
      </w:r>
      <w:r w:rsidRPr="00F15456">
        <w:rPr>
          <w:rFonts w:asciiTheme="majorBidi" w:hAnsiTheme="majorBidi" w:cstheme="majorBidi"/>
          <w:b/>
          <w:bCs/>
          <w:sz w:val="20"/>
          <w:szCs w:val="20"/>
        </w:rPr>
        <w:t xml:space="preserve"> éditions, 2020, p.14.</w:t>
      </w:r>
    </w:p>
    <w:p w:rsidR="004E03D5" w:rsidRPr="00F07DC3" w:rsidRDefault="004E03D5" w:rsidP="004E03D5">
      <w:pPr>
        <w:spacing w:line="360" w:lineRule="auto"/>
        <w:jc w:val="both"/>
        <w:rPr>
          <w:rFonts w:asciiTheme="majorBidi" w:hAnsiTheme="majorBidi" w:cstheme="majorBidi"/>
        </w:rPr>
      </w:pPr>
    </w:p>
    <w:p w:rsidR="004E03D5" w:rsidRDefault="004E03D5"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9C5233" w:rsidRDefault="009C5233"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Default="00681B7D" w:rsidP="00681B7D">
      <w:pPr>
        <w:spacing w:line="360" w:lineRule="auto"/>
        <w:jc w:val="center"/>
        <w:rPr>
          <w:rFonts w:asciiTheme="majorBidi" w:hAnsiTheme="majorBidi" w:cstheme="majorBidi"/>
          <w:b/>
          <w:bCs/>
        </w:rPr>
      </w:pPr>
      <w:r w:rsidRPr="00F07DC3">
        <w:rPr>
          <w:rFonts w:asciiTheme="majorBidi" w:hAnsiTheme="majorBidi" w:cstheme="majorBidi"/>
          <w:b/>
          <w:bCs/>
        </w:rPr>
        <w:t xml:space="preserve">Tableau </w:t>
      </w:r>
      <w:r>
        <w:rPr>
          <w:rFonts w:asciiTheme="majorBidi" w:hAnsiTheme="majorBidi" w:cstheme="majorBidi"/>
          <w:b/>
          <w:bCs/>
        </w:rPr>
        <w:t>N°0</w:t>
      </w:r>
      <w:r w:rsidR="004E03D5" w:rsidRPr="00F07DC3">
        <w:rPr>
          <w:rFonts w:asciiTheme="majorBidi" w:hAnsiTheme="majorBidi" w:cstheme="majorBidi"/>
          <w:b/>
          <w:bCs/>
        </w:rPr>
        <w:t>2:</w:t>
      </w:r>
      <w:r w:rsidR="004E03D5" w:rsidRPr="00F07DC3">
        <w:rPr>
          <w:rFonts w:asciiTheme="majorBidi" w:hAnsiTheme="majorBidi" w:cstheme="majorBidi"/>
        </w:rPr>
        <w:t xml:space="preserve"> </w:t>
      </w:r>
      <w:r>
        <w:rPr>
          <w:rFonts w:asciiTheme="majorBidi" w:hAnsiTheme="majorBidi" w:cstheme="majorBidi"/>
          <w:b/>
          <w:bCs/>
        </w:rPr>
        <w:t>L</w:t>
      </w:r>
      <w:r w:rsidR="004E03D5" w:rsidRPr="00F07DC3">
        <w:rPr>
          <w:rFonts w:asciiTheme="majorBidi" w:hAnsiTheme="majorBidi" w:cstheme="majorBidi"/>
          <w:b/>
          <w:bCs/>
        </w:rPr>
        <w:t>es asse</w:t>
      </w:r>
      <w:r w:rsidR="004E03D5">
        <w:rPr>
          <w:rFonts w:asciiTheme="majorBidi" w:hAnsiTheme="majorBidi" w:cstheme="majorBidi"/>
          <w:b/>
          <w:bCs/>
        </w:rPr>
        <w:t>rtions Comptes fournisseurs n°2</w:t>
      </w:r>
    </w:p>
    <w:p w:rsidR="004E03D5" w:rsidRPr="00F07DC3" w:rsidRDefault="004E03D5" w:rsidP="004E03D5">
      <w:pPr>
        <w:spacing w:line="360" w:lineRule="auto"/>
        <w:jc w:val="both"/>
        <w:rPr>
          <w:rFonts w:asciiTheme="majorBidi" w:hAnsiTheme="majorBidi" w:cstheme="majorBidi"/>
          <w:b/>
          <w:bCs/>
        </w:rPr>
      </w:pP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noProof/>
          <w:lang w:eastAsia="fr-FR"/>
        </w:rPr>
        <w:lastRenderedPageBreak/>
        <w:drawing>
          <wp:inline distT="0" distB="0" distL="0" distR="0" wp14:anchorId="016F46F5" wp14:editId="2501E299">
            <wp:extent cx="5760720" cy="42125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écran 2022-05-24 111716.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4212590"/>
                    </a:xfrm>
                    <a:prstGeom prst="rect">
                      <a:avLst/>
                    </a:prstGeom>
                  </pic:spPr>
                </pic:pic>
              </a:graphicData>
            </a:graphic>
          </wp:inline>
        </w:drawing>
      </w:r>
    </w:p>
    <w:p w:rsidR="004E03D5" w:rsidRPr="00F07DC3" w:rsidRDefault="004E03D5" w:rsidP="004E03D5">
      <w:pPr>
        <w:tabs>
          <w:tab w:val="left" w:pos="3300"/>
        </w:tabs>
        <w:spacing w:line="360" w:lineRule="auto"/>
        <w:jc w:val="both"/>
        <w:rPr>
          <w:rFonts w:asciiTheme="majorBidi" w:hAnsiTheme="majorBidi" w:cstheme="majorBidi"/>
        </w:rPr>
      </w:pPr>
      <w:r w:rsidRPr="00F07DC3">
        <w:rPr>
          <w:rFonts w:asciiTheme="majorBidi" w:hAnsiTheme="majorBidi" w:cstheme="majorBidi"/>
        </w:rPr>
        <w:tab/>
      </w:r>
    </w:p>
    <w:p w:rsidR="004E03D5" w:rsidRPr="001548ED" w:rsidRDefault="004E03D5" w:rsidP="00825E48">
      <w:pPr>
        <w:pStyle w:val="Commentaire"/>
        <w:jc w:val="center"/>
        <w:rPr>
          <w:rFonts w:ascii="Times New Roman" w:hAnsi="Times New Roman" w:cs="Times New Roman"/>
          <w:b/>
          <w:bCs/>
        </w:rPr>
      </w:pPr>
      <w:r w:rsidRPr="001548ED">
        <w:rPr>
          <w:rFonts w:ascii="Times New Roman" w:hAnsi="Times New Roman" w:cs="Times New Roman"/>
          <w:b/>
          <w:bCs/>
        </w:rPr>
        <w:t xml:space="preserve">Source : MALO (A), BLAIS (N) et PRIMEAU (L) : </w:t>
      </w:r>
      <w:r w:rsidRPr="001548ED">
        <w:rPr>
          <w:rFonts w:ascii="Times New Roman" w:hAnsi="Times New Roman" w:cs="Times New Roman"/>
          <w:b/>
          <w:bCs/>
          <w:i/>
          <w:iCs/>
        </w:rPr>
        <w:t>Guide de procédures d’audit par cycles et par assertion</w:t>
      </w:r>
      <w:r w:rsidRPr="001548ED">
        <w:rPr>
          <w:rFonts w:ascii="Times New Roman" w:hAnsi="Times New Roman" w:cs="Times New Roman"/>
          <w:b/>
          <w:bCs/>
        </w:rPr>
        <w:t xml:space="preserve">, </w:t>
      </w:r>
      <w:proofErr w:type="spellStart"/>
      <w:r w:rsidR="001548ED">
        <w:rPr>
          <w:rFonts w:ascii="Times New Roman" w:hAnsi="Times New Roman" w:cs="Times New Roman"/>
          <w:b/>
          <w:bCs/>
        </w:rPr>
        <w:t>Op.</w:t>
      </w:r>
      <w:r w:rsidR="00825E48" w:rsidRPr="001548ED">
        <w:rPr>
          <w:rFonts w:ascii="Times New Roman" w:hAnsi="Times New Roman" w:cs="Times New Roman"/>
          <w:b/>
          <w:bCs/>
        </w:rPr>
        <w:t>cit</w:t>
      </w:r>
      <w:proofErr w:type="spellEnd"/>
      <w:r w:rsidRPr="001548ED">
        <w:rPr>
          <w:rFonts w:ascii="Times New Roman" w:hAnsi="Times New Roman" w:cs="Times New Roman"/>
          <w:b/>
          <w:bCs/>
        </w:rPr>
        <w:t>, p.15.</w:t>
      </w:r>
    </w:p>
    <w:p w:rsidR="004E03D5" w:rsidRPr="00F07DC3" w:rsidRDefault="004E03D5" w:rsidP="004E03D5">
      <w:pPr>
        <w:tabs>
          <w:tab w:val="left" w:pos="3300"/>
        </w:tabs>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294835" w:rsidRPr="005630B5" w:rsidRDefault="004E03D5" w:rsidP="005630B5">
      <w:pPr>
        <w:pStyle w:val="Titre3"/>
      </w:pPr>
      <w:bookmarkStart w:id="88" w:name="_Toc10868734"/>
      <w:bookmarkStart w:id="89" w:name="_Toc106158861"/>
      <w:bookmarkStart w:id="90" w:name="_Toc107820463"/>
      <w:r w:rsidRPr="00F07DC3">
        <w:t>Évaluation du contrôle interne</w:t>
      </w:r>
      <w:bookmarkEnd w:id="88"/>
      <w:bookmarkEnd w:id="89"/>
      <w:r w:rsidR="00E934EC">
        <w:rPr>
          <w:rStyle w:val="Appelnotedebasdep"/>
        </w:rPr>
        <w:footnoteReference w:id="48"/>
      </w:r>
      <w:r w:rsidR="00E934EC">
        <w:t> :</w:t>
      </w:r>
      <w:bookmarkEnd w:id="90"/>
    </w:p>
    <w:p w:rsidR="004E03D5" w:rsidRDefault="004E03D5" w:rsidP="00006FEE">
      <w:pPr>
        <w:pStyle w:val="Titre4"/>
      </w:pPr>
      <w:bookmarkStart w:id="91" w:name="_Toc10830588"/>
      <w:bookmarkStart w:id="92" w:name="_Toc10868735"/>
      <w:r w:rsidRPr="00F07DC3">
        <w:t>Expression des besoins</w:t>
      </w:r>
      <w:bookmarkEnd w:id="91"/>
      <w:bookmarkEnd w:id="92"/>
    </w:p>
    <w:p w:rsidR="004E03D5" w:rsidRPr="0046437F" w:rsidRDefault="004E03D5" w:rsidP="004E03D5">
      <w:pPr>
        <w:rPr>
          <w:lang w:eastAsia="fr-FR"/>
        </w:rPr>
      </w:pPr>
    </w:p>
    <w:p w:rsidR="004E03D5" w:rsidRPr="00F07DC3" w:rsidRDefault="004E03D5" w:rsidP="00976DDD">
      <w:pPr>
        <w:pStyle w:val="Titre5"/>
        <w:numPr>
          <w:ilvl w:val="3"/>
          <w:numId w:val="9"/>
        </w:numPr>
        <w:spacing w:line="360" w:lineRule="auto"/>
        <w:jc w:val="both"/>
      </w:pPr>
      <w:bookmarkStart w:id="93" w:name="_Toc10868736"/>
      <w:r w:rsidRPr="00F07DC3">
        <w:t>Objectifs</w:t>
      </w:r>
      <w:bookmarkEnd w:id="93"/>
    </w:p>
    <w:p w:rsidR="004E03D5" w:rsidRPr="00F07DC3" w:rsidRDefault="004E03D5" w:rsidP="004E03D5">
      <w:pPr>
        <w:shd w:val="clear" w:color="auto" w:fill="FFFFFF"/>
        <w:spacing w:line="360" w:lineRule="auto"/>
        <w:jc w:val="both"/>
        <w:rPr>
          <w:rFonts w:asciiTheme="majorBidi" w:hAnsiTheme="majorBidi" w:cstheme="majorBidi"/>
          <w:b/>
          <w:bCs/>
        </w:rPr>
      </w:pPr>
    </w:p>
    <w:p w:rsidR="004E03D5"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 contrôle interne doit garantir que les besoins sont correctement déterminés, que l’entité ne réalise pas d’achats inutiles et que les commandes nécessa</w:t>
      </w:r>
      <w:r>
        <w:rPr>
          <w:rFonts w:asciiTheme="majorBidi" w:hAnsiTheme="majorBidi" w:cstheme="majorBidi"/>
        </w:rPr>
        <w:t>ires sont correctement lancées.</w:t>
      </w:r>
    </w:p>
    <w:p w:rsidR="004E03D5" w:rsidRPr="00F07DC3" w:rsidRDefault="004E03D5" w:rsidP="004E03D5">
      <w:pPr>
        <w:widowControl w:val="0"/>
        <w:autoSpaceDE w:val="0"/>
        <w:autoSpaceDN w:val="0"/>
        <w:adjustRightInd w:val="0"/>
        <w:spacing w:line="360" w:lineRule="auto"/>
        <w:ind w:left="1134" w:right="139"/>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94" w:name="_Toc10868737"/>
      <w:r w:rsidRPr="00F07DC3">
        <w:t>Risques potentiels</w:t>
      </w:r>
      <w:bookmarkEnd w:id="94"/>
    </w:p>
    <w:p w:rsidR="004E03D5" w:rsidRPr="00F07DC3" w:rsidRDefault="004E03D5" w:rsidP="004E03D5">
      <w:pPr>
        <w:shd w:val="clear" w:color="auto" w:fill="FFFFFF"/>
        <w:spacing w:line="360" w:lineRule="auto"/>
        <w:jc w:val="both"/>
        <w:rPr>
          <w:rFonts w:asciiTheme="majorBidi" w:hAnsiTheme="majorBidi" w:cstheme="majorBidi"/>
          <w:b/>
          <w:bCs/>
        </w:rPr>
      </w:pPr>
    </w:p>
    <w:p w:rsidR="004E03D5" w:rsidRPr="00F07DC3" w:rsidRDefault="004E03D5" w:rsidP="001548ED">
      <w:pPr>
        <w:spacing w:line="360" w:lineRule="auto"/>
        <w:ind w:firstLine="708"/>
        <w:jc w:val="both"/>
        <w:rPr>
          <w:rFonts w:asciiTheme="majorBidi" w:hAnsiTheme="majorBidi" w:cstheme="majorBidi"/>
        </w:rPr>
      </w:pPr>
      <w:r w:rsidRPr="00F07DC3">
        <w:rPr>
          <w:rFonts w:asciiTheme="majorBidi" w:hAnsiTheme="majorBidi" w:cstheme="majorBidi"/>
        </w:rPr>
        <w:lastRenderedPageBreak/>
        <w:t>Une mauvaise identification des besoins peut occasionner soit une rupture de stocks, soit la constitution de stocks pléthoriques. La rupture de stocks peut entraîner un</w:t>
      </w:r>
      <w:r>
        <w:rPr>
          <w:rFonts w:asciiTheme="majorBidi" w:hAnsiTheme="majorBidi" w:cstheme="majorBidi"/>
        </w:rPr>
        <w:t xml:space="preserve"> </w:t>
      </w:r>
      <w:r w:rsidRPr="00F07DC3">
        <w:rPr>
          <w:rFonts w:asciiTheme="majorBidi" w:hAnsiTheme="majorBidi" w:cstheme="majorBidi"/>
        </w:rPr>
        <w:t>retard ou un arrêt de fabrication générant soit des surcoûts, soit une sous-activité. Elle peut également avoir pour conséquence des retar</w:t>
      </w:r>
      <w:r>
        <w:rPr>
          <w:rFonts w:asciiTheme="majorBidi" w:hAnsiTheme="majorBidi" w:cstheme="majorBidi"/>
        </w:rPr>
        <w:t xml:space="preserve">ds de livraisons aux clients et </w:t>
      </w:r>
      <w:r w:rsidRPr="00F07DC3">
        <w:rPr>
          <w:rFonts w:asciiTheme="majorBidi" w:hAnsiTheme="majorBidi" w:cstheme="majorBidi"/>
        </w:rPr>
        <w:t>être à l’origine de litiges.</w:t>
      </w:r>
    </w:p>
    <w:p w:rsidR="004E03D5" w:rsidRPr="00F07DC3" w:rsidRDefault="004E03D5" w:rsidP="004E03D5">
      <w:pPr>
        <w:widowControl w:val="0"/>
        <w:autoSpaceDE w:val="0"/>
        <w:autoSpaceDN w:val="0"/>
        <w:adjustRightInd w:val="0"/>
        <w:spacing w:line="360" w:lineRule="auto"/>
        <w:ind w:left="1134" w:right="139"/>
        <w:jc w:val="both"/>
        <w:rPr>
          <w:rFonts w:asciiTheme="majorBidi" w:hAnsiTheme="majorBidi" w:cstheme="majorBidi"/>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La constitution d’un stock trop important majore les coûts de stockage et crée un risque de détérioration des stocks. Il en résulte un risque de dépréciation, d’autant plus important que l’entité peine à trouver rapidement des débouchés en nom</w:t>
      </w:r>
      <w:r>
        <w:rPr>
          <w:rFonts w:asciiTheme="majorBidi" w:hAnsiTheme="majorBidi" w:cstheme="majorBidi"/>
        </w:rPr>
        <w:t>bre suffisant pour les écouler.</w:t>
      </w:r>
    </w:p>
    <w:p w:rsidR="004E03D5" w:rsidRDefault="004E03D5" w:rsidP="00976DDD">
      <w:pPr>
        <w:pStyle w:val="Titre5"/>
        <w:numPr>
          <w:ilvl w:val="3"/>
          <w:numId w:val="9"/>
        </w:numPr>
        <w:spacing w:line="360" w:lineRule="auto"/>
        <w:jc w:val="both"/>
      </w:pPr>
      <w:bookmarkStart w:id="95" w:name="_Toc10868738"/>
      <w:r w:rsidRPr="00F07DC3">
        <w:t>Mesures usuelles de contrôle interne</w:t>
      </w:r>
      <w:bookmarkEnd w:id="95"/>
    </w:p>
    <w:p w:rsidR="004E03D5" w:rsidRPr="0046437F" w:rsidRDefault="004E03D5" w:rsidP="004E03D5">
      <w:pPr>
        <w:rPr>
          <w:lang w:eastAsia="fr-FR"/>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Les procédures de contrôle interne généralement mises en place pour couvrir les risques mentionnés ci-dessus sont les suivantes :</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Procédure formalisée permettant de recenser systématiquement et périodiquement les besoins de l’entité.</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Suivi des besoins n’ayant pas encore donné lieu à l’émission d’une demande d’achat.</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Existence de pouvoirs clairs et pertinents pour la validation des demandes d’achat.</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Mises-en place d’un contrôle du respect des pouvoirs définis par la direction.</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Existence d’une piste d’audit permettant, à partir d’une demande d’achat, de vérifier le processus de détermination des besoins et, inversement, à partir d’une expression des besoins, de retrouver la demande d’achat correspondante.</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 xml:space="preserve"> Mises-en œuvre de tests visant à s’assurer du bon fonctionnement de la procédure par la réalisation de sondages sur la correcte transformation d’une expression de besoins en demandes d’achat et par l’examen de la justification de demandes d’achats par des besoins.</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Existence d’une séparation adéquate des fonctions (par exemple, une personne qui valide les besoins ne doit pas, en principe, passer de commandes).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 xml:space="preserve"> Surveillance de l’évolution des stocks et de leur dépréciation afin de mettre en évidence les dérives éventuelles.</w:t>
      </w:r>
    </w:p>
    <w:p w:rsidR="004E03D5" w:rsidRPr="00F07DC3" w:rsidRDefault="004E03D5" w:rsidP="004E03D5">
      <w:pPr>
        <w:spacing w:line="360" w:lineRule="auto"/>
        <w:jc w:val="both"/>
        <w:rPr>
          <w:rFonts w:asciiTheme="majorBidi" w:hAnsiTheme="majorBidi" w:cstheme="majorBidi"/>
        </w:rPr>
      </w:pPr>
      <w:r w:rsidRPr="00F07DC3">
        <w:rPr>
          <w:rFonts w:asciiTheme="majorBidi" w:hAnsiTheme="majorBidi" w:cstheme="majorBidi"/>
        </w:rPr>
        <w:t xml:space="preserve"> </w:t>
      </w:r>
    </w:p>
    <w:p w:rsidR="004E03D5" w:rsidRPr="00F07DC3" w:rsidRDefault="004E03D5" w:rsidP="00976DDD">
      <w:pPr>
        <w:pStyle w:val="Titre5"/>
        <w:numPr>
          <w:ilvl w:val="3"/>
          <w:numId w:val="9"/>
        </w:numPr>
        <w:spacing w:line="360" w:lineRule="auto"/>
        <w:jc w:val="both"/>
      </w:pPr>
      <w:bookmarkStart w:id="96" w:name="_Toc10868739"/>
      <w:r w:rsidRPr="00F07DC3">
        <w:lastRenderedPageBreak/>
        <w:t>Assertions d’audit concernées</w:t>
      </w:r>
      <w:bookmarkEnd w:id="96"/>
    </w:p>
    <w:p w:rsidR="004E03D5" w:rsidRPr="00F07DC3" w:rsidRDefault="004E03D5" w:rsidP="004E03D5">
      <w:pPr>
        <w:shd w:val="clear" w:color="auto" w:fill="FFFFFF"/>
        <w:spacing w:line="360" w:lineRule="auto"/>
        <w:ind w:left="1483"/>
        <w:jc w:val="both"/>
        <w:rPr>
          <w:rFonts w:asciiTheme="majorBidi" w:hAnsiTheme="majorBidi" w:cstheme="majorBidi"/>
          <w:b/>
          <w:bCs/>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 xml:space="preserve">Une mauvaise identification des besoins peut avoir une incidence directe sur l’évaluation des stocks et des </w:t>
      </w:r>
      <w:proofErr w:type="spellStart"/>
      <w:r w:rsidRPr="00F07DC3">
        <w:rPr>
          <w:rFonts w:asciiTheme="majorBidi" w:hAnsiTheme="majorBidi" w:cstheme="majorBidi"/>
        </w:rPr>
        <w:t>en-cours</w:t>
      </w:r>
      <w:proofErr w:type="spellEnd"/>
      <w:r w:rsidRPr="00F07DC3">
        <w:rPr>
          <w:rFonts w:asciiTheme="majorBidi" w:hAnsiTheme="majorBidi" w:cstheme="majorBidi"/>
        </w:rPr>
        <w:t xml:space="preserve"> de production (valorisation et dépréciation).</w:t>
      </w:r>
    </w:p>
    <w:p w:rsidR="004E03D5" w:rsidRPr="00F07DC3" w:rsidRDefault="004E03D5" w:rsidP="004E03D5">
      <w:pPr>
        <w:shd w:val="clear" w:color="auto" w:fill="FFFFFF"/>
        <w:spacing w:line="360" w:lineRule="auto"/>
        <w:jc w:val="both"/>
        <w:rPr>
          <w:rFonts w:asciiTheme="majorBidi" w:hAnsiTheme="majorBidi" w:cstheme="majorBidi"/>
        </w:rPr>
      </w:pPr>
    </w:p>
    <w:p w:rsidR="004E03D5" w:rsidRPr="00F07DC3" w:rsidRDefault="004E03D5" w:rsidP="00006FEE">
      <w:pPr>
        <w:pStyle w:val="Titre4"/>
      </w:pPr>
      <w:bookmarkStart w:id="97" w:name="_Toc10830589"/>
      <w:bookmarkStart w:id="98" w:name="_Toc10868740"/>
      <w:r w:rsidRPr="00F07DC3">
        <w:t>Déclenchement de la commande</w:t>
      </w:r>
      <w:bookmarkEnd w:id="97"/>
      <w:bookmarkEnd w:id="98"/>
    </w:p>
    <w:p w:rsidR="004E03D5" w:rsidRPr="00F07DC3" w:rsidRDefault="004E03D5" w:rsidP="004E03D5">
      <w:pPr>
        <w:widowControl w:val="0"/>
        <w:autoSpaceDE w:val="0"/>
        <w:autoSpaceDN w:val="0"/>
        <w:adjustRightInd w:val="0"/>
        <w:spacing w:line="360" w:lineRule="auto"/>
        <w:ind w:right="139"/>
        <w:jc w:val="both"/>
        <w:rPr>
          <w:rFonts w:asciiTheme="majorBidi" w:hAnsiTheme="majorBidi" w:cstheme="majorBidi"/>
          <w:b/>
          <w:bCs/>
        </w:rPr>
      </w:pPr>
    </w:p>
    <w:p w:rsidR="004E03D5" w:rsidRPr="00F07DC3" w:rsidRDefault="004E03D5" w:rsidP="00976DDD">
      <w:pPr>
        <w:pStyle w:val="Titre5"/>
        <w:numPr>
          <w:ilvl w:val="3"/>
          <w:numId w:val="9"/>
        </w:numPr>
        <w:spacing w:line="360" w:lineRule="auto"/>
        <w:jc w:val="both"/>
      </w:pPr>
      <w:bookmarkStart w:id="99" w:name="_Toc10868741"/>
      <w:r w:rsidRPr="00F07DC3">
        <w:t>Objectifs</w:t>
      </w:r>
      <w:bookmarkEnd w:id="99"/>
    </w:p>
    <w:p w:rsidR="004E03D5" w:rsidRPr="00F07DC3" w:rsidRDefault="004E03D5" w:rsidP="004E03D5">
      <w:pPr>
        <w:shd w:val="clear" w:color="auto" w:fill="FFFFFF"/>
        <w:spacing w:line="360" w:lineRule="auto"/>
        <w:ind w:left="1483"/>
        <w:jc w:val="both"/>
        <w:rPr>
          <w:rFonts w:asciiTheme="majorBidi" w:hAnsiTheme="majorBidi" w:cstheme="majorBidi"/>
          <w:b/>
          <w:bCs/>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 contrôle interne doit garantir que les achats sont réalisés dans les conditions optimums d</w:t>
      </w:r>
      <w:r>
        <w:rPr>
          <w:rFonts w:asciiTheme="majorBidi" w:hAnsiTheme="majorBidi" w:cstheme="majorBidi"/>
        </w:rPr>
        <w:t>e qualité, de prix et de délai.</w:t>
      </w:r>
    </w:p>
    <w:p w:rsidR="004E03D5" w:rsidRPr="0046437F" w:rsidRDefault="004E03D5" w:rsidP="00976DDD">
      <w:pPr>
        <w:pStyle w:val="Titre5"/>
        <w:numPr>
          <w:ilvl w:val="3"/>
          <w:numId w:val="9"/>
        </w:numPr>
        <w:spacing w:line="360" w:lineRule="auto"/>
        <w:jc w:val="both"/>
      </w:pPr>
      <w:bookmarkStart w:id="100" w:name="_Toc10868742"/>
      <w:r w:rsidRPr="00F07DC3">
        <w:t>Risques potentiels</w:t>
      </w:r>
      <w:bookmarkEnd w:id="100"/>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On dénombre quatre principaux risques liés au</w:t>
      </w:r>
      <w:r>
        <w:rPr>
          <w:rFonts w:asciiTheme="majorBidi" w:hAnsiTheme="majorBidi" w:cstheme="majorBidi"/>
        </w:rPr>
        <w:t xml:space="preserve"> déclenchement de la commande :</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 déclenchement d’achats à des prix supérieurs au marché. Dans ce cas, les biens achetés sont trop chers, entraînant une surévaluation des charges. Cette surévaluation a un impact direct sur l’évaluation des stocks et peut rendre nécessaire leur dépréciation.</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 déclenchement d’achats par une personne non habilitée, situation qui peut avoir pour conséquence des achats injustifiés ou non pertinents.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 déclenchement d’achats en l’absence d’une trésorerie suffisante.</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 recours à des fournisseurs qui ne présentent pas de garanties suffisantes : l’entité achète auprès d’un fournisseur dont la situation financière est fragile, qui risque de s’avérer défaillant et de ne pas respecter ses engagements.</w:t>
      </w:r>
    </w:p>
    <w:p w:rsidR="004E03D5" w:rsidRPr="00F07DC3" w:rsidRDefault="004E03D5" w:rsidP="004E03D5">
      <w:pPr>
        <w:tabs>
          <w:tab w:val="num" w:pos="695"/>
        </w:tabs>
        <w:spacing w:line="360" w:lineRule="auto"/>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101" w:name="_Toc10868743"/>
      <w:r w:rsidRPr="00F07DC3">
        <w:t>Mesures usuelles de contrôle interne</w:t>
      </w:r>
      <w:bookmarkEnd w:id="101"/>
    </w:p>
    <w:p w:rsidR="004E03D5" w:rsidRPr="00F07DC3" w:rsidRDefault="004E03D5" w:rsidP="004E03D5">
      <w:pPr>
        <w:shd w:val="clear" w:color="auto" w:fill="FFFFFF"/>
        <w:spacing w:line="360" w:lineRule="auto"/>
        <w:jc w:val="both"/>
        <w:rPr>
          <w:rFonts w:asciiTheme="majorBidi" w:hAnsiTheme="majorBidi" w:cstheme="majorBidi"/>
          <w:b/>
          <w:bCs/>
        </w:rPr>
      </w:pPr>
    </w:p>
    <w:p w:rsidR="004E03D5" w:rsidRPr="00F07DC3" w:rsidRDefault="004E03D5" w:rsidP="001548ED">
      <w:pPr>
        <w:spacing w:line="360" w:lineRule="auto"/>
        <w:ind w:firstLine="708"/>
        <w:jc w:val="both"/>
        <w:rPr>
          <w:rFonts w:asciiTheme="majorBidi" w:hAnsiTheme="majorBidi" w:cstheme="majorBidi"/>
        </w:rPr>
      </w:pPr>
      <w:r w:rsidRPr="00F07DC3">
        <w:rPr>
          <w:rFonts w:asciiTheme="majorBidi" w:hAnsiTheme="majorBidi" w:cstheme="majorBidi"/>
        </w:rPr>
        <w:t>Les procédures de contrôle interne permettant de couvrir les risques potentiels mentionnés ci-dessus sont les suivantes :</w:t>
      </w:r>
    </w:p>
    <w:p w:rsidR="004E03D5" w:rsidRPr="00F07DC3" w:rsidRDefault="004E03D5" w:rsidP="004E03D5">
      <w:pPr>
        <w:widowControl w:val="0"/>
        <w:autoSpaceDE w:val="0"/>
        <w:autoSpaceDN w:val="0"/>
        <w:adjustRightInd w:val="0"/>
        <w:spacing w:line="360" w:lineRule="auto"/>
        <w:ind w:left="1560" w:right="139"/>
        <w:jc w:val="both"/>
        <w:rPr>
          <w:rFonts w:asciiTheme="majorBidi" w:hAnsiTheme="majorBidi" w:cstheme="majorBidi"/>
        </w:rPr>
      </w:pP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Procédures d’appel d’offres permettant d’obtenir, à qualité égale, les meilleurs prix possibles.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lastRenderedPageBreak/>
        <w:t>Prise de connaissance de la situation financière des fournisseurs préalablement à la passation de la commande, et si nécessaire mise en œuvre de garanties, notamment en cas de versement d’acomptes.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Définition de pouvoirs précis d’engagement des dépenses et mise en place d’un contrôle pour s’assurer du respect des règles édictées.</w:t>
      </w:r>
    </w:p>
    <w:p w:rsidR="004E03D5" w:rsidRPr="001548ED" w:rsidRDefault="004E03D5" w:rsidP="001548ED">
      <w:pPr>
        <w:spacing w:line="360" w:lineRule="auto"/>
        <w:ind w:firstLine="708"/>
        <w:jc w:val="both"/>
        <w:rPr>
          <w:rFonts w:asciiTheme="majorBidi" w:hAnsiTheme="majorBidi" w:cstheme="majorBidi"/>
        </w:rPr>
      </w:pPr>
      <w:r w:rsidRPr="001548ED">
        <w:rPr>
          <w:rFonts w:asciiTheme="majorBidi" w:hAnsiTheme="majorBidi" w:cstheme="majorBidi"/>
        </w:rPr>
        <w:t>Mises-en place d’une piste d’audit permettant de s’assurer que toute commande envoyée à un fournisseur a bien fait l’objet initialement d’une demande d’achat et d’une expression de besoin.</w:t>
      </w:r>
    </w:p>
    <w:p w:rsidR="004E03D5"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 xml:space="preserve">Instauration d’un contrôle de gestion et d’un contrôle budgétaire, permettant de vérifier que l’entité a les moyens financiers de lancer tel ou tel achat, et de fournir à la direction, en tant que de besoin, les éléments nécessaires à un arbitrage. </w:t>
      </w:r>
    </w:p>
    <w:p w:rsidR="004E03D5" w:rsidRPr="0046437F" w:rsidRDefault="004E03D5" w:rsidP="004E03D5">
      <w:pPr>
        <w:spacing w:line="360" w:lineRule="auto"/>
        <w:ind w:left="1560"/>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102" w:name="_Toc10868744"/>
      <w:r w:rsidRPr="00F07DC3">
        <w:t>Assertions d’audit concernées</w:t>
      </w:r>
      <w:bookmarkEnd w:id="102"/>
    </w:p>
    <w:p w:rsidR="004E03D5" w:rsidRPr="00F07DC3" w:rsidRDefault="004E03D5" w:rsidP="004E03D5">
      <w:pPr>
        <w:shd w:val="clear" w:color="auto" w:fill="FFFFFF"/>
        <w:spacing w:line="360" w:lineRule="auto"/>
        <w:jc w:val="both"/>
        <w:rPr>
          <w:rFonts w:asciiTheme="majorBidi" w:hAnsiTheme="majorBidi" w:cstheme="majorBidi"/>
        </w:rPr>
      </w:pPr>
    </w:p>
    <w:p w:rsidR="004E03D5" w:rsidRDefault="004E03D5" w:rsidP="00F6634A">
      <w:pPr>
        <w:widowControl w:val="0"/>
        <w:autoSpaceDE w:val="0"/>
        <w:autoSpaceDN w:val="0"/>
        <w:adjustRightInd w:val="0"/>
        <w:spacing w:line="360" w:lineRule="auto"/>
        <w:ind w:right="139" w:firstLine="567"/>
        <w:jc w:val="both"/>
        <w:rPr>
          <w:rFonts w:asciiTheme="majorBidi" w:hAnsiTheme="majorBidi" w:cstheme="majorBidi"/>
        </w:rPr>
      </w:pPr>
      <w:r w:rsidRPr="00F07DC3">
        <w:rPr>
          <w:rFonts w:asciiTheme="majorBidi" w:hAnsiTheme="majorBidi" w:cstheme="majorBidi"/>
        </w:rPr>
        <w:t xml:space="preserve">Les procédures relatives au déclenchement de la commande peuvent avoir une incidence essentiellement sur l’évaluation des actifs : avances et acomptes versés (défaillance du fournisseur), stocks (retard de livraison, prix d’achats surévalués), et même totalité des actifs en cas de remise en cause de la continuité d’exploitation (contrôle de gestion et contrôle budgétaire </w:t>
      </w:r>
      <w:r>
        <w:rPr>
          <w:rFonts w:asciiTheme="majorBidi" w:hAnsiTheme="majorBidi" w:cstheme="majorBidi"/>
        </w:rPr>
        <w:t>insuffisants).</w:t>
      </w:r>
    </w:p>
    <w:p w:rsidR="004E03D5" w:rsidRPr="00F07DC3" w:rsidRDefault="004E03D5" w:rsidP="004E03D5">
      <w:pPr>
        <w:widowControl w:val="0"/>
        <w:autoSpaceDE w:val="0"/>
        <w:autoSpaceDN w:val="0"/>
        <w:adjustRightInd w:val="0"/>
        <w:spacing w:line="360" w:lineRule="auto"/>
        <w:ind w:left="1134" w:right="139"/>
        <w:jc w:val="both"/>
        <w:rPr>
          <w:rFonts w:asciiTheme="majorBidi" w:hAnsiTheme="majorBidi" w:cstheme="majorBidi"/>
        </w:rPr>
      </w:pPr>
    </w:p>
    <w:p w:rsidR="004E03D5" w:rsidRPr="00F07DC3" w:rsidRDefault="004E03D5" w:rsidP="00006FEE">
      <w:pPr>
        <w:pStyle w:val="Titre4"/>
      </w:pPr>
      <w:bookmarkStart w:id="103" w:name="_Toc10830590"/>
      <w:bookmarkStart w:id="104" w:name="_Toc10868745"/>
      <w:r w:rsidRPr="00F07DC3">
        <w:t>Réception des biens ou services</w:t>
      </w:r>
      <w:bookmarkEnd w:id="103"/>
      <w:bookmarkEnd w:id="104"/>
    </w:p>
    <w:p w:rsidR="004E03D5" w:rsidRPr="00F07DC3" w:rsidRDefault="004E03D5" w:rsidP="004E03D5">
      <w:pPr>
        <w:shd w:val="clear" w:color="auto" w:fill="FFFFFF"/>
        <w:spacing w:line="360" w:lineRule="auto"/>
        <w:jc w:val="both"/>
        <w:rPr>
          <w:rFonts w:asciiTheme="majorBidi" w:hAnsiTheme="majorBidi" w:cstheme="majorBidi"/>
          <w:b/>
          <w:bCs/>
        </w:rPr>
      </w:pPr>
    </w:p>
    <w:p w:rsidR="004E03D5" w:rsidRPr="0046437F" w:rsidRDefault="004E03D5" w:rsidP="00976DDD">
      <w:pPr>
        <w:pStyle w:val="Titre5"/>
        <w:numPr>
          <w:ilvl w:val="3"/>
          <w:numId w:val="9"/>
        </w:numPr>
        <w:spacing w:line="360" w:lineRule="auto"/>
        <w:jc w:val="both"/>
      </w:pPr>
      <w:bookmarkStart w:id="105" w:name="_Toc10868746"/>
      <w:r w:rsidRPr="00F07DC3">
        <w:t>Objectifs</w:t>
      </w:r>
      <w:bookmarkEnd w:id="105"/>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 contrôle interne doit garantir que :</w:t>
      </w:r>
    </w:p>
    <w:p w:rsidR="004E03D5" w:rsidRPr="00F07DC3" w:rsidRDefault="004E03D5" w:rsidP="004E03D5">
      <w:pPr>
        <w:widowControl w:val="0"/>
        <w:autoSpaceDE w:val="0"/>
        <w:autoSpaceDN w:val="0"/>
        <w:adjustRightInd w:val="0"/>
        <w:spacing w:line="360" w:lineRule="auto"/>
        <w:ind w:left="1560" w:right="139"/>
        <w:jc w:val="both"/>
        <w:rPr>
          <w:rFonts w:asciiTheme="majorBidi" w:hAnsiTheme="majorBidi" w:cstheme="majorBidi"/>
        </w:rPr>
      </w:pP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Les biens réceptionnés ne peuvent être acceptés s’ils n’ont pas été effectivement commandés.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Les biens réceptionnés correspondent aux quantités et spécificités mentionnées sur la commande.</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Les biens réceptionnés ne sont pas endommagés.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Les livraisons sont réalisées dans les délais prévus par la commande.</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lastRenderedPageBreak/>
        <w:t xml:space="preserve">Les réceptions sont enregistrées dès leur acceptation et les biens correspondants protégés. </w:t>
      </w:r>
    </w:p>
    <w:p w:rsidR="004E03D5" w:rsidRPr="00F07DC3" w:rsidRDefault="004E03D5" w:rsidP="004E03D5">
      <w:pPr>
        <w:shd w:val="clear" w:color="auto" w:fill="FFFFFF"/>
        <w:spacing w:line="360" w:lineRule="auto"/>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106" w:name="_Toc10868747"/>
      <w:r w:rsidRPr="00F07DC3">
        <w:t>Risques potentiels</w:t>
      </w:r>
      <w:bookmarkEnd w:id="106"/>
    </w:p>
    <w:p w:rsidR="004E03D5" w:rsidRPr="00F07DC3" w:rsidRDefault="004E03D5" w:rsidP="004E03D5">
      <w:pPr>
        <w:shd w:val="clear" w:color="auto" w:fill="FFFFFF"/>
        <w:spacing w:line="360" w:lineRule="auto"/>
        <w:jc w:val="both"/>
        <w:rPr>
          <w:rFonts w:asciiTheme="majorBidi" w:hAnsiTheme="majorBidi" w:cstheme="majorBidi"/>
          <w:b/>
          <w:bCs/>
        </w:rPr>
      </w:pPr>
    </w:p>
    <w:p w:rsidR="004E03D5" w:rsidRPr="00F07DC3" w:rsidRDefault="004E03D5" w:rsidP="004E03D5">
      <w:pPr>
        <w:widowControl w:val="0"/>
        <w:autoSpaceDE w:val="0"/>
        <w:autoSpaceDN w:val="0"/>
        <w:adjustRightInd w:val="0"/>
        <w:spacing w:line="360" w:lineRule="auto"/>
        <w:ind w:left="1134" w:right="139"/>
        <w:jc w:val="both"/>
        <w:rPr>
          <w:rFonts w:asciiTheme="majorBidi" w:hAnsiTheme="majorBidi" w:cstheme="majorBidi"/>
        </w:rPr>
      </w:pPr>
      <w:r w:rsidRPr="00F07DC3">
        <w:rPr>
          <w:rFonts w:asciiTheme="majorBidi" w:hAnsiTheme="majorBidi" w:cstheme="majorBidi"/>
        </w:rPr>
        <w:t>Les principaux risques liés à la réception des biens ou services achetés sont :</w:t>
      </w:r>
    </w:p>
    <w:p w:rsidR="004E03D5" w:rsidRPr="00F07DC3" w:rsidRDefault="004E03D5" w:rsidP="004E03D5">
      <w:pPr>
        <w:widowControl w:val="0"/>
        <w:autoSpaceDE w:val="0"/>
        <w:autoSpaceDN w:val="0"/>
        <w:adjustRightInd w:val="0"/>
        <w:spacing w:line="360" w:lineRule="auto"/>
        <w:ind w:left="1560" w:right="139"/>
        <w:jc w:val="both"/>
        <w:rPr>
          <w:rFonts w:asciiTheme="majorBidi" w:hAnsiTheme="majorBidi" w:cstheme="majorBidi"/>
        </w:rPr>
      </w:pP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réception de biens qui n’ont pas été commandés. Cette réception peut entraîner la constitution de stocks inutiles et par conséquent susceptibles d’être dépréciés.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réception de biens pour des quantités différentes des quantités commandées. Dans ce cas, l’entité risque soit d’avoir des stocks pléthoriques, pouvant subir une dépréciation, soit de connaître des ruptures de stocks, qui peuvent occasionner des difficultés dans le processus de production, ou dans les relations avec les clients.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réception de biens endommagés ou présentant une qualité insuffisante, situation qui engendre des difficultés d’écoulement des stocks achetés et par conséquent des dépréciations.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 défaut d’enregistrement des réceptions. Lorsque le suivi administratif des réceptions n’est pas maîtrisé par l’entité, celle-ci n’est pas en mesure de valider les factures qui lui sont présentées par les fournisseurs. Elle aura par ailleurs d’importantes difficultés pour estimer les factures non parvenues lors de la clôture des comptes.</w:t>
      </w:r>
    </w:p>
    <w:p w:rsidR="004E03D5" w:rsidRPr="00F07DC3" w:rsidRDefault="004E03D5" w:rsidP="004E03D5">
      <w:pPr>
        <w:shd w:val="clear" w:color="auto" w:fill="FFFFFF"/>
        <w:spacing w:line="360" w:lineRule="auto"/>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107" w:name="_Toc10868748"/>
      <w:r w:rsidRPr="00F07DC3">
        <w:t>Mesures usuelles de contrôle interne</w:t>
      </w:r>
      <w:bookmarkEnd w:id="107"/>
    </w:p>
    <w:p w:rsidR="004E03D5" w:rsidRPr="00F07DC3" w:rsidRDefault="004E03D5" w:rsidP="004E03D5">
      <w:pPr>
        <w:shd w:val="clear" w:color="auto" w:fill="FFFFFF"/>
        <w:spacing w:line="360" w:lineRule="auto"/>
        <w:ind w:left="1483"/>
        <w:jc w:val="both"/>
        <w:rPr>
          <w:rFonts w:asciiTheme="majorBidi" w:hAnsiTheme="majorBidi" w:cstheme="majorBidi"/>
          <w:b/>
          <w:bCs/>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Les procédures de contrôle interne permettant de couvrir les risques potentiels qui pèsent sur la réception des biens ou servic</w:t>
      </w:r>
      <w:r>
        <w:rPr>
          <w:rFonts w:asciiTheme="majorBidi" w:hAnsiTheme="majorBidi" w:cstheme="majorBidi"/>
        </w:rPr>
        <w:t>es sont notamment :</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comparaison systématique des réceptions avec les commandes correspondantes, et la mise en œuvre d’une procédure de traitement des écarts.</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mise en œuvre d’un contrôle de la qualité par une personne disposant d’une compétence tech</w:t>
      </w:r>
      <w:r>
        <w:rPr>
          <w:rFonts w:asciiTheme="majorBidi" w:hAnsiTheme="majorBidi" w:cstheme="majorBidi"/>
        </w:rPr>
        <w:t>nique suffisante.</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lastRenderedPageBreak/>
        <w:t>La séparation des fonctions de commande, de réception et de contrôle qualité afin de prévenir une fraude provenant d’une seule personne.</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définition de pouvoirs d’acceptation des réceptions, prévoyant l’intervention de niveaux hiérarchiques plus élevés en fonction de la présence ou non d’un litige et en foncti</w:t>
      </w:r>
      <w:r>
        <w:rPr>
          <w:rFonts w:asciiTheme="majorBidi" w:hAnsiTheme="majorBidi" w:cstheme="majorBidi"/>
        </w:rPr>
        <w:t>on de son importance financière.</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mise en œuvre de procédures de relance des fournisseurs en retard.</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L’enregistrement systématique des entrées dans le système informatique et/ou l’émission d’un bon de réception classé chronologiquement.</w:t>
      </w:r>
    </w:p>
    <w:p w:rsidR="004E03D5" w:rsidRPr="00F07DC3" w:rsidRDefault="004E03D5" w:rsidP="004E03D5">
      <w:pPr>
        <w:spacing w:line="360" w:lineRule="auto"/>
        <w:jc w:val="both"/>
        <w:rPr>
          <w:rFonts w:asciiTheme="majorBidi" w:hAnsiTheme="majorBidi" w:cstheme="majorBidi"/>
        </w:rPr>
      </w:pPr>
    </w:p>
    <w:p w:rsidR="004E03D5" w:rsidRDefault="004E03D5" w:rsidP="00976DDD">
      <w:pPr>
        <w:pStyle w:val="Titre5"/>
        <w:numPr>
          <w:ilvl w:val="3"/>
          <w:numId w:val="9"/>
        </w:numPr>
        <w:spacing w:line="360" w:lineRule="auto"/>
        <w:jc w:val="both"/>
      </w:pPr>
      <w:bookmarkStart w:id="108" w:name="_Toc10868749"/>
      <w:r w:rsidRPr="00F07DC3">
        <w:t>Assertions d’audit concernées</w:t>
      </w:r>
      <w:bookmarkEnd w:id="108"/>
    </w:p>
    <w:p w:rsidR="004E03D5" w:rsidRPr="0046437F" w:rsidRDefault="004E03D5" w:rsidP="004E03D5">
      <w:pPr>
        <w:rPr>
          <w:lang w:eastAsia="fr-FR"/>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Les risques relatifs à la réception des biens et services ont une incid</w:t>
      </w:r>
      <w:r>
        <w:rPr>
          <w:rFonts w:asciiTheme="majorBidi" w:hAnsiTheme="majorBidi" w:cstheme="majorBidi"/>
        </w:rPr>
        <w:t>ence sur plusieurs assertions :</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L’évaluation des stocks et des créances clients.</w:t>
      </w:r>
    </w:p>
    <w:p w:rsidR="004E03D5" w:rsidRPr="0046437F"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régularité des achats, lorsque l’entité éprouve des difficultés pour confirmer ou infirmer la prise en charge de certaines livraisons, notamment parce que les réceptionne sont pas correctement enregistrées ou recensées.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séparation des exercices, si l’entité ne parvient pas à estimer les factures non parvenues à la clôture.</w:t>
      </w:r>
    </w:p>
    <w:p w:rsidR="004E03D5" w:rsidRPr="00F07DC3" w:rsidRDefault="004E03D5" w:rsidP="004E03D5">
      <w:pPr>
        <w:pStyle w:val="Paragraphedeliste"/>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006FEE">
      <w:pPr>
        <w:pStyle w:val="Titre4"/>
      </w:pPr>
      <w:bookmarkStart w:id="109" w:name="_Toc10830591"/>
      <w:bookmarkStart w:id="110" w:name="_Toc10868750"/>
      <w:r w:rsidRPr="00F07DC3">
        <w:t>Enregistrement des achats et des dettes fournisseurs</w:t>
      </w:r>
      <w:bookmarkEnd w:id="109"/>
      <w:bookmarkEnd w:id="110"/>
    </w:p>
    <w:p w:rsidR="004E03D5" w:rsidRPr="00F07DC3" w:rsidRDefault="004E03D5" w:rsidP="004E03D5">
      <w:pPr>
        <w:pStyle w:val="Titre5"/>
        <w:numPr>
          <w:ilvl w:val="0"/>
          <w:numId w:val="0"/>
        </w:numPr>
        <w:spacing w:line="360" w:lineRule="auto"/>
        <w:jc w:val="both"/>
        <w:rPr>
          <w:b w:val="0"/>
          <w:bCs/>
          <w:lang w:eastAsia="en-US"/>
        </w:rPr>
      </w:pPr>
    </w:p>
    <w:p w:rsidR="004E03D5" w:rsidRPr="00DB6BF0" w:rsidRDefault="004E03D5" w:rsidP="00976DDD">
      <w:pPr>
        <w:pStyle w:val="Titre5"/>
        <w:numPr>
          <w:ilvl w:val="3"/>
          <w:numId w:val="9"/>
        </w:numPr>
        <w:spacing w:line="360" w:lineRule="auto"/>
        <w:jc w:val="both"/>
      </w:pPr>
      <w:bookmarkStart w:id="111" w:name="_Toc10868751"/>
      <w:r w:rsidRPr="00F07DC3">
        <w:t>Objectifs</w:t>
      </w:r>
      <w:bookmarkEnd w:id="111"/>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 contrôle interne doit garantir un enregistrement correct des dettes et des achats dès la réception des biens ou se</w:t>
      </w:r>
      <w:r>
        <w:rPr>
          <w:rFonts w:asciiTheme="majorBidi" w:hAnsiTheme="majorBidi" w:cstheme="majorBidi"/>
        </w:rPr>
        <w:t>rvices.</w:t>
      </w:r>
    </w:p>
    <w:p w:rsidR="004E03D5" w:rsidRDefault="004E03D5" w:rsidP="00976DDD">
      <w:pPr>
        <w:pStyle w:val="Titre5"/>
        <w:numPr>
          <w:ilvl w:val="3"/>
          <w:numId w:val="9"/>
        </w:numPr>
        <w:spacing w:line="360" w:lineRule="auto"/>
        <w:jc w:val="both"/>
      </w:pPr>
      <w:bookmarkStart w:id="112" w:name="_Toc10868752"/>
      <w:r w:rsidRPr="00F07DC3">
        <w:t>Risques potentiels</w:t>
      </w:r>
      <w:bookmarkEnd w:id="112"/>
    </w:p>
    <w:p w:rsidR="004E03D5" w:rsidRPr="00DB6BF0" w:rsidRDefault="004E03D5" w:rsidP="004E03D5">
      <w:pPr>
        <w:rPr>
          <w:lang w:eastAsia="fr-FR"/>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 xml:space="preserve">Les risques relatifs à l’enregistrement des achats et des dettes peuvent </w:t>
      </w:r>
      <w:r>
        <w:rPr>
          <w:rFonts w:asciiTheme="majorBidi" w:hAnsiTheme="majorBidi" w:cstheme="majorBidi"/>
        </w:rPr>
        <w:t>trouver à se matérialiser par :</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perte de factures reçues.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Des difficultés de recensement des factures non parvenues concernant des livraison sou prestations déjà réalisées avant la date de clôture.</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lastRenderedPageBreak/>
        <w:t>Des retards de traitement des factures.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Des erreurs d’imputation comptable.</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L’enregistrement de factures ne concernant pas l’entité.</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L’enregistrement de factures pour des prestations non encore réalisées.</w:t>
      </w:r>
    </w:p>
    <w:p w:rsidR="004E03D5" w:rsidRPr="00F07DC3"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L’enregistrement de fausses factures destinées à détourner des fonds.</w:t>
      </w:r>
    </w:p>
    <w:p w:rsidR="004E03D5" w:rsidRDefault="004E03D5" w:rsidP="00976DDD">
      <w:pPr>
        <w:numPr>
          <w:ilvl w:val="3"/>
          <w:numId w:val="8"/>
        </w:numPr>
        <w:tabs>
          <w:tab w:val="clear" w:pos="1766"/>
          <w:tab w:val="num" w:pos="695"/>
        </w:tabs>
        <w:spacing w:line="360" w:lineRule="auto"/>
        <w:ind w:left="1560" w:hanging="206"/>
        <w:jc w:val="both"/>
        <w:rPr>
          <w:rFonts w:asciiTheme="majorBidi" w:hAnsiTheme="majorBidi" w:cstheme="majorBidi"/>
        </w:rPr>
      </w:pPr>
      <w:r w:rsidRPr="00F07DC3">
        <w:rPr>
          <w:rFonts w:asciiTheme="majorBidi" w:hAnsiTheme="majorBidi" w:cstheme="majorBidi"/>
        </w:rPr>
        <w:t>La survenance de problèmes informatiques gênant la prise en compte du journal des achats dans la comptabilité générale.</w:t>
      </w:r>
    </w:p>
    <w:p w:rsidR="004E03D5" w:rsidRPr="00DB6BF0" w:rsidRDefault="004E03D5" w:rsidP="004E03D5">
      <w:pPr>
        <w:spacing w:line="360" w:lineRule="auto"/>
        <w:ind w:left="1560"/>
        <w:jc w:val="both"/>
        <w:rPr>
          <w:rFonts w:asciiTheme="majorBidi" w:hAnsiTheme="majorBidi" w:cstheme="majorBidi"/>
        </w:rPr>
      </w:pPr>
    </w:p>
    <w:p w:rsidR="004E03D5" w:rsidRDefault="004E03D5" w:rsidP="00976DDD">
      <w:pPr>
        <w:pStyle w:val="Titre5"/>
        <w:numPr>
          <w:ilvl w:val="3"/>
          <w:numId w:val="9"/>
        </w:numPr>
        <w:spacing w:line="360" w:lineRule="auto"/>
        <w:jc w:val="both"/>
      </w:pPr>
      <w:bookmarkStart w:id="113" w:name="_Toc10868753"/>
      <w:r w:rsidRPr="00F07DC3">
        <w:t>Mesures usuelles de contrôle interne</w:t>
      </w:r>
      <w:bookmarkEnd w:id="113"/>
    </w:p>
    <w:p w:rsidR="004E03D5" w:rsidRPr="00DB6BF0" w:rsidRDefault="004E03D5" w:rsidP="004E03D5">
      <w:pPr>
        <w:rPr>
          <w:lang w:eastAsia="fr-FR"/>
        </w:rPr>
      </w:pPr>
    </w:p>
    <w:p w:rsidR="004E03D5" w:rsidRPr="00F07DC3" w:rsidRDefault="004E03D5" w:rsidP="001548ED">
      <w:pPr>
        <w:widowControl w:val="0"/>
        <w:autoSpaceDE w:val="0"/>
        <w:autoSpaceDN w:val="0"/>
        <w:adjustRightInd w:val="0"/>
        <w:spacing w:line="360" w:lineRule="auto"/>
        <w:ind w:right="139" w:firstLine="708"/>
        <w:jc w:val="both"/>
        <w:rPr>
          <w:rFonts w:asciiTheme="majorBidi" w:hAnsiTheme="majorBidi" w:cstheme="majorBidi"/>
        </w:rPr>
      </w:pPr>
      <w:r w:rsidRPr="00F07DC3">
        <w:rPr>
          <w:rFonts w:asciiTheme="majorBidi" w:hAnsiTheme="majorBidi" w:cstheme="majorBidi"/>
        </w:rPr>
        <w:t>Les procédures de contrôle interne permettant de couvrir les risques potentiels mentionnés ci-dessus sont notamment :</w:t>
      </w:r>
    </w:p>
    <w:p w:rsidR="004E03D5" w:rsidRPr="001548ED" w:rsidRDefault="004E03D5" w:rsidP="00976DDD">
      <w:pPr>
        <w:pStyle w:val="Paragraphedeliste"/>
        <w:numPr>
          <w:ilvl w:val="0"/>
          <w:numId w:val="14"/>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la mise en place d’un processus de détermination des réceptions non encore facturées (biens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prestations).</w:t>
      </w:r>
    </w:p>
    <w:p w:rsidR="004E03D5" w:rsidRPr="00DB6BF0" w:rsidRDefault="004E03D5" w:rsidP="00976DDD">
      <w:pPr>
        <w:pStyle w:val="Paragraphedeliste"/>
        <w:numPr>
          <w:ilvl w:val="0"/>
          <w:numId w:val="14"/>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la</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transmission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systématique au</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service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comptable 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toutes 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dès leur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arrivée dans l’entité, pour que celui-ci puisse soit les enregistrer immédiatement en comptabilité,</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soit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simplement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répertorier,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relancer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tant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que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besoin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services chargés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contrôler ;</w:t>
      </w:r>
    </w:p>
    <w:p w:rsidR="004E03D5" w:rsidRPr="00DB6BF0" w:rsidRDefault="004E03D5" w:rsidP="00976DDD">
      <w:pPr>
        <w:pStyle w:val="Paragraphedeliste"/>
        <w:numPr>
          <w:ilvl w:val="0"/>
          <w:numId w:val="14"/>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La mise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 œuvre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périodique d’un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contrôle 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l’interface entre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 journal</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des achats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et la</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comptabilité</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générale,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pour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détecter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d’éventuelles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anomalies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informatiques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dans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 transferts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d’informations.</w:t>
      </w:r>
    </w:p>
    <w:p w:rsidR="004E03D5" w:rsidRPr="00DB6BF0" w:rsidRDefault="004E03D5" w:rsidP="00976DDD">
      <w:pPr>
        <w:pStyle w:val="Paragraphedeliste"/>
        <w:numPr>
          <w:ilvl w:val="0"/>
          <w:numId w:val="14"/>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le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maintien d’une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compétence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suffisante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du personnel</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chargé</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saisir 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w:t>
      </w:r>
      <w:r w:rsidRPr="00F07DC3">
        <w:rPr>
          <w:rStyle w:val="a"/>
          <w:rFonts w:asciiTheme="majorBidi" w:hAnsiTheme="majorBidi" w:cstheme="majorBidi"/>
          <w:color w:val="131413"/>
        </w:rPr>
        <w:t>.</w:t>
      </w:r>
    </w:p>
    <w:p w:rsidR="004E03D5" w:rsidRPr="00F07DC3" w:rsidRDefault="004E03D5" w:rsidP="00976DDD">
      <w:pPr>
        <w:pStyle w:val="Paragraphedeliste"/>
        <w:numPr>
          <w:ilvl w:val="0"/>
          <w:numId w:val="14"/>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La</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mise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place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d’une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procédure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pertinente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rapide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validation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 rapprochement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des factures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avec 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bons 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réception et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bons 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commande, validation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formalisée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prestations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services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par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personnes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ayant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compétence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pour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apprécier.</w:t>
      </w:r>
    </w:p>
    <w:p w:rsidR="004E03D5" w:rsidRPr="00F07DC3" w:rsidRDefault="004E03D5" w:rsidP="004E03D5">
      <w:pPr>
        <w:pStyle w:val="Paragraphedeliste"/>
        <w:widowControl w:val="0"/>
        <w:autoSpaceDE w:val="0"/>
        <w:autoSpaceDN w:val="0"/>
        <w:adjustRightInd w:val="0"/>
        <w:spacing w:line="360" w:lineRule="auto"/>
        <w:ind w:left="1429" w:right="139"/>
        <w:jc w:val="both"/>
        <w:rPr>
          <w:rFonts w:asciiTheme="majorBidi" w:hAnsiTheme="majorBidi" w:cstheme="majorBidi"/>
        </w:rPr>
      </w:pPr>
    </w:p>
    <w:p w:rsidR="004E03D5" w:rsidRPr="00F07DC3" w:rsidRDefault="004E03D5" w:rsidP="00976DDD">
      <w:pPr>
        <w:pStyle w:val="Titre5"/>
        <w:numPr>
          <w:ilvl w:val="3"/>
          <w:numId w:val="9"/>
        </w:numPr>
        <w:spacing w:line="360" w:lineRule="auto"/>
        <w:jc w:val="both"/>
      </w:pPr>
      <w:bookmarkStart w:id="114" w:name="_Toc10868759"/>
      <w:r w:rsidRPr="00F07DC3">
        <w:t>Assertions d’audit concernées</w:t>
      </w:r>
      <w:bookmarkEnd w:id="114"/>
      <w:r w:rsidRPr="00F07DC3">
        <w:t> :</w:t>
      </w:r>
    </w:p>
    <w:p w:rsidR="004E03D5" w:rsidRPr="00F07DC3" w:rsidRDefault="004E03D5" w:rsidP="004E03D5">
      <w:pPr>
        <w:pStyle w:val="Paragraphedeliste"/>
        <w:shd w:val="clear" w:color="auto" w:fill="FFFFFF"/>
        <w:spacing w:line="360" w:lineRule="auto"/>
        <w:jc w:val="both"/>
        <w:rPr>
          <w:rFonts w:asciiTheme="majorBidi" w:hAnsiTheme="majorBidi" w:cstheme="majorBidi"/>
          <w:color w:val="131413"/>
        </w:rPr>
      </w:pPr>
    </w:p>
    <w:p w:rsidR="004E03D5" w:rsidRPr="00DB6BF0" w:rsidRDefault="004E03D5" w:rsidP="00976DDD">
      <w:pPr>
        <w:pStyle w:val="Paragraphedeliste"/>
        <w:numPr>
          <w:ilvl w:val="0"/>
          <w:numId w:val="15"/>
        </w:numPr>
        <w:spacing w:line="360" w:lineRule="auto"/>
        <w:jc w:val="both"/>
        <w:rPr>
          <w:rFonts w:asciiTheme="majorBidi" w:hAnsiTheme="majorBidi" w:cstheme="majorBidi"/>
        </w:rPr>
      </w:pPr>
      <w:r w:rsidRPr="00F07DC3">
        <w:rPr>
          <w:rFonts w:asciiTheme="majorBidi" w:hAnsiTheme="majorBidi" w:cstheme="majorBidi"/>
          <w:color w:val="131413"/>
        </w:rPr>
        <w:t>Exhaustivité  des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enregistrements,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cas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perte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w:t>
      </w:r>
      <w:r w:rsidRPr="00F07DC3">
        <w:rPr>
          <w:rStyle w:val="a"/>
          <w:rFonts w:asciiTheme="majorBidi" w:hAnsiTheme="majorBidi" w:cstheme="majorBidi"/>
          <w:color w:val="131413"/>
        </w:rPr>
        <w:t>.</w:t>
      </w:r>
    </w:p>
    <w:p w:rsidR="004E03D5" w:rsidRPr="00DB6BF0" w:rsidRDefault="004E03D5" w:rsidP="00976DDD">
      <w:pPr>
        <w:pStyle w:val="Paragraphedeliste"/>
        <w:numPr>
          <w:ilvl w:val="0"/>
          <w:numId w:val="15"/>
        </w:numPr>
        <w:shd w:val="clear" w:color="auto" w:fill="FFFFFF"/>
        <w:spacing w:line="360" w:lineRule="auto"/>
        <w:jc w:val="both"/>
        <w:rPr>
          <w:rFonts w:asciiTheme="majorBidi" w:hAnsiTheme="majorBidi" w:cstheme="majorBidi"/>
          <w:color w:val="131413"/>
        </w:rPr>
      </w:pPr>
      <w:r w:rsidRPr="00F07DC3">
        <w:rPr>
          <w:rFonts w:asciiTheme="majorBidi" w:hAnsiTheme="majorBidi" w:cstheme="majorBidi"/>
          <w:color w:val="131413"/>
        </w:rPr>
        <w:t>Régularité des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enregistrements,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dès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lors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que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sont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enregistrées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fausses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 ou</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factures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ne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concernant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pas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l’entité.</w:t>
      </w:r>
    </w:p>
    <w:p w:rsidR="004E03D5" w:rsidRPr="00F07DC3" w:rsidRDefault="004E03D5" w:rsidP="00976DDD">
      <w:pPr>
        <w:pStyle w:val="Paragraphedeliste"/>
        <w:numPr>
          <w:ilvl w:val="0"/>
          <w:numId w:val="15"/>
        </w:numPr>
        <w:shd w:val="clear" w:color="auto" w:fill="FFFFFF"/>
        <w:spacing w:line="360" w:lineRule="auto"/>
        <w:jc w:val="both"/>
        <w:rPr>
          <w:rFonts w:asciiTheme="majorBidi" w:hAnsiTheme="majorBidi" w:cstheme="majorBidi"/>
          <w:color w:val="131413"/>
          <w:spacing w:val="-6"/>
        </w:rPr>
      </w:pPr>
      <w:r w:rsidRPr="00F07DC3">
        <w:rPr>
          <w:rFonts w:asciiTheme="majorBidi" w:hAnsiTheme="majorBidi" w:cstheme="majorBidi"/>
          <w:color w:val="131413"/>
          <w:spacing w:val="-6"/>
        </w:rPr>
        <w:lastRenderedPageBreak/>
        <w:t>La séparation</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des</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exercices en</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cas</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de</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recensement</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insuffisa</w:t>
      </w:r>
      <w:r w:rsidRPr="00F07DC3">
        <w:rPr>
          <w:rStyle w:val="ls11b"/>
          <w:rFonts w:asciiTheme="majorBidi" w:hAnsiTheme="majorBidi" w:cstheme="majorBidi"/>
          <w:color w:val="131413"/>
          <w:spacing w:val="-6"/>
        </w:rPr>
        <w:t>nt</w:t>
      </w:r>
      <w:r w:rsidRPr="00F07DC3">
        <w:rPr>
          <w:rStyle w:val="a"/>
          <w:rFonts w:asciiTheme="majorBidi" w:hAnsiTheme="majorBidi" w:cstheme="majorBidi"/>
          <w:color w:val="131413"/>
          <w:spacing w:val="-6"/>
        </w:rPr>
        <w:t xml:space="preserve"> </w:t>
      </w:r>
      <w:r w:rsidRPr="00F07DC3">
        <w:rPr>
          <w:rStyle w:val="ls11b"/>
          <w:rFonts w:asciiTheme="majorBidi" w:hAnsiTheme="majorBidi" w:cstheme="majorBidi"/>
          <w:color w:val="131413"/>
          <w:spacing w:val="-6"/>
        </w:rPr>
        <w:t>des</w:t>
      </w:r>
      <w:r w:rsidRPr="00F07DC3">
        <w:rPr>
          <w:rStyle w:val="a"/>
          <w:rFonts w:asciiTheme="majorBidi" w:hAnsiTheme="majorBidi" w:cstheme="majorBidi"/>
          <w:color w:val="131413"/>
          <w:spacing w:val="-6"/>
        </w:rPr>
        <w:t xml:space="preserve"> </w:t>
      </w:r>
      <w:r w:rsidRPr="00F07DC3">
        <w:rPr>
          <w:rStyle w:val="ls11b"/>
          <w:rFonts w:asciiTheme="majorBidi" w:hAnsiTheme="majorBidi" w:cstheme="majorBidi"/>
          <w:color w:val="131413"/>
          <w:spacing w:val="-6"/>
        </w:rPr>
        <w:t>factures</w:t>
      </w:r>
      <w:r w:rsidRPr="00F07DC3">
        <w:rPr>
          <w:rStyle w:val="a"/>
          <w:rFonts w:asciiTheme="majorBidi" w:hAnsiTheme="majorBidi" w:cstheme="majorBidi"/>
          <w:color w:val="131413"/>
          <w:spacing w:val="-6"/>
        </w:rPr>
        <w:t xml:space="preserve"> </w:t>
      </w:r>
      <w:r w:rsidRPr="00F07DC3">
        <w:rPr>
          <w:rStyle w:val="ls11b"/>
          <w:rFonts w:asciiTheme="majorBidi" w:hAnsiTheme="majorBidi" w:cstheme="majorBidi"/>
          <w:color w:val="131413"/>
          <w:spacing w:val="-6"/>
        </w:rPr>
        <w:t>non</w:t>
      </w:r>
      <w:r w:rsidRPr="00F07DC3">
        <w:rPr>
          <w:rStyle w:val="a"/>
          <w:rFonts w:asciiTheme="majorBidi" w:hAnsiTheme="majorBidi" w:cstheme="majorBidi"/>
          <w:color w:val="131413"/>
          <w:spacing w:val="-6"/>
        </w:rPr>
        <w:t xml:space="preserve"> </w:t>
      </w:r>
      <w:r w:rsidRPr="00F07DC3">
        <w:rPr>
          <w:rStyle w:val="ls11b"/>
          <w:rFonts w:asciiTheme="majorBidi" w:hAnsiTheme="majorBidi" w:cstheme="majorBidi"/>
          <w:color w:val="131413"/>
          <w:spacing w:val="-6"/>
        </w:rPr>
        <w:t xml:space="preserve">parvenues </w:t>
      </w:r>
      <w:r w:rsidRPr="00F07DC3">
        <w:rPr>
          <w:rFonts w:asciiTheme="majorBidi" w:hAnsiTheme="majorBidi" w:cstheme="majorBidi"/>
          <w:color w:val="131413"/>
          <w:spacing w:val="-6"/>
        </w:rPr>
        <w:t>à</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la</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clôture,</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d’enregistrement de</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factures pour</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des prestations</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ou livraisons</w:t>
      </w:r>
      <w:r w:rsidRPr="00F07DC3">
        <w:rPr>
          <w:rStyle w:val="a"/>
          <w:rFonts w:asciiTheme="majorBidi" w:hAnsiTheme="majorBidi" w:cstheme="majorBidi"/>
          <w:color w:val="131413"/>
          <w:spacing w:val="-6"/>
        </w:rPr>
        <w:t xml:space="preserve"> </w:t>
      </w:r>
      <w:r w:rsidRPr="00F07DC3">
        <w:rPr>
          <w:rFonts w:asciiTheme="majorBidi" w:hAnsiTheme="majorBidi" w:cstheme="majorBidi"/>
          <w:color w:val="131413"/>
          <w:spacing w:val="-6"/>
        </w:rPr>
        <w:t>non réalisées.</w:t>
      </w:r>
    </w:p>
    <w:p w:rsidR="004E03D5" w:rsidRPr="00F07DC3" w:rsidRDefault="004E03D5" w:rsidP="004E03D5">
      <w:pPr>
        <w:widowControl w:val="0"/>
        <w:autoSpaceDE w:val="0"/>
        <w:autoSpaceDN w:val="0"/>
        <w:adjustRightInd w:val="0"/>
        <w:spacing w:line="360" w:lineRule="auto"/>
        <w:ind w:right="139"/>
        <w:jc w:val="both"/>
        <w:rPr>
          <w:rFonts w:asciiTheme="majorBidi" w:hAnsiTheme="majorBidi" w:cstheme="majorBidi"/>
        </w:rPr>
      </w:pPr>
    </w:p>
    <w:p w:rsidR="004E03D5" w:rsidRPr="00DB6BF0" w:rsidRDefault="004E03D5" w:rsidP="00006FEE">
      <w:pPr>
        <w:pStyle w:val="Titre3"/>
      </w:pPr>
      <w:bookmarkStart w:id="115" w:name="_Toc106158862"/>
      <w:bookmarkStart w:id="116" w:name="_Toc107820464"/>
      <w:bookmarkStart w:id="117" w:name="_Toc10868760"/>
      <w:r w:rsidRPr="00F07DC3">
        <w:t>Contrôles de substance sur les comptes du cycle « achats »</w:t>
      </w:r>
      <w:bookmarkEnd w:id="115"/>
      <w:bookmarkEnd w:id="116"/>
      <w:r w:rsidRPr="00F07DC3">
        <w:t> </w:t>
      </w:r>
      <w:bookmarkEnd w:id="117"/>
    </w:p>
    <w:p w:rsidR="004E03D5" w:rsidRPr="00F07DC3" w:rsidRDefault="004E03D5" w:rsidP="004E03D5">
      <w:pPr>
        <w:spacing w:line="360" w:lineRule="auto"/>
        <w:jc w:val="both"/>
        <w:rPr>
          <w:rFonts w:asciiTheme="majorBidi" w:hAnsiTheme="majorBidi" w:cstheme="majorBidi"/>
        </w:rPr>
      </w:pPr>
    </w:p>
    <w:p w:rsidR="004E03D5" w:rsidRPr="00F07DC3" w:rsidRDefault="004E03D5" w:rsidP="001548ED">
      <w:pPr>
        <w:widowControl w:val="0"/>
        <w:autoSpaceDE w:val="0"/>
        <w:autoSpaceDN w:val="0"/>
        <w:adjustRightInd w:val="0"/>
        <w:spacing w:line="360" w:lineRule="auto"/>
        <w:ind w:right="139" w:firstLine="425"/>
        <w:jc w:val="both"/>
        <w:rPr>
          <w:rFonts w:asciiTheme="majorBidi" w:hAnsiTheme="majorBidi" w:cstheme="majorBidi"/>
        </w:rPr>
      </w:pPr>
      <w:r w:rsidRPr="00F07DC3">
        <w:rPr>
          <w:rFonts w:asciiTheme="majorBidi" w:hAnsiTheme="majorBidi" w:cstheme="majorBidi"/>
        </w:rPr>
        <w:t>A ce stade de sa démarche, l’auditeur a dû évaluer les risques effectifs qui pèsent sur les assertions présentant une importance particulière pour le cycle examiné. Les contrôles de substance vont porter :</w:t>
      </w:r>
    </w:p>
    <w:p w:rsidR="004E03D5" w:rsidRPr="00F07DC3" w:rsidRDefault="004E03D5" w:rsidP="004E03D5">
      <w:pPr>
        <w:widowControl w:val="0"/>
        <w:autoSpaceDE w:val="0"/>
        <w:autoSpaceDN w:val="0"/>
        <w:adjustRightInd w:val="0"/>
        <w:spacing w:line="360" w:lineRule="auto"/>
        <w:ind w:left="65" w:right="139"/>
        <w:jc w:val="both"/>
        <w:rPr>
          <w:rFonts w:asciiTheme="majorBidi" w:hAnsiTheme="majorBidi" w:cstheme="majorBidi"/>
        </w:rPr>
      </w:pPr>
    </w:p>
    <w:p w:rsidR="004E03D5" w:rsidRPr="00F07DC3" w:rsidRDefault="004E03D5" w:rsidP="00976DDD">
      <w:pPr>
        <w:numPr>
          <w:ilvl w:val="0"/>
          <w:numId w:val="8"/>
        </w:numPr>
        <w:spacing w:line="360" w:lineRule="auto"/>
        <w:ind w:left="1418"/>
        <w:jc w:val="both"/>
        <w:rPr>
          <w:rFonts w:asciiTheme="majorBidi" w:hAnsiTheme="majorBidi" w:cstheme="majorBidi"/>
        </w:rPr>
      </w:pPr>
      <w:r w:rsidRPr="00F07DC3">
        <w:rPr>
          <w:rFonts w:asciiTheme="majorBidi" w:hAnsiTheme="majorBidi" w:cstheme="majorBidi"/>
        </w:rPr>
        <w:t>D’une part, sur ces assertions, étant précisé que l’importance des procédures d’audit complémentaires est inversement proportionnelle aux éléments probants issus de l’évaluation du contrôle interne ; Dans certains cas cependant, la mise en œuvre de contrôles de substance ne pourra remédier aux faiblesses de contrôle interne détectées, et l’auditeur devra en tirer les conséquences dans son opinion.</w:t>
      </w:r>
    </w:p>
    <w:p w:rsidR="004E03D5" w:rsidRPr="00F07DC3" w:rsidRDefault="004E03D5" w:rsidP="004E03D5">
      <w:pPr>
        <w:spacing w:line="360" w:lineRule="auto"/>
        <w:ind w:left="1418"/>
        <w:jc w:val="both"/>
        <w:rPr>
          <w:rFonts w:asciiTheme="majorBidi" w:hAnsiTheme="majorBidi" w:cstheme="majorBidi"/>
        </w:rPr>
      </w:pPr>
    </w:p>
    <w:p w:rsidR="004E03D5" w:rsidRPr="00F07DC3" w:rsidRDefault="004E03D5" w:rsidP="00976DDD">
      <w:pPr>
        <w:numPr>
          <w:ilvl w:val="0"/>
          <w:numId w:val="8"/>
        </w:numPr>
        <w:spacing w:line="360" w:lineRule="auto"/>
        <w:ind w:left="1418"/>
        <w:jc w:val="both"/>
        <w:rPr>
          <w:rFonts w:asciiTheme="majorBidi" w:hAnsiTheme="majorBidi" w:cstheme="majorBidi"/>
        </w:rPr>
      </w:pPr>
      <w:r w:rsidRPr="00F07DC3">
        <w:rPr>
          <w:rFonts w:asciiTheme="majorBidi" w:hAnsiTheme="majorBidi" w:cstheme="majorBidi"/>
        </w:rPr>
        <w:t>D’autre part, sur les assertions qui relèvent par essence de contrôles de substance et non des tests de procédures, comme par exemple l’assertion relative à la présentation des comptes et à l’information fournie en annexe. Les contrôles de l’auditeur pourront porter notamment sur :</w:t>
      </w:r>
    </w:p>
    <w:p w:rsidR="004E03D5" w:rsidRPr="00F07DC3" w:rsidRDefault="004E03D5" w:rsidP="004E03D5">
      <w:pPr>
        <w:spacing w:line="360" w:lineRule="auto"/>
        <w:ind w:left="981"/>
        <w:jc w:val="both"/>
        <w:rPr>
          <w:rFonts w:asciiTheme="majorBidi" w:hAnsiTheme="majorBidi" w:cstheme="majorBidi"/>
        </w:rPr>
      </w:pPr>
    </w:p>
    <w:p w:rsidR="004E03D5" w:rsidRPr="00DB6BF0"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L’exhaustivité des enregistrements.</w:t>
      </w:r>
    </w:p>
    <w:p w:rsidR="004E03D5" w:rsidRPr="00DB6BF0"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La régularité des enregistrements.</w:t>
      </w:r>
    </w:p>
    <w:p w:rsidR="004E03D5" w:rsidRPr="00DB6BF0"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La séparation des exercices.</w:t>
      </w:r>
    </w:p>
    <w:p w:rsidR="004E03D5" w:rsidRPr="00DB6BF0"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L’existence des soldes.</w:t>
      </w:r>
    </w:p>
    <w:p w:rsidR="004E03D5" w:rsidRPr="00DB6BF0"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L’évaluation des soldes.</w:t>
      </w:r>
    </w:p>
    <w:p w:rsidR="004E03D5" w:rsidRDefault="004E03D5" w:rsidP="00976DDD">
      <w:pPr>
        <w:numPr>
          <w:ilvl w:val="3"/>
          <w:numId w:val="8"/>
        </w:numPr>
        <w:spacing w:line="360" w:lineRule="auto"/>
        <w:ind w:left="1985" w:hanging="206"/>
        <w:jc w:val="both"/>
        <w:rPr>
          <w:rFonts w:asciiTheme="majorBidi" w:hAnsiTheme="majorBidi" w:cstheme="majorBidi"/>
        </w:rPr>
      </w:pPr>
      <w:r w:rsidRPr="00F07DC3">
        <w:rPr>
          <w:rFonts w:asciiTheme="majorBidi" w:hAnsiTheme="majorBidi" w:cstheme="majorBidi"/>
        </w:rPr>
        <w:t>La présentation des comptes et l’information fournie en annexe.</w:t>
      </w:r>
    </w:p>
    <w:p w:rsidR="004E03D5" w:rsidRPr="00DB6BF0" w:rsidRDefault="004E03D5" w:rsidP="004E03D5">
      <w:pPr>
        <w:spacing w:line="360" w:lineRule="auto"/>
        <w:ind w:left="1985"/>
        <w:jc w:val="both"/>
        <w:rPr>
          <w:rFonts w:asciiTheme="majorBidi" w:hAnsiTheme="majorBidi" w:cstheme="majorBidi"/>
        </w:rPr>
      </w:pPr>
    </w:p>
    <w:p w:rsidR="00B7599B" w:rsidRDefault="004E03D5" w:rsidP="00D41D33">
      <w:pPr>
        <w:shd w:val="clear" w:color="auto" w:fill="FFFFFF"/>
        <w:spacing w:line="360" w:lineRule="auto"/>
        <w:jc w:val="both"/>
        <w:rPr>
          <w:rFonts w:asciiTheme="majorBidi" w:hAnsiTheme="majorBidi" w:cstheme="majorBidi"/>
          <w:color w:val="131413"/>
        </w:rPr>
        <w:sectPr w:rsidR="00B7599B" w:rsidSect="00871898">
          <w:headerReference w:type="default" r:id="rId18"/>
          <w:pgSz w:w="11906" w:h="16838"/>
          <w:pgMar w:top="1418" w:right="1134" w:bottom="1418" w:left="1701" w:header="708" w:footer="708" w:gutter="0"/>
          <w:pgNumType w:start="42"/>
          <w:cols w:space="708"/>
          <w:docGrid w:linePitch="360"/>
        </w:sectPr>
      </w:pPr>
      <w:r w:rsidRPr="00F07DC3">
        <w:rPr>
          <w:rFonts w:asciiTheme="majorBidi" w:hAnsiTheme="majorBidi" w:cstheme="majorBidi"/>
          <w:color w:val="131413"/>
        </w:rPr>
        <w:t>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contrôles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suggérés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ci-après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sont</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donnés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à</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titre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indicatif.</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L’auditeur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devra</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adapter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la</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démarche proposée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au</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cas</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particulier</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de</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l’entité</w:t>
      </w:r>
      <w:r w:rsidRPr="00F07DC3">
        <w:rPr>
          <w:rStyle w:val="a"/>
          <w:rFonts w:asciiTheme="majorBidi" w:hAnsiTheme="majorBidi" w:cstheme="majorBidi"/>
          <w:color w:val="131413"/>
        </w:rPr>
        <w:t xml:space="preserve"> </w:t>
      </w:r>
      <w:r w:rsidRPr="00F07DC3">
        <w:rPr>
          <w:rFonts w:asciiTheme="majorBidi" w:hAnsiTheme="majorBidi" w:cstheme="majorBidi"/>
          <w:color w:val="131413"/>
        </w:rPr>
        <w:t>contrôlée</w:t>
      </w:r>
      <w:r w:rsidR="00D41D33">
        <w:rPr>
          <w:rFonts w:asciiTheme="majorBidi" w:hAnsiTheme="majorBidi" w:cstheme="majorBidi"/>
          <w:color w:val="131413"/>
        </w:rPr>
        <w:t>.</w:t>
      </w: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BD4859" w:rsidP="00BD4859">
      <w:pPr>
        <w:shd w:val="clear" w:color="auto" w:fill="FFFFFF"/>
        <w:tabs>
          <w:tab w:val="left" w:pos="6182"/>
        </w:tabs>
        <w:spacing w:line="360" w:lineRule="auto"/>
        <w:jc w:val="both"/>
        <w:rPr>
          <w:rFonts w:asciiTheme="majorBidi" w:hAnsiTheme="majorBidi" w:cstheme="majorBidi"/>
          <w:color w:val="131413"/>
        </w:rPr>
      </w:pPr>
      <w:r>
        <w:rPr>
          <w:rFonts w:asciiTheme="majorBidi" w:hAnsiTheme="majorBidi" w:cstheme="majorBidi"/>
          <w:color w:val="131413"/>
        </w:rPr>
        <w:tab/>
      </w: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p w:rsidR="00D41D33" w:rsidRDefault="00D41D33" w:rsidP="00D41D33">
      <w:pPr>
        <w:shd w:val="clear" w:color="auto" w:fill="FFFFFF"/>
        <w:spacing w:line="360" w:lineRule="auto"/>
        <w:jc w:val="both"/>
        <w:rPr>
          <w:rFonts w:asciiTheme="majorBidi" w:hAnsiTheme="majorBidi" w:cstheme="majorBidi"/>
          <w:color w:val="131413"/>
        </w:rPr>
      </w:pPr>
    </w:p>
    <w:tbl>
      <w:tblPr>
        <w:tblStyle w:val="Grilledutableau"/>
        <w:tblW w:w="0" w:type="auto"/>
        <w:tblLook w:val="04A0" w:firstRow="1" w:lastRow="0" w:firstColumn="1" w:lastColumn="0" w:noHBand="0" w:noVBand="1"/>
      </w:tblPr>
      <w:tblGrid>
        <w:gridCol w:w="9061"/>
      </w:tblGrid>
      <w:tr w:rsidR="00D41D33" w:rsidTr="00D41D33">
        <w:tc>
          <w:tcPr>
            <w:tcW w:w="9061" w:type="dxa"/>
          </w:tcPr>
          <w:p w:rsidR="00D41D33" w:rsidRDefault="00D41D33" w:rsidP="00D41D33">
            <w:pPr>
              <w:shd w:val="clear" w:color="auto" w:fill="FFFFFF"/>
              <w:spacing w:line="360" w:lineRule="auto"/>
              <w:jc w:val="center"/>
              <w:rPr>
                <w:b/>
                <w:bCs/>
                <w:sz w:val="56"/>
                <w:szCs w:val="56"/>
              </w:rPr>
            </w:pPr>
          </w:p>
          <w:p w:rsidR="00D41D33" w:rsidRPr="00D41D33" w:rsidRDefault="00D41D33" w:rsidP="00D41D33">
            <w:pPr>
              <w:shd w:val="clear" w:color="auto" w:fill="FFFFFF"/>
              <w:spacing w:line="360" w:lineRule="auto"/>
              <w:jc w:val="center"/>
              <w:rPr>
                <w:b/>
                <w:bCs/>
                <w:sz w:val="72"/>
                <w:szCs w:val="72"/>
              </w:rPr>
            </w:pPr>
            <w:r w:rsidRPr="00D41D33">
              <w:rPr>
                <w:b/>
                <w:bCs/>
                <w:sz w:val="72"/>
                <w:szCs w:val="72"/>
              </w:rPr>
              <w:t>Chapitre 3</w:t>
            </w:r>
            <w:bookmarkStart w:id="118" w:name="_Toc10868762"/>
          </w:p>
          <w:p w:rsidR="00D41D33" w:rsidRDefault="00D41D33" w:rsidP="00D41D33">
            <w:pPr>
              <w:shd w:val="clear" w:color="auto" w:fill="FFFFFF"/>
              <w:spacing w:line="360" w:lineRule="auto"/>
              <w:jc w:val="center"/>
              <w:rPr>
                <w:b/>
                <w:bCs/>
                <w:sz w:val="56"/>
                <w:szCs w:val="56"/>
              </w:rPr>
            </w:pPr>
          </w:p>
          <w:p w:rsidR="00D41D33" w:rsidRPr="00D41D33" w:rsidRDefault="00CE3018" w:rsidP="00D41D33">
            <w:pPr>
              <w:shd w:val="clear" w:color="auto" w:fill="FFFFFF"/>
              <w:spacing w:line="360" w:lineRule="auto"/>
              <w:jc w:val="center"/>
              <w:rPr>
                <w:rFonts w:asciiTheme="majorBidi" w:hAnsiTheme="majorBidi" w:cstheme="majorBidi"/>
                <w:b/>
                <w:bCs/>
                <w:color w:val="131413"/>
                <w:sz w:val="56"/>
                <w:szCs w:val="56"/>
              </w:rPr>
            </w:pPr>
            <w:r>
              <w:rPr>
                <w:b/>
                <w:bCs/>
                <w:sz w:val="56"/>
                <w:szCs w:val="56"/>
              </w:rPr>
              <w:t xml:space="preserve">La conduite </w:t>
            </w:r>
            <w:r w:rsidR="00D41D33" w:rsidRPr="00D41D33">
              <w:rPr>
                <w:b/>
                <w:bCs/>
                <w:sz w:val="56"/>
                <w:szCs w:val="56"/>
              </w:rPr>
              <w:t>d’un audit externe du cycle achats/fournisseurs</w:t>
            </w:r>
            <w:bookmarkStart w:id="119" w:name="_Toc10868763"/>
            <w:bookmarkEnd w:id="118"/>
            <w:r w:rsidR="00D41D33" w:rsidRPr="00D41D33">
              <w:rPr>
                <w:b/>
                <w:bCs/>
                <w:sz w:val="56"/>
                <w:szCs w:val="56"/>
              </w:rPr>
              <w:t xml:space="preserve"> (Cas traité par le cabinet </w:t>
            </w:r>
            <w:bookmarkEnd w:id="119"/>
            <w:proofErr w:type="spellStart"/>
            <w:r w:rsidR="00D41D33" w:rsidRPr="00D41D33">
              <w:rPr>
                <w:b/>
                <w:bCs/>
                <w:sz w:val="56"/>
                <w:szCs w:val="56"/>
              </w:rPr>
              <w:t>Deloitte</w:t>
            </w:r>
            <w:proofErr w:type="spellEnd"/>
            <w:r w:rsidR="00D41D33" w:rsidRPr="00D41D33">
              <w:rPr>
                <w:b/>
                <w:bCs/>
                <w:sz w:val="56"/>
                <w:szCs w:val="56"/>
              </w:rPr>
              <w:t>)</w:t>
            </w:r>
          </w:p>
          <w:p w:rsidR="00D41D33" w:rsidRDefault="00D41D33" w:rsidP="00D41D33">
            <w:pPr>
              <w:spacing w:line="360" w:lineRule="auto"/>
              <w:rPr>
                <w:b/>
                <w:bCs/>
                <w:sz w:val="56"/>
                <w:szCs w:val="56"/>
              </w:rPr>
            </w:pPr>
          </w:p>
        </w:tc>
      </w:tr>
    </w:tbl>
    <w:p w:rsidR="00B7599B" w:rsidRDefault="00B7599B" w:rsidP="001E59A5">
      <w:pPr>
        <w:shd w:val="clear" w:color="auto" w:fill="FFFFFF"/>
        <w:spacing w:before="195" w:after="195"/>
        <w:jc w:val="both"/>
        <w:sectPr w:rsidR="00B7599B" w:rsidSect="00871898">
          <w:headerReference w:type="default" r:id="rId19"/>
          <w:pgSz w:w="11906" w:h="16838"/>
          <w:pgMar w:top="1418" w:right="1134" w:bottom="1418" w:left="1701" w:header="708" w:footer="708" w:gutter="0"/>
          <w:pgNumType w:start="42"/>
          <w:cols w:space="708"/>
          <w:docGrid w:linePitch="360"/>
        </w:sectPr>
      </w:pPr>
    </w:p>
    <w:p w:rsidR="001E59A5" w:rsidRDefault="006C205A" w:rsidP="003C3A18">
      <w:pPr>
        <w:shd w:val="clear" w:color="auto" w:fill="FFFFFF"/>
        <w:spacing w:before="195" w:after="195" w:line="360" w:lineRule="auto"/>
        <w:jc w:val="both"/>
        <w:rPr>
          <w:b/>
          <w:bCs/>
          <w:sz w:val="28"/>
          <w:szCs w:val="28"/>
          <w:u w:val="single"/>
        </w:rPr>
      </w:pPr>
      <w:r w:rsidRPr="006C205A">
        <w:rPr>
          <w:b/>
          <w:bCs/>
          <w:sz w:val="28"/>
          <w:szCs w:val="28"/>
          <w:u w:val="single"/>
        </w:rPr>
        <w:lastRenderedPageBreak/>
        <w:t xml:space="preserve">Chapitre 3 : </w:t>
      </w:r>
      <w:r w:rsidR="003C3A18" w:rsidRPr="003C3A18">
        <w:rPr>
          <w:b/>
          <w:bCs/>
          <w:sz w:val="28"/>
          <w:szCs w:val="28"/>
          <w:u w:val="single"/>
        </w:rPr>
        <w:t>La conduite</w:t>
      </w:r>
      <w:r w:rsidR="003C3A18" w:rsidRPr="003C3A18">
        <w:rPr>
          <w:b/>
          <w:bCs/>
          <w:sz w:val="22"/>
          <w:szCs w:val="22"/>
          <w:u w:val="single"/>
        </w:rPr>
        <w:t xml:space="preserve"> </w:t>
      </w:r>
      <w:r w:rsidRPr="006C205A">
        <w:rPr>
          <w:b/>
          <w:bCs/>
          <w:sz w:val="28"/>
          <w:szCs w:val="28"/>
          <w:u w:val="single"/>
        </w:rPr>
        <w:t xml:space="preserve">d’un audit externe du cycle achats/ fournisseurs </w:t>
      </w:r>
    </w:p>
    <w:p w:rsidR="001548ED" w:rsidRDefault="005630B5" w:rsidP="005630B5">
      <w:pPr>
        <w:spacing w:line="360" w:lineRule="auto"/>
        <w:ind w:firstLine="708"/>
        <w:jc w:val="both"/>
        <w:rPr>
          <w:szCs w:val="20"/>
        </w:rPr>
      </w:pPr>
      <w:r>
        <w:rPr>
          <w:szCs w:val="20"/>
        </w:rPr>
        <w:t>Durant les deux chapitres</w:t>
      </w:r>
      <w:r w:rsidR="006C205A">
        <w:rPr>
          <w:szCs w:val="20"/>
        </w:rPr>
        <w:t xml:space="preserve">, on a abordé les aspects théoriques entourant les notions d’Audit externe du cycle achats / Fournisseurs  dans le but de mieux appréhender les travaux réalisés sur cette deuxième partie du mémoire. </w:t>
      </w:r>
      <w:r w:rsidR="00FF54B6">
        <w:rPr>
          <w:szCs w:val="20"/>
        </w:rPr>
        <w:t>On va  présent les</w:t>
      </w:r>
      <w:r w:rsidR="006C205A">
        <w:rPr>
          <w:szCs w:val="20"/>
        </w:rPr>
        <w:t xml:space="preserve"> approfondir sur l’aspect pratique</w:t>
      </w:r>
      <w:r w:rsidR="006C205A">
        <w:rPr>
          <w:b/>
          <w:szCs w:val="20"/>
        </w:rPr>
        <w:t xml:space="preserve"> </w:t>
      </w:r>
      <w:r w:rsidR="006C205A">
        <w:rPr>
          <w:szCs w:val="20"/>
        </w:rPr>
        <w:t>de notre sujet et ainsi être capable de répondre à notre problématique de départ, c’est-à-dire :</w:t>
      </w:r>
      <w:r w:rsidR="00FF54B6" w:rsidRPr="00FF54B6">
        <w:rPr>
          <w:b/>
          <w:bCs/>
        </w:rPr>
        <w:t xml:space="preserve"> </w:t>
      </w:r>
      <w:r w:rsidR="00FF54B6" w:rsidRPr="00FF54B6">
        <w:t>« Quelles sont les procédures menées dans le cadre de l’audit externe du cycle Achats/fournisseurs ?</w:t>
      </w:r>
      <w:r w:rsidR="00FF54B6">
        <w:rPr>
          <w:b/>
          <w:bCs/>
        </w:rPr>
        <w:t xml:space="preserve"> </w:t>
      </w:r>
      <w:r w:rsidR="006C205A">
        <w:rPr>
          <w:szCs w:val="20"/>
        </w:rPr>
        <w:t>»</w:t>
      </w:r>
    </w:p>
    <w:p w:rsidR="001548ED" w:rsidRDefault="001548ED" w:rsidP="001548ED">
      <w:pPr>
        <w:spacing w:line="360" w:lineRule="auto"/>
        <w:ind w:firstLine="708"/>
        <w:jc w:val="both"/>
        <w:rPr>
          <w:b/>
          <w:bCs/>
        </w:rPr>
      </w:pPr>
    </w:p>
    <w:p w:rsidR="006C205A" w:rsidRDefault="006C205A" w:rsidP="001548ED">
      <w:pPr>
        <w:spacing w:line="360" w:lineRule="auto"/>
        <w:ind w:firstLine="708"/>
        <w:jc w:val="both"/>
        <w:rPr>
          <w:szCs w:val="20"/>
        </w:rPr>
      </w:pPr>
      <w:r>
        <w:rPr>
          <w:szCs w:val="20"/>
        </w:rPr>
        <w:t>Afin d’aborder le sujet de notre cas pratique de manière exhaustive, il est indispensable de donner au préalable une présentation du cabinet d’accueil ainsi que de son approche au cours des différentes missions d’audit. Les travaux qui vont suivre représentent la méthodologie appliquée par l’un des plus grands cabinets d’Audit du monde « </w:t>
      </w:r>
      <w:proofErr w:type="spellStart"/>
      <w:r>
        <w:rPr>
          <w:szCs w:val="20"/>
        </w:rPr>
        <w:t>Deloitte</w:t>
      </w:r>
      <w:proofErr w:type="spellEnd"/>
      <w:r>
        <w:rPr>
          <w:szCs w:val="20"/>
        </w:rPr>
        <w:t xml:space="preserve"> ». </w:t>
      </w:r>
    </w:p>
    <w:p w:rsidR="001548ED" w:rsidRPr="001548ED" w:rsidRDefault="001548ED" w:rsidP="001548ED">
      <w:pPr>
        <w:spacing w:line="360" w:lineRule="auto"/>
        <w:ind w:firstLine="708"/>
        <w:jc w:val="both"/>
        <w:rPr>
          <w:b/>
          <w:bCs/>
        </w:rPr>
      </w:pPr>
    </w:p>
    <w:p w:rsidR="006C205A" w:rsidRDefault="006C205A" w:rsidP="001548ED">
      <w:pPr>
        <w:spacing w:line="360" w:lineRule="auto"/>
        <w:ind w:firstLine="708"/>
        <w:jc w:val="both"/>
        <w:rPr>
          <w:szCs w:val="20"/>
        </w:rPr>
      </w:pPr>
      <w:r>
        <w:rPr>
          <w:szCs w:val="20"/>
        </w:rPr>
        <w:t>Lors de ce</w:t>
      </w:r>
      <w:r w:rsidR="00FF54B6">
        <w:rPr>
          <w:szCs w:val="20"/>
        </w:rPr>
        <w:t>tte deuxième partie, on va</w:t>
      </w:r>
      <w:r>
        <w:rPr>
          <w:szCs w:val="20"/>
        </w:rPr>
        <w:t xml:space="preserve"> en premier lieu présenter le cabinet d’accueil ainsi que son implantation en Algérie, pour ensuite présenter les travaux effectués durant une mission d’Audit CAC. Cette mission a été menée sur l’entité X. </w:t>
      </w: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Default="006C205A" w:rsidP="001E59A5">
      <w:pPr>
        <w:shd w:val="clear" w:color="auto" w:fill="FFFFFF"/>
        <w:spacing w:before="195" w:after="195"/>
        <w:jc w:val="both"/>
        <w:rPr>
          <w:b/>
          <w:bCs/>
          <w:sz w:val="28"/>
          <w:szCs w:val="28"/>
          <w:u w:val="single"/>
        </w:rPr>
      </w:pPr>
    </w:p>
    <w:p w:rsidR="006C205A" w:rsidRPr="006C205A" w:rsidRDefault="006C205A" w:rsidP="001E59A5">
      <w:pPr>
        <w:shd w:val="clear" w:color="auto" w:fill="FFFFFF"/>
        <w:spacing w:before="195" w:after="195"/>
        <w:jc w:val="both"/>
        <w:rPr>
          <w:b/>
          <w:bCs/>
          <w:sz w:val="28"/>
          <w:szCs w:val="28"/>
          <w:u w:val="single"/>
        </w:rPr>
      </w:pPr>
    </w:p>
    <w:p w:rsidR="001E59A5" w:rsidRDefault="001E59A5" w:rsidP="00006FEE">
      <w:pPr>
        <w:pStyle w:val="Sansinterligne"/>
      </w:pPr>
      <w:bookmarkStart w:id="120" w:name="_Toc10831560"/>
      <w:bookmarkStart w:id="121" w:name="_Toc10868764"/>
      <w:r w:rsidRPr="00F96637">
        <w:lastRenderedPageBreak/>
        <w:t>Section 1 : Présentation du cabinet d’audit</w:t>
      </w:r>
      <w:bookmarkEnd w:id="120"/>
      <w:bookmarkEnd w:id="121"/>
      <w:r>
        <w:t xml:space="preserve"> d’accueil  «  </w:t>
      </w:r>
      <w:proofErr w:type="spellStart"/>
      <w:r>
        <w:t>Deloitte</w:t>
      </w:r>
      <w:proofErr w:type="spellEnd"/>
      <w:r>
        <w:t> » :</w:t>
      </w:r>
    </w:p>
    <w:p w:rsidR="001E59A5" w:rsidRPr="005473BD" w:rsidRDefault="001E59A5" w:rsidP="001E59A5">
      <w:pPr>
        <w:jc w:val="both"/>
      </w:pPr>
      <w:r>
        <w:t xml:space="preserve"> </w:t>
      </w:r>
    </w:p>
    <w:p w:rsidR="002B4D90" w:rsidRPr="002B4D90" w:rsidRDefault="002B4D90" w:rsidP="00976DDD">
      <w:pPr>
        <w:pStyle w:val="Paragraphedeliste"/>
        <w:keepNext/>
        <w:keepLines/>
        <w:numPr>
          <w:ilvl w:val="0"/>
          <w:numId w:val="6"/>
        </w:numPr>
        <w:spacing w:before="240" w:line="360" w:lineRule="auto"/>
        <w:contextualSpacing w:val="0"/>
        <w:outlineLvl w:val="0"/>
        <w:rPr>
          <w:rFonts w:asciiTheme="majorBidi" w:eastAsiaTheme="majorEastAsia" w:hAnsiTheme="majorBidi" w:cstheme="majorBidi"/>
          <w:b/>
          <w:vanish/>
          <w:color w:val="000000" w:themeColor="text1"/>
          <w:szCs w:val="32"/>
          <w:u w:val="single"/>
        </w:rPr>
      </w:pPr>
      <w:bookmarkStart w:id="122" w:name="_Toc106158863"/>
      <w:bookmarkStart w:id="123" w:name="_Toc107820465"/>
      <w:bookmarkEnd w:id="122"/>
      <w:bookmarkEnd w:id="123"/>
    </w:p>
    <w:p w:rsidR="001548ED" w:rsidRPr="001548ED" w:rsidRDefault="0001302B" w:rsidP="0001302B">
      <w:pPr>
        <w:pStyle w:val="Titre2"/>
        <w:numPr>
          <w:ilvl w:val="0"/>
          <w:numId w:val="0"/>
        </w:numPr>
        <w:ind w:left="576" w:hanging="576"/>
      </w:pPr>
      <w:bookmarkStart w:id="124" w:name="_Toc106158864"/>
      <w:bookmarkStart w:id="125" w:name="_Toc107820466"/>
      <w:r>
        <w:t xml:space="preserve">1.1 </w:t>
      </w:r>
      <w:r w:rsidR="001E59A5" w:rsidRPr="005473BD">
        <w:t>Présen</w:t>
      </w:r>
      <w:r w:rsidR="005630B5">
        <w:t>ce</w:t>
      </w:r>
      <w:r w:rsidR="001E59A5" w:rsidRPr="005473BD">
        <w:t xml:space="preserve"> de </w:t>
      </w:r>
      <w:proofErr w:type="spellStart"/>
      <w:r w:rsidR="001E59A5" w:rsidRPr="005473BD">
        <w:t>Deloitte</w:t>
      </w:r>
      <w:proofErr w:type="spellEnd"/>
      <w:r w:rsidR="001E59A5" w:rsidRPr="005473BD">
        <w:t xml:space="preserve"> dans le monde :</w:t>
      </w:r>
      <w:bookmarkEnd w:id="124"/>
      <w:bookmarkEnd w:id="125"/>
    </w:p>
    <w:p w:rsidR="001548ED" w:rsidRPr="001548ED" w:rsidRDefault="001548ED" w:rsidP="001548ED">
      <w:pPr>
        <w:ind w:left="284"/>
        <w:jc w:val="both"/>
        <w:rPr>
          <w:sz w:val="28"/>
          <w:szCs w:val="28"/>
        </w:rPr>
      </w:pPr>
    </w:p>
    <w:p w:rsidR="001E59A5" w:rsidRPr="001548ED" w:rsidRDefault="001E59A5" w:rsidP="00D07A15">
      <w:pPr>
        <w:spacing w:line="360" w:lineRule="auto"/>
        <w:ind w:firstLine="708"/>
        <w:jc w:val="both"/>
        <w:rPr>
          <w:sz w:val="28"/>
          <w:szCs w:val="28"/>
        </w:rPr>
      </w:pPr>
      <w:proofErr w:type="spellStart"/>
      <w:r w:rsidRPr="001548ED">
        <w:rPr>
          <w:szCs w:val="20"/>
        </w:rPr>
        <w:t>Deloitte</w:t>
      </w:r>
      <w:proofErr w:type="spellEnd"/>
      <w:r w:rsidRPr="001548ED">
        <w:rPr>
          <w:szCs w:val="20"/>
        </w:rPr>
        <w:t xml:space="preserve"> est au rang des quatre plus grands cabinets d’Audit et de conseil au monde, avec près de 334 000 collaborateurs dans plus de 150 pays, il partage ce rang avec PricewaterhouseCoopers, Ernst &amp; Young et KPMG, ces cabinets sont communément appelés les (</w:t>
      </w:r>
      <w:proofErr w:type="spellStart"/>
      <w:r w:rsidRPr="001548ED">
        <w:rPr>
          <w:szCs w:val="20"/>
        </w:rPr>
        <w:t>BiG</w:t>
      </w:r>
      <w:proofErr w:type="spellEnd"/>
      <w:r w:rsidRPr="001548ED">
        <w:rPr>
          <w:szCs w:val="20"/>
        </w:rPr>
        <w:t xml:space="preserve"> Four).</w:t>
      </w:r>
    </w:p>
    <w:p w:rsidR="001E59A5" w:rsidRDefault="001E59A5" w:rsidP="001E59A5">
      <w:pPr>
        <w:jc w:val="both"/>
        <w:rPr>
          <w:b/>
          <w:szCs w:val="20"/>
        </w:rPr>
      </w:pPr>
    </w:p>
    <w:p w:rsidR="001E59A5" w:rsidRPr="001C58AF" w:rsidRDefault="00681B7D" w:rsidP="00E43585">
      <w:pPr>
        <w:jc w:val="center"/>
        <w:rPr>
          <w:b/>
          <w:szCs w:val="20"/>
        </w:rPr>
      </w:pPr>
      <w:r>
        <w:rPr>
          <w:b/>
          <w:szCs w:val="20"/>
        </w:rPr>
        <w:t>Schéma</w:t>
      </w:r>
      <w:r w:rsidR="00505B29">
        <w:rPr>
          <w:b/>
          <w:szCs w:val="20"/>
        </w:rPr>
        <w:t xml:space="preserve"> N°0</w:t>
      </w:r>
      <w:r>
        <w:rPr>
          <w:b/>
          <w:szCs w:val="20"/>
        </w:rPr>
        <w:t>5</w:t>
      </w:r>
      <w:r w:rsidR="00CA6DDC">
        <w:rPr>
          <w:b/>
          <w:szCs w:val="20"/>
        </w:rPr>
        <w:t> : R</w:t>
      </w:r>
      <w:r w:rsidR="001E59A5" w:rsidRPr="001C58AF">
        <w:rPr>
          <w:b/>
          <w:szCs w:val="20"/>
        </w:rPr>
        <w:t xml:space="preserve">épartition des collaborateurs </w:t>
      </w:r>
      <w:proofErr w:type="spellStart"/>
      <w:r w:rsidR="001E59A5" w:rsidRPr="001C58AF">
        <w:rPr>
          <w:b/>
          <w:szCs w:val="20"/>
        </w:rPr>
        <w:t>Deloitte</w:t>
      </w:r>
      <w:proofErr w:type="spellEnd"/>
      <w:r w:rsidR="001E59A5" w:rsidRPr="001C58AF">
        <w:rPr>
          <w:b/>
          <w:szCs w:val="20"/>
        </w:rPr>
        <w:t xml:space="preserve"> à travers le monde</w:t>
      </w:r>
    </w:p>
    <w:p w:rsidR="001E59A5" w:rsidRPr="001C58AF" w:rsidRDefault="001E59A5" w:rsidP="001E59A5">
      <w:pPr>
        <w:jc w:val="both"/>
        <w:rPr>
          <w:szCs w:val="20"/>
        </w:rPr>
      </w:pPr>
    </w:p>
    <w:p w:rsidR="001E59A5" w:rsidRDefault="001E59A5" w:rsidP="001E59A5">
      <w:pPr>
        <w:pStyle w:val="Paragraphedeliste"/>
        <w:jc w:val="both"/>
        <w:rPr>
          <w:sz w:val="28"/>
          <w:szCs w:val="28"/>
        </w:rPr>
      </w:pPr>
    </w:p>
    <w:p w:rsidR="001E59A5" w:rsidRPr="005473BD" w:rsidRDefault="001E59A5" w:rsidP="001E59A5">
      <w:pPr>
        <w:pStyle w:val="Paragraphedeliste"/>
        <w:jc w:val="both"/>
        <w:rPr>
          <w:sz w:val="28"/>
          <w:szCs w:val="28"/>
        </w:rPr>
      </w:pPr>
      <w:r>
        <w:rPr>
          <w:noProof/>
          <w:sz w:val="28"/>
          <w:szCs w:val="28"/>
        </w:rPr>
        <w:drawing>
          <wp:inline distT="0" distB="0" distL="0" distR="0" wp14:anchorId="1BC94040" wp14:editId="12B2A015">
            <wp:extent cx="5919573" cy="2638425"/>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2022-05-27 130422.png"/>
                    <pic:cNvPicPr/>
                  </pic:nvPicPr>
                  <pic:blipFill>
                    <a:blip r:embed="rId20">
                      <a:extLst>
                        <a:ext uri="{28A0092B-C50C-407E-A947-70E740481C1C}">
                          <a14:useLocalDpi xmlns:a14="http://schemas.microsoft.com/office/drawing/2010/main" val="0"/>
                        </a:ext>
                      </a:extLst>
                    </a:blip>
                    <a:stretch>
                      <a:fillRect/>
                    </a:stretch>
                  </pic:blipFill>
                  <pic:spPr>
                    <a:xfrm>
                      <a:off x="0" y="0"/>
                      <a:ext cx="5926293" cy="2641420"/>
                    </a:xfrm>
                    <a:prstGeom prst="rect">
                      <a:avLst/>
                    </a:prstGeom>
                  </pic:spPr>
                </pic:pic>
              </a:graphicData>
            </a:graphic>
          </wp:inline>
        </w:drawing>
      </w:r>
    </w:p>
    <w:p w:rsidR="001E59A5" w:rsidRPr="00FF54B6" w:rsidRDefault="001E59A5" w:rsidP="00FF54B6">
      <w:pPr>
        <w:jc w:val="center"/>
        <w:rPr>
          <w:b/>
          <w:bCs/>
          <w:szCs w:val="20"/>
        </w:rPr>
      </w:pPr>
      <w:r w:rsidRPr="00FF54B6">
        <w:rPr>
          <w:b/>
          <w:bCs/>
          <w:szCs w:val="20"/>
        </w:rPr>
        <w:t xml:space="preserve">Source : document interne, </w:t>
      </w:r>
      <w:proofErr w:type="spellStart"/>
      <w:r w:rsidRPr="00FF54B6">
        <w:rPr>
          <w:b/>
          <w:bCs/>
          <w:szCs w:val="20"/>
        </w:rPr>
        <w:t>Deloitte</w:t>
      </w:r>
      <w:proofErr w:type="spellEnd"/>
      <w:r w:rsidRPr="00FF54B6">
        <w:rPr>
          <w:b/>
          <w:bCs/>
          <w:szCs w:val="20"/>
        </w:rPr>
        <w:t xml:space="preserve"> Algérie, 2021</w:t>
      </w:r>
    </w:p>
    <w:p w:rsidR="001E59A5" w:rsidRDefault="001E59A5" w:rsidP="001E59A5">
      <w:pPr>
        <w:pStyle w:val="Paragraphedeliste"/>
        <w:jc w:val="both"/>
        <w:rPr>
          <w:b/>
          <w:sz w:val="28"/>
          <w:szCs w:val="28"/>
          <w:u w:val="single"/>
        </w:rPr>
      </w:pPr>
    </w:p>
    <w:p w:rsidR="001E59A5" w:rsidRPr="00000A05" w:rsidRDefault="001E59A5" w:rsidP="001548ED">
      <w:pPr>
        <w:widowControl w:val="0"/>
        <w:autoSpaceDE w:val="0"/>
        <w:autoSpaceDN w:val="0"/>
        <w:adjustRightInd w:val="0"/>
        <w:spacing w:after="240" w:line="440" w:lineRule="atLeast"/>
        <w:ind w:firstLine="708"/>
        <w:jc w:val="both"/>
        <w:rPr>
          <w:rFonts w:ascii="Book Antiqua" w:hAnsi="Book Antiqua" w:cs="Times"/>
          <w:b/>
          <w:bCs/>
          <w:color w:val="000000"/>
          <w:sz w:val="32"/>
          <w:szCs w:val="32"/>
        </w:rPr>
      </w:pPr>
      <w:proofErr w:type="spellStart"/>
      <w:r w:rsidRPr="001C58AF">
        <w:rPr>
          <w:szCs w:val="20"/>
        </w:rPr>
        <w:t>Deloitte</w:t>
      </w:r>
      <w:proofErr w:type="spellEnd"/>
      <w:r w:rsidRPr="001C58AF">
        <w:rPr>
          <w:szCs w:val="20"/>
        </w:rPr>
        <w:t xml:space="preserve"> est sans conteste le leader mondiale dans le Domaine de l’Audit et du consulting, en affich</w:t>
      </w:r>
      <w:r>
        <w:rPr>
          <w:szCs w:val="20"/>
        </w:rPr>
        <w:t>ant un chiffre d’affaire en 2021 de 50</w:t>
      </w:r>
      <w:r w:rsidRPr="001C58AF">
        <w:rPr>
          <w:szCs w:val="20"/>
        </w:rPr>
        <w:t xml:space="preserve">,2 Milliards de US$, il se place devant les autres cabinets du </w:t>
      </w:r>
      <w:proofErr w:type="spellStart"/>
      <w:r w:rsidRPr="001C58AF">
        <w:rPr>
          <w:szCs w:val="20"/>
        </w:rPr>
        <w:t>BiG</w:t>
      </w:r>
      <w:proofErr w:type="spellEnd"/>
      <w:r w:rsidRPr="001C58AF">
        <w:rPr>
          <w:szCs w:val="20"/>
        </w:rPr>
        <w:t xml:space="preserve"> Four, il s’agit d’un cabinet qui compte parmi ses clients les plus grandes entreprises mondiales et cela dans divers secteurs d’activité. Cette tendance n’a fait que se confirmer durant les précédentes années</w:t>
      </w:r>
    </w:p>
    <w:p w:rsidR="001E59A5" w:rsidRDefault="001E59A5" w:rsidP="001E59A5">
      <w:pPr>
        <w:jc w:val="both"/>
        <w:rPr>
          <w:b/>
          <w:szCs w:val="20"/>
        </w:rPr>
      </w:pPr>
    </w:p>
    <w:p w:rsidR="001E59A5" w:rsidRDefault="001E59A5" w:rsidP="001E59A5">
      <w:pPr>
        <w:jc w:val="both"/>
        <w:rPr>
          <w:b/>
          <w:szCs w:val="20"/>
        </w:rPr>
      </w:pPr>
    </w:p>
    <w:p w:rsidR="001E59A5" w:rsidRDefault="001E59A5" w:rsidP="001E59A5">
      <w:pPr>
        <w:jc w:val="both"/>
        <w:rPr>
          <w:b/>
          <w:szCs w:val="20"/>
        </w:rPr>
      </w:pPr>
    </w:p>
    <w:p w:rsidR="001E59A5" w:rsidRDefault="001E59A5" w:rsidP="001E59A5">
      <w:pPr>
        <w:jc w:val="both"/>
        <w:rPr>
          <w:b/>
          <w:szCs w:val="20"/>
        </w:rPr>
      </w:pPr>
    </w:p>
    <w:p w:rsidR="001E59A5" w:rsidRDefault="001E59A5" w:rsidP="001E59A5">
      <w:pPr>
        <w:jc w:val="both"/>
        <w:rPr>
          <w:b/>
          <w:szCs w:val="20"/>
        </w:rPr>
      </w:pPr>
    </w:p>
    <w:p w:rsidR="001E59A5" w:rsidRDefault="001E59A5" w:rsidP="001E59A5">
      <w:pPr>
        <w:jc w:val="both"/>
        <w:rPr>
          <w:b/>
          <w:szCs w:val="20"/>
        </w:rPr>
      </w:pPr>
    </w:p>
    <w:p w:rsidR="001E59A5" w:rsidRPr="001C58AF" w:rsidRDefault="00681B7D" w:rsidP="00E43585">
      <w:pPr>
        <w:jc w:val="center"/>
        <w:rPr>
          <w:b/>
          <w:szCs w:val="20"/>
        </w:rPr>
      </w:pPr>
      <w:r>
        <w:rPr>
          <w:b/>
          <w:szCs w:val="20"/>
        </w:rPr>
        <w:t>Schéma</w:t>
      </w:r>
      <w:r w:rsidR="00505B29">
        <w:rPr>
          <w:b/>
          <w:szCs w:val="20"/>
        </w:rPr>
        <w:t xml:space="preserve"> N°0</w:t>
      </w:r>
      <w:r w:rsidR="00A90736">
        <w:rPr>
          <w:b/>
          <w:szCs w:val="20"/>
        </w:rPr>
        <w:t>6</w:t>
      </w:r>
      <w:r>
        <w:rPr>
          <w:b/>
          <w:szCs w:val="20"/>
        </w:rPr>
        <w:t xml:space="preserve"> : R</w:t>
      </w:r>
      <w:r w:rsidR="001E59A5" w:rsidRPr="001C58AF">
        <w:rPr>
          <w:b/>
          <w:szCs w:val="20"/>
        </w:rPr>
        <w:t xml:space="preserve">eprésentation du CA de </w:t>
      </w:r>
      <w:proofErr w:type="spellStart"/>
      <w:r w:rsidR="001E59A5" w:rsidRPr="001C58AF">
        <w:rPr>
          <w:b/>
          <w:szCs w:val="20"/>
        </w:rPr>
        <w:t>Deloitte</w:t>
      </w:r>
      <w:proofErr w:type="spellEnd"/>
      <w:r w:rsidR="001E59A5" w:rsidRPr="001C58AF">
        <w:rPr>
          <w:b/>
          <w:szCs w:val="20"/>
        </w:rPr>
        <w:t xml:space="preserve"> au sein du </w:t>
      </w:r>
      <w:proofErr w:type="spellStart"/>
      <w:r w:rsidR="001E59A5" w:rsidRPr="001C58AF">
        <w:rPr>
          <w:b/>
          <w:szCs w:val="20"/>
        </w:rPr>
        <w:t>BiG</w:t>
      </w:r>
      <w:proofErr w:type="spellEnd"/>
      <w:r w:rsidR="001E59A5" w:rsidRPr="001C58AF">
        <w:rPr>
          <w:b/>
          <w:szCs w:val="20"/>
        </w:rPr>
        <w:t xml:space="preserve"> four ainsi que sa croissance durant les dernières années</w:t>
      </w:r>
    </w:p>
    <w:p w:rsidR="001E59A5" w:rsidRDefault="001E59A5" w:rsidP="001E59A5">
      <w:pPr>
        <w:jc w:val="both"/>
        <w:rPr>
          <w:noProof/>
        </w:rPr>
      </w:pPr>
    </w:p>
    <w:p w:rsidR="001E59A5" w:rsidRDefault="008B3837" w:rsidP="001E59A5">
      <w:pPr>
        <w:jc w:val="both"/>
      </w:pPr>
      <w:r>
        <w:rPr>
          <w:noProof/>
          <w:lang w:eastAsia="fr-FR"/>
        </w:rPr>
        <w:lastRenderedPageBreak/>
        <w:drawing>
          <wp:inline distT="0" distB="0" distL="0" distR="0">
            <wp:extent cx="5760085" cy="260413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5760085" cy="2604135"/>
                    </a:xfrm>
                    <a:prstGeom prst="rect">
                      <a:avLst/>
                    </a:prstGeom>
                  </pic:spPr>
                </pic:pic>
              </a:graphicData>
            </a:graphic>
          </wp:inline>
        </w:drawing>
      </w:r>
    </w:p>
    <w:p w:rsidR="001E59A5" w:rsidRDefault="001E59A5" w:rsidP="001E59A5">
      <w:pPr>
        <w:jc w:val="both"/>
      </w:pPr>
    </w:p>
    <w:p w:rsidR="001E59A5" w:rsidRPr="00FF54B6" w:rsidRDefault="001E59A5" w:rsidP="00FF54B6">
      <w:pPr>
        <w:jc w:val="center"/>
        <w:rPr>
          <w:b/>
          <w:bCs/>
          <w:szCs w:val="20"/>
        </w:rPr>
      </w:pPr>
      <w:r w:rsidRPr="00FF54B6">
        <w:rPr>
          <w:b/>
          <w:bCs/>
          <w:szCs w:val="20"/>
        </w:rPr>
        <w:t xml:space="preserve">Source : document interne, </w:t>
      </w:r>
      <w:proofErr w:type="spellStart"/>
      <w:r w:rsidRPr="00FF54B6">
        <w:rPr>
          <w:b/>
          <w:bCs/>
          <w:szCs w:val="20"/>
        </w:rPr>
        <w:t>Deloitte</w:t>
      </w:r>
      <w:proofErr w:type="spellEnd"/>
      <w:r w:rsidRPr="00FF54B6">
        <w:rPr>
          <w:b/>
          <w:bCs/>
          <w:szCs w:val="20"/>
        </w:rPr>
        <w:t xml:space="preserve"> Algérie, 2021</w:t>
      </w:r>
    </w:p>
    <w:p w:rsidR="001E59A5" w:rsidRDefault="001E59A5" w:rsidP="001E59A5">
      <w:pPr>
        <w:tabs>
          <w:tab w:val="left" w:pos="5291"/>
        </w:tabs>
        <w:jc w:val="both"/>
      </w:pPr>
    </w:p>
    <w:p w:rsidR="001E59A5" w:rsidRDefault="001E59A5" w:rsidP="001E59A5">
      <w:pPr>
        <w:tabs>
          <w:tab w:val="left" w:pos="5291"/>
        </w:tabs>
        <w:spacing w:line="360" w:lineRule="auto"/>
        <w:jc w:val="both"/>
      </w:pPr>
    </w:p>
    <w:p w:rsidR="00077BBF" w:rsidRDefault="001E59A5" w:rsidP="001548ED">
      <w:pPr>
        <w:spacing w:line="360" w:lineRule="auto"/>
        <w:ind w:firstLine="708"/>
        <w:jc w:val="both"/>
        <w:rPr>
          <w:rFonts w:eastAsiaTheme="minorHAnsi"/>
          <w:sz w:val="22"/>
          <w:szCs w:val="20"/>
          <w:lang w:eastAsia="en-US"/>
        </w:rPr>
      </w:pPr>
      <w:proofErr w:type="spellStart"/>
      <w:r w:rsidRPr="0038372F">
        <w:t>Deloitte</w:t>
      </w:r>
      <w:proofErr w:type="spellEnd"/>
      <w:r w:rsidRPr="0038372F">
        <w:t xml:space="preserve"> travaille principalement avec de grandes multinationales, ainsi qu'avec de plus petites</w:t>
      </w:r>
      <w:r>
        <w:t xml:space="preserve"> </w:t>
      </w:r>
      <w:r w:rsidRPr="0038372F">
        <w:t xml:space="preserve">entreprises et industries, dans le but de « accompagner les clients », qu'il s'agisse d'une intervention visant à améliorer la fiabilité de l'information financière. Il offre une certaine diversité et une approche </w:t>
      </w:r>
      <w:r w:rsidR="00077BBF">
        <w:rPr>
          <w:szCs w:val="20"/>
        </w:rPr>
        <w:t xml:space="preserve">assez unique lors de ses interventions, que ce soit pour une intervention  de fiabilisation des informations financières ou à des fin d’accompagnement de ses clients dans leur stratégie de développement.   </w:t>
      </w:r>
    </w:p>
    <w:p w:rsidR="001E59A5" w:rsidRDefault="001E59A5" w:rsidP="00FF54B6">
      <w:pPr>
        <w:tabs>
          <w:tab w:val="left" w:pos="5291"/>
        </w:tabs>
        <w:spacing w:line="360" w:lineRule="auto"/>
        <w:ind w:left="709"/>
        <w:jc w:val="both"/>
        <w:rPr>
          <w:rFonts w:ascii="Segoe UI" w:hAnsi="Segoe UI" w:cs="Segoe UI"/>
          <w:color w:val="000000"/>
          <w:sz w:val="21"/>
          <w:szCs w:val="21"/>
          <w:shd w:val="clear" w:color="auto" w:fill="FFFFFF"/>
        </w:rPr>
      </w:pPr>
    </w:p>
    <w:p w:rsidR="001E59A5" w:rsidRDefault="001E59A5" w:rsidP="001E59A5">
      <w:pPr>
        <w:tabs>
          <w:tab w:val="left" w:pos="5291"/>
        </w:tabs>
        <w:spacing w:line="360" w:lineRule="auto"/>
        <w:jc w:val="both"/>
        <w:rPr>
          <w:rFonts w:ascii="Segoe UI" w:hAnsi="Segoe UI" w:cs="Segoe UI"/>
          <w:color w:val="000000"/>
          <w:sz w:val="21"/>
          <w:szCs w:val="21"/>
          <w:shd w:val="clear" w:color="auto" w:fill="FFFFFF"/>
        </w:rPr>
      </w:pPr>
    </w:p>
    <w:p w:rsidR="001E59A5" w:rsidRPr="002B4D90" w:rsidRDefault="0001302B" w:rsidP="0001302B">
      <w:pPr>
        <w:pStyle w:val="Titre3"/>
        <w:numPr>
          <w:ilvl w:val="0"/>
          <w:numId w:val="0"/>
        </w:numPr>
        <w:ind w:left="720" w:hanging="720"/>
      </w:pPr>
      <w:bookmarkStart w:id="126" w:name="_Toc106158865"/>
      <w:bookmarkStart w:id="127" w:name="_Toc107820467"/>
      <w:r>
        <w:t xml:space="preserve">1.1.1 </w:t>
      </w:r>
      <w:r w:rsidR="001E59A5" w:rsidRPr="002B4D90">
        <w:t>Historiques du Cabinet :</w:t>
      </w:r>
      <w:bookmarkEnd w:id="126"/>
      <w:bookmarkEnd w:id="127"/>
    </w:p>
    <w:p w:rsidR="001E59A5" w:rsidRPr="001C58AF" w:rsidRDefault="001E59A5" w:rsidP="001E59A5">
      <w:pPr>
        <w:jc w:val="both"/>
        <w:rPr>
          <w:b/>
          <w:szCs w:val="20"/>
          <w:u w:val="single"/>
        </w:rPr>
      </w:pPr>
    </w:p>
    <w:p w:rsidR="001E59A5" w:rsidRPr="001C58AF" w:rsidRDefault="001E59A5" w:rsidP="00D07A15">
      <w:pPr>
        <w:spacing w:line="360" w:lineRule="auto"/>
        <w:ind w:left="284" w:firstLine="424"/>
        <w:jc w:val="both"/>
      </w:pPr>
      <w:r>
        <w:rPr>
          <w:szCs w:val="20"/>
        </w:rPr>
        <w:t xml:space="preserve">Tous les </w:t>
      </w:r>
      <w:r w:rsidRPr="001C58AF">
        <w:rPr>
          <w:szCs w:val="20"/>
        </w:rPr>
        <w:t xml:space="preserve"> </w:t>
      </w:r>
      <w:proofErr w:type="spellStart"/>
      <w:r w:rsidRPr="001C58AF">
        <w:rPr>
          <w:szCs w:val="20"/>
        </w:rPr>
        <w:t>BiG</w:t>
      </w:r>
      <w:proofErr w:type="spellEnd"/>
      <w:r w:rsidRPr="001C58AF">
        <w:rPr>
          <w:szCs w:val="20"/>
        </w:rPr>
        <w:t xml:space="preserve"> four se sont tous formés de plusieurs associations entre d</w:t>
      </w:r>
      <w:r>
        <w:rPr>
          <w:szCs w:val="20"/>
        </w:rPr>
        <w:t xml:space="preserve">ifférents cabinets, le cabinet </w:t>
      </w:r>
      <w:proofErr w:type="spellStart"/>
      <w:r>
        <w:rPr>
          <w:szCs w:val="20"/>
        </w:rPr>
        <w:t>D</w:t>
      </w:r>
      <w:r w:rsidRPr="001C58AF">
        <w:rPr>
          <w:szCs w:val="20"/>
        </w:rPr>
        <w:t>eloitte</w:t>
      </w:r>
      <w:proofErr w:type="spellEnd"/>
      <w:r w:rsidRPr="001C58AF">
        <w:rPr>
          <w:szCs w:val="20"/>
        </w:rPr>
        <w:t xml:space="preserve"> tel que nous le connaissant aujourd’hui est le fruit d’un rapprochement opéré en 1989 entre le cabinet </w:t>
      </w:r>
      <w:proofErr w:type="spellStart"/>
      <w:r w:rsidRPr="001C58AF">
        <w:rPr>
          <w:szCs w:val="20"/>
        </w:rPr>
        <w:t>Deloitte</w:t>
      </w:r>
      <w:proofErr w:type="spellEnd"/>
      <w:r w:rsidRPr="001C58AF">
        <w:rPr>
          <w:szCs w:val="20"/>
        </w:rPr>
        <w:t xml:space="preserve"> </w:t>
      </w:r>
      <w:proofErr w:type="spellStart"/>
      <w:r w:rsidRPr="001C58AF">
        <w:t>Haskins</w:t>
      </w:r>
      <w:proofErr w:type="spellEnd"/>
      <w:r w:rsidRPr="001C58AF">
        <w:t xml:space="preserve"> &amp; </w:t>
      </w:r>
      <w:proofErr w:type="spellStart"/>
      <w:r w:rsidRPr="001C58AF">
        <w:t>Sells</w:t>
      </w:r>
      <w:proofErr w:type="spellEnd"/>
      <w:r w:rsidRPr="001C58AF">
        <w:t xml:space="preserve"> et Touche Ross international lié à </w:t>
      </w:r>
      <w:proofErr w:type="spellStart"/>
      <w:r w:rsidRPr="001C58AF">
        <w:t>Tohmatsu</w:t>
      </w:r>
      <w:proofErr w:type="spellEnd"/>
      <w:r w:rsidRPr="001C58AF">
        <w:t xml:space="preserve"> &amp; Co. Le premier avait été créé en 1845 à Londres par William </w:t>
      </w:r>
      <w:proofErr w:type="spellStart"/>
      <w:r w:rsidRPr="001C58AF">
        <w:t>Welch</w:t>
      </w:r>
      <w:proofErr w:type="spellEnd"/>
      <w:r w:rsidRPr="001C58AF">
        <w:t xml:space="preserve"> </w:t>
      </w:r>
      <w:proofErr w:type="spellStart"/>
      <w:r w:rsidRPr="001C58AF">
        <w:t>Deloitte</w:t>
      </w:r>
      <w:proofErr w:type="spellEnd"/>
      <w:r w:rsidRPr="001C58AF">
        <w:t xml:space="preserve">, qui s’était associé en 1925 à Charles </w:t>
      </w:r>
      <w:proofErr w:type="spellStart"/>
      <w:r w:rsidRPr="001C58AF">
        <w:t>Haskins</w:t>
      </w:r>
      <w:proofErr w:type="spellEnd"/>
      <w:r w:rsidRPr="001C58AF">
        <w:t xml:space="preserve"> et E. </w:t>
      </w:r>
      <w:proofErr w:type="spellStart"/>
      <w:r w:rsidRPr="001C58AF">
        <w:t>Sells</w:t>
      </w:r>
      <w:proofErr w:type="spellEnd"/>
      <w:r w:rsidRPr="001C58AF">
        <w:t xml:space="preserve">. Le cabinet </w:t>
      </w:r>
      <w:proofErr w:type="spellStart"/>
      <w:r w:rsidRPr="001C58AF">
        <w:t>Tohmatsu</w:t>
      </w:r>
      <w:proofErr w:type="spellEnd"/>
      <w:r w:rsidRPr="001C58AF">
        <w:t xml:space="preserve"> &amp; Co avait été fondé en 1968 au Japon par l'amiral </w:t>
      </w:r>
      <w:proofErr w:type="spellStart"/>
      <w:r w:rsidRPr="001C58AF">
        <w:t>Nobuzo</w:t>
      </w:r>
      <w:proofErr w:type="spellEnd"/>
      <w:r w:rsidRPr="001C58AF">
        <w:t xml:space="preserve"> </w:t>
      </w:r>
      <w:proofErr w:type="spellStart"/>
      <w:r w:rsidRPr="001C58AF">
        <w:t>Tohmatsu</w:t>
      </w:r>
      <w:proofErr w:type="spellEnd"/>
      <w:r w:rsidRPr="001C58AF">
        <w:t>.</w:t>
      </w:r>
    </w:p>
    <w:p w:rsidR="00077BBF" w:rsidRDefault="001E59A5" w:rsidP="00D07A15">
      <w:pPr>
        <w:spacing w:line="360" w:lineRule="auto"/>
        <w:ind w:firstLine="708"/>
        <w:jc w:val="both"/>
      </w:pPr>
      <w:r w:rsidRPr="001C58AF">
        <w:t xml:space="preserve">Parmi les </w:t>
      </w:r>
      <w:proofErr w:type="spellStart"/>
      <w:r w:rsidRPr="001C58AF">
        <w:t>BiG</w:t>
      </w:r>
      <w:proofErr w:type="spellEnd"/>
      <w:r w:rsidRPr="001C58AF">
        <w:t xml:space="preserve"> four, le cabinet d’Audit </w:t>
      </w:r>
      <w:proofErr w:type="spellStart"/>
      <w:r w:rsidRPr="001C58AF">
        <w:t>Deloitte</w:t>
      </w:r>
      <w:proofErr w:type="spellEnd"/>
      <w:r w:rsidRPr="001C58AF">
        <w:t xml:space="preserve"> est le premier à avoir vu le jour, l’une de ses entités remonte aux années 1840. Son fondateu</w:t>
      </w:r>
      <w:r>
        <w:t xml:space="preserve">r William </w:t>
      </w:r>
      <w:proofErr w:type="spellStart"/>
      <w:r>
        <w:t>Welch</w:t>
      </w:r>
      <w:proofErr w:type="spellEnd"/>
      <w:r>
        <w:t xml:space="preserve"> </w:t>
      </w:r>
      <w:proofErr w:type="spellStart"/>
      <w:r>
        <w:t>Deloitte</w:t>
      </w:r>
      <w:proofErr w:type="spellEnd"/>
      <w:r>
        <w:t xml:space="preserve"> à vite </w:t>
      </w:r>
      <w:r w:rsidRPr="001C58AF">
        <w:t>étendu le rayon de son cabinet en ouvrant un bureau</w:t>
      </w:r>
      <w:r w:rsidR="00077BBF">
        <w:t xml:space="preserve"> à New York en l’an 1880. </w:t>
      </w:r>
    </w:p>
    <w:p w:rsidR="001E59A5" w:rsidRDefault="001E59A5" w:rsidP="001E59A5">
      <w:pPr>
        <w:pStyle w:val="Paragraphedeliste"/>
        <w:tabs>
          <w:tab w:val="left" w:pos="5291"/>
        </w:tabs>
        <w:spacing w:line="360" w:lineRule="auto"/>
        <w:jc w:val="both"/>
      </w:pPr>
    </w:p>
    <w:p w:rsidR="001E59A5" w:rsidRPr="002B4D90" w:rsidRDefault="0001302B" w:rsidP="0001302B">
      <w:pPr>
        <w:pStyle w:val="Titre2"/>
        <w:numPr>
          <w:ilvl w:val="0"/>
          <w:numId w:val="0"/>
        </w:numPr>
        <w:ind w:left="576" w:hanging="576"/>
      </w:pPr>
      <w:bookmarkStart w:id="128" w:name="_Toc106158866"/>
      <w:bookmarkStart w:id="129" w:name="_Toc107820468"/>
      <w:r>
        <w:t xml:space="preserve">1.2 </w:t>
      </w:r>
      <w:proofErr w:type="spellStart"/>
      <w:r w:rsidR="001E59A5" w:rsidRPr="002B4D90">
        <w:t>Deloitte</w:t>
      </w:r>
      <w:proofErr w:type="spellEnd"/>
      <w:r w:rsidR="001E59A5" w:rsidRPr="002B4D90">
        <w:t xml:space="preserve"> en Algérie :</w:t>
      </w:r>
      <w:bookmarkEnd w:id="128"/>
      <w:bookmarkEnd w:id="129"/>
    </w:p>
    <w:p w:rsidR="001E59A5" w:rsidRDefault="001E59A5" w:rsidP="001E59A5">
      <w:pPr>
        <w:pStyle w:val="Paragraphedeliste"/>
        <w:tabs>
          <w:tab w:val="left" w:pos="5291"/>
        </w:tabs>
        <w:spacing w:line="360" w:lineRule="auto"/>
        <w:jc w:val="both"/>
        <w:rPr>
          <w:b/>
          <w:bCs/>
        </w:rPr>
      </w:pPr>
    </w:p>
    <w:p w:rsidR="001E59A5" w:rsidRPr="00FB2D15" w:rsidRDefault="00D07A15" w:rsidP="00D07A15">
      <w:pPr>
        <w:tabs>
          <w:tab w:val="left" w:pos="709"/>
        </w:tabs>
        <w:spacing w:line="360" w:lineRule="auto"/>
        <w:jc w:val="both"/>
      </w:pPr>
      <w:r>
        <w:tab/>
      </w:r>
      <w:proofErr w:type="spellStart"/>
      <w:r w:rsidR="001E59A5" w:rsidRPr="00FB2D15">
        <w:t>Deloitte</w:t>
      </w:r>
      <w:proofErr w:type="spellEnd"/>
      <w:r w:rsidR="001E59A5" w:rsidRPr="00FB2D15">
        <w:t xml:space="preserve"> en Algérie</w:t>
      </w:r>
      <w:r w:rsidR="001E59A5">
        <w:t xml:space="preserve"> depuis l’année 2007</w:t>
      </w:r>
      <w:r w:rsidR="001E59A5" w:rsidRPr="00FB2D15">
        <w:t>, à travers ses deux entités, fournit une large gamme de services d’audit (contractuel et légal), de conseil en  risques, de conseil financier, de conseil juridique et fiscal, de prestations de comptabilité et de conseil aux acteurs privés et publics</w:t>
      </w:r>
      <w:r w:rsidR="001548ED">
        <w:t>, l</w:t>
      </w:r>
      <w:r w:rsidR="001E59A5" w:rsidRPr="00FB2D15">
        <w:t xml:space="preserve">es équipes de </w:t>
      </w:r>
      <w:proofErr w:type="spellStart"/>
      <w:r w:rsidR="001E59A5" w:rsidRPr="00FB2D15">
        <w:t>Deloitte</w:t>
      </w:r>
      <w:proofErr w:type="spellEnd"/>
      <w:r w:rsidR="001E59A5" w:rsidRPr="00FB2D15">
        <w:t xml:space="preserve"> en Algérie </w:t>
      </w:r>
      <w:r w:rsidR="001E59A5">
        <w:t xml:space="preserve">offre </w:t>
      </w:r>
      <w:r w:rsidR="001E59A5" w:rsidRPr="00FB2D15">
        <w:t xml:space="preserve"> une gamme multidisciplinaire de services à  ses clients nationaux et internationaux.</w:t>
      </w:r>
    </w:p>
    <w:p w:rsidR="001E59A5" w:rsidRDefault="001548ED" w:rsidP="001548ED">
      <w:pPr>
        <w:tabs>
          <w:tab w:val="left" w:pos="426"/>
        </w:tabs>
        <w:spacing w:line="360" w:lineRule="auto"/>
        <w:jc w:val="both"/>
      </w:pPr>
      <w:r>
        <w:tab/>
      </w:r>
      <w:r w:rsidR="00D07A15">
        <w:tab/>
      </w:r>
      <w:proofErr w:type="spellStart"/>
      <w:r w:rsidR="001E59A5" w:rsidRPr="00FB2D15">
        <w:t>Deloitte</w:t>
      </w:r>
      <w:proofErr w:type="spellEnd"/>
      <w:r w:rsidR="001E59A5" w:rsidRPr="00FB2D15">
        <w:t xml:space="preserve"> en Algérie assiste des clients importants, parmi lesquels de grandes filiales de sociétés multinationales clientes du cabinet  ai</w:t>
      </w:r>
      <w:r w:rsidR="00077BBF">
        <w:t>nsi que des missions complexes</w:t>
      </w:r>
      <w:r w:rsidR="001E59A5" w:rsidRPr="00FB2D15">
        <w:t xml:space="preserve">, </w:t>
      </w:r>
      <w:proofErr w:type="spellStart"/>
      <w:r w:rsidR="001E59A5" w:rsidRPr="00FB2D15">
        <w:t>Deloitte</w:t>
      </w:r>
      <w:proofErr w:type="spellEnd"/>
      <w:r w:rsidR="001E59A5" w:rsidRPr="00FB2D15">
        <w:t xml:space="preserve"> en Algérie est idéalement  positionnée pour offrir le meilleur des deux mondes : </w:t>
      </w:r>
    </w:p>
    <w:p w:rsidR="001E59A5" w:rsidRDefault="001E59A5" w:rsidP="001E59A5">
      <w:pPr>
        <w:pStyle w:val="Paragraphedeliste"/>
        <w:tabs>
          <w:tab w:val="left" w:pos="5291"/>
        </w:tabs>
        <w:spacing w:line="360" w:lineRule="auto"/>
        <w:jc w:val="both"/>
      </w:pPr>
    </w:p>
    <w:p w:rsidR="001E59A5" w:rsidRDefault="001E59A5" w:rsidP="00976DDD">
      <w:pPr>
        <w:pStyle w:val="Paragraphedeliste"/>
        <w:numPr>
          <w:ilvl w:val="0"/>
          <w:numId w:val="29"/>
        </w:numPr>
        <w:tabs>
          <w:tab w:val="left" w:pos="5291"/>
        </w:tabs>
        <w:spacing w:line="360" w:lineRule="auto"/>
        <w:ind w:left="1134" w:hanging="283"/>
        <w:jc w:val="both"/>
      </w:pPr>
      <w:r>
        <w:t>L’a</w:t>
      </w:r>
      <w:r w:rsidR="00077BBF">
        <w:t>ttention personnelle et ses</w:t>
      </w:r>
      <w:r w:rsidRPr="00FB2D15">
        <w:t xml:space="preserve"> connaissances spécialisées, associées aux  ressources globales, à la sophistication et au savoir-faire d'un cabinet international.</w:t>
      </w:r>
    </w:p>
    <w:p w:rsidR="001E59A5" w:rsidRPr="00FB2D15" w:rsidRDefault="001E59A5" w:rsidP="001E59A5">
      <w:pPr>
        <w:pStyle w:val="Paragraphedeliste"/>
        <w:tabs>
          <w:tab w:val="left" w:pos="5291"/>
        </w:tabs>
        <w:spacing w:line="360" w:lineRule="auto"/>
        <w:ind w:left="1134"/>
        <w:jc w:val="both"/>
      </w:pPr>
    </w:p>
    <w:p w:rsidR="001E59A5" w:rsidRDefault="001E59A5" w:rsidP="00976DDD">
      <w:pPr>
        <w:pStyle w:val="Paragraphedeliste"/>
        <w:numPr>
          <w:ilvl w:val="0"/>
          <w:numId w:val="29"/>
        </w:numPr>
        <w:tabs>
          <w:tab w:val="left" w:pos="5291"/>
        </w:tabs>
        <w:spacing w:line="360" w:lineRule="auto"/>
        <w:ind w:left="1134" w:hanging="283"/>
        <w:jc w:val="both"/>
      </w:pPr>
      <w:r w:rsidRPr="00FB2D15">
        <w:t xml:space="preserve">Capacité à </w:t>
      </w:r>
      <w:r>
        <w:t>intégrer les</w:t>
      </w:r>
      <w:r w:rsidRPr="00FB2D15">
        <w:t xml:space="preserve"> services dans les perspectives et les spécificités de chaque industrie  combinée à une connaissance du marché et de la règlementation en Algérie.</w:t>
      </w:r>
    </w:p>
    <w:p w:rsidR="001E59A5" w:rsidRDefault="001E59A5" w:rsidP="001E59A5">
      <w:pPr>
        <w:pStyle w:val="Paragraphedeliste"/>
        <w:jc w:val="both"/>
      </w:pPr>
    </w:p>
    <w:p w:rsidR="001E59A5" w:rsidRPr="009E1141" w:rsidRDefault="0001302B" w:rsidP="0001302B">
      <w:pPr>
        <w:pStyle w:val="Titre3"/>
        <w:numPr>
          <w:ilvl w:val="0"/>
          <w:numId w:val="0"/>
        </w:numPr>
        <w:ind w:left="720" w:hanging="720"/>
      </w:pPr>
      <w:bookmarkStart w:id="130" w:name="_Toc106158867"/>
      <w:bookmarkStart w:id="131" w:name="_Toc107820469"/>
      <w:r>
        <w:t xml:space="preserve">1.2.1 </w:t>
      </w:r>
      <w:r w:rsidR="001E59A5" w:rsidRPr="002B4D90">
        <w:t xml:space="preserve">L’organisation de </w:t>
      </w:r>
      <w:proofErr w:type="spellStart"/>
      <w:r w:rsidR="001E59A5" w:rsidRPr="002B4D90">
        <w:t>Deloitte</w:t>
      </w:r>
      <w:proofErr w:type="spellEnd"/>
      <w:r w:rsidR="001E59A5" w:rsidRPr="002B4D90">
        <w:t xml:space="preserve"> Algérie :</w:t>
      </w:r>
      <w:bookmarkEnd w:id="130"/>
      <w:bookmarkEnd w:id="131"/>
      <w:r w:rsidR="001E59A5" w:rsidRPr="002B4D90">
        <w:t xml:space="preserve">  </w:t>
      </w:r>
    </w:p>
    <w:p w:rsidR="001E59A5" w:rsidRPr="00321299" w:rsidRDefault="001E59A5" w:rsidP="001E59A5">
      <w:pPr>
        <w:pStyle w:val="Paragraphedeliste"/>
        <w:tabs>
          <w:tab w:val="left" w:pos="1276"/>
        </w:tabs>
        <w:spacing w:line="360" w:lineRule="auto"/>
        <w:ind w:right="-1"/>
        <w:jc w:val="both"/>
      </w:pPr>
    </w:p>
    <w:p w:rsidR="001E59A5" w:rsidRDefault="001E59A5" w:rsidP="001548ED">
      <w:pPr>
        <w:ind w:firstLine="708"/>
        <w:jc w:val="both"/>
        <w:rPr>
          <w:szCs w:val="20"/>
        </w:rPr>
      </w:pPr>
      <w:r w:rsidRPr="001C58AF">
        <w:rPr>
          <w:szCs w:val="20"/>
        </w:rPr>
        <w:t xml:space="preserve">Le cabinet </w:t>
      </w:r>
      <w:proofErr w:type="spellStart"/>
      <w:r w:rsidRPr="001C58AF">
        <w:rPr>
          <w:szCs w:val="20"/>
        </w:rPr>
        <w:t>Deloitte</w:t>
      </w:r>
      <w:proofErr w:type="spellEnd"/>
      <w:r w:rsidRPr="001C58AF">
        <w:rPr>
          <w:szCs w:val="20"/>
        </w:rPr>
        <w:t xml:space="preserve"> est présent en Algérie à travers deux cabinets, tous les deux sont membres de son réseau : </w:t>
      </w:r>
    </w:p>
    <w:p w:rsidR="001E59A5" w:rsidRDefault="001E59A5" w:rsidP="001E59A5">
      <w:pPr>
        <w:jc w:val="both"/>
        <w:rPr>
          <w:szCs w:val="20"/>
        </w:rPr>
      </w:pPr>
    </w:p>
    <w:p w:rsidR="001E59A5" w:rsidRPr="001C58AF" w:rsidRDefault="001E59A5" w:rsidP="001E59A5">
      <w:pPr>
        <w:jc w:val="both"/>
        <w:rPr>
          <w:szCs w:val="20"/>
        </w:rPr>
      </w:pPr>
    </w:p>
    <w:p w:rsidR="001E59A5" w:rsidRPr="001C58AF" w:rsidRDefault="001E59A5" w:rsidP="00976DDD">
      <w:pPr>
        <w:pStyle w:val="Paragraphedeliste"/>
        <w:numPr>
          <w:ilvl w:val="0"/>
          <w:numId w:val="30"/>
        </w:numPr>
        <w:spacing w:after="160" w:line="259" w:lineRule="auto"/>
        <w:ind w:left="1418"/>
        <w:jc w:val="both"/>
        <w:rPr>
          <w:szCs w:val="20"/>
        </w:rPr>
      </w:pPr>
      <w:r w:rsidRPr="001C58AF">
        <w:rPr>
          <w:szCs w:val="20"/>
        </w:rPr>
        <w:t xml:space="preserve">Le cabinet </w:t>
      </w:r>
      <w:proofErr w:type="spellStart"/>
      <w:r w:rsidRPr="001C58AF">
        <w:rPr>
          <w:b/>
          <w:szCs w:val="20"/>
        </w:rPr>
        <w:t>Deloitte</w:t>
      </w:r>
      <w:proofErr w:type="spellEnd"/>
      <w:r w:rsidRPr="001C58AF">
        <w:rPr>
          <w:b/>
          <w:szCs w:val="20"/>
        </w:rPr>
        <w:t xml:space="preserve"> Algérie </w:t>
      </w:r>
      <w:r w:rsidRPr="001C58AF">
        <w:rPr>
          <w:szCs w:val="20"/>
        </w:rPr>
        <w:t>réalise des missions de conseil.</w:t>
      </w:r>
    </w:p>
    <w:p w:rsidR="001E59A5" w:rsidRPr="001C58AF" w:rsidRDefault="001E59A5" w:rsidP="001E59A5">
      <w:pPr>
        <w:pStyle w:val="Paragraphedeliste"/>
        <w:jc w:val="both"/>
        <w:rPr>
          <w:szCs w:val="20"/>
        </w:rPr>
      </w:pPr>
      <w:r w:rsidRPr="001C58AF">
        <w:rPr>
          <w:szCs w:val="20"/>
        </w:rPr>
        <w:t xml:space="preserve"> </w:t>
      </w:r>
    </w:p>
    <w:p w:rsidR="001E59A5" w:rsidRPr="001C58AF" w:rsidRDefault="001E59A5" w:rsidP="00976DDD">
      <w:pPr>
        <w:pStyle w:val="Paragraphedeliste"/>
        <w:numPr>
          <w:ilvl w:val="0"/>
          <w:numId w:val="30"/>
        </w:numPr>
        <w:spacing w:after="160" w:line="259" w:lineRule="auto"/>
        <w:ind w:left="1418"/>
        <w:jc w:val="both"/>
        <w:rPr>
          <w:szCs w:val="20"/>
        </w:rPr>
      </w:pPr>
      <w:r w:rsidRPr="001C58AF">
        <w:rPr>
          <w:szCs w:val="20"/>
        </w:rPr>
        <w:t xml:space="preserve">Le cabinet </w:t>
      </w:r>
      <w:r w:rsidRPr="001C58AF">
        <w:rPr>
          <w:b/>
          <w:szCs w:val="20"/>
        </w:rPr>
        <w:t>AMS Audit</w:t>
      </w:r>
      <w:r w:rsidRPr="001C58AF">
        <w:rPr>
          <w:szCs w:val="20"/>
        </w:rPr>
        <w:t xml:space="preserve"> réalise des missions d’expertise comptable et de commissariat aux comptes </w:t>
      </w:r>
    </w:p>
    <w:p w:rsidR="001E59A5" w:rsidRPr="001C58AF" w:rsidRDefault="001E59A5" w:rsidP="001E59A5">
      <w:pPr>
        <w:pStyle w:val="Paragraphedeliste"/>
        <w:jc w:val="both"/>
        <w:rPr>
          <w:szCs w:val="20"/>
        </w:rPr>
      </w:pPr>
    </w:p>
    <w:p w:rsidR="001E59A5" w:rsidRDefault="001E59A5" w:rsidP="001E59A5">
      <w:pPr>
        <w:pStyle w:val="Paragraphedeliste"/>
        <w:spacing w:after="160" w:line="259" w:lineRule="auto"/>
        <w:jc w:val="both"/>
        <w:rPr>
          <w:b/>
          <w:bCs/>
        </w:rPr>
      </w:pPr>
    </w:p>
    <w:p w:rsidR="001E59A5" w:rsidRDefault="001E59A5" w:rsidP="001E59A5">
      <w:pPr>
        <w:pStyle w:val="Paragraphedeliste"/>
        <w:spacing w:after="160" w:line="259" w:lineRule="auto"/>
        <w:jc w:val="both"/>
        <w:rPr>
          <w:b/>
          <w:bCs/>
        </w:rPr>
      </w:pPr>
    </w:p>
    <w:p w:rsidR="001E59A5" w:rsidRPr="002B4D90" w:rsidRDefault="0001302B" w:rsidP="0001302B">
      <w:pPr>
        <w:pStyle w:val="Titre4"/>
        <w:numPr>
          <w:ilvl w:val="0"/>
          <w:numId w:val="0"/>
        </w:numPr>
      </w:pPr>
      <w:r>
        <w:t xml:space="preserve">1.2.1.1 </w:t>
      </w:r>
      <w:r w:rsidR="001E59A5" w:rsidRPr="002B4D90">
        <w:t xml:space="preserve">Les services proposés par </w:t>
      </w:r>
      <w:proofErr w:type="spellStart"/>
      <w:r w:rsidR="001E59A5" w:rsidRPr="002B4D90">
        <w:t>Deloitte</w:t>
      </w:r>
      <w:proofErr w:type="spellEnd"/>
      <w:r w:rsidR="001E59A5" w:rsidRPr="002B4D90">
        <w:t xml:space="preserve"> Algérie : </w:t>
      </w:r>
    </w:p>
    <w:p w:rsidR="001E59A5" w:rsidRDefault="001E59A5" w:rsidP="001E59A5">
      <w:pPr>
        <w:pStyle w:val="Paragraphedeliste"/>
        <w:spacing w:after="160" w:line="259" w:lineRule="auto"/>
        <w:ind w:left="709"/>
        <w:jc w:val="both"/>
        <w:rPr>
          <w:b/>
          <w:szCs w:val="20"/>
        </w:rPr>
      </w:pPr>
    </w:p>
    <w:p w:rsidR="001E59A5" w:rsidRPr="001C58AF" w:rsidRDefault="001E59A5" w:rsidP="001E59A5">
      <w:pPr>
        <w:pStyle w:val="Paragraphedeliste"/>
        <w:spacing w:after="160" w:line="259" w:lineRule="auto"/>
        <w:jc w:val="both"/>
        <w:rPr>
          <w:b/>
          <w:szCs w:val="20"/>
        </w:rPr>
      </w:pPr>
    </w:p>
    <w:p w:rsidR="001E59A5" w:rsidRDefault="00681B7D" w:rsidP="001548ED">
      <w:pPr>
        <w:jc w:val="center"/>
        <w:rPr>
          <w:b/>
          <w:szCs w:val="20"/>
        </w:rPr>
      </w:pPr>
      <w:r>
        <w:rPr>
          <w:b/>
          <w:szCs w:val="20"/>
        </w:rPr>
        <w:t>Schéma</w:t>
      </w:r>
      <w:r w:rsidR="00505B29">
        <w:rPr>
          <w:b/>
          <w:szCs w:val="20"/>
        </w:rPr>
        <w:t xml:space="preserve"> N°</w:t>
      </w:r>
      <w:r>
        <w:rPr>
          <w:b/>
          <w:szCs w:val="20"/>
        </w:rPr>
        <w:t>0</w:t>
      </w:r>
      <w:r w:rsidR="00A90736">
        <w:rPr>
          <w:b/>
          <w:szCs w:val="20"/>
        </w:rPr>
        <w:t>7</w:t>
      </w:r>
      <w:r>
        <w:rPr>
          <w:b/>
          <w:szCs w:val="20"/>
        </w:rPr>
        <w:t xml:space="preserve"> </w:t>
      </w:r>
      <w:r w:rsidR="001E59A5" w:rsidRPr="001C58AF">
        <w:rPr>
          <w:b/>
          <w:szCs w:val="20"/>
        </w:rPr>
        <w:t xml:space="preserve">: les secteurs d’activités des clients de </w:t>
      </w:r>
      <w:proofErr w:type="spellStart"/>
      <w:r w:rsidR="001E59A5" w:rsidRPr="001C58AF">
        <w:rPr>
          <w:b/>
          <w:szCs w:val="20"/>
        </w:rPr>
        <w:t>Deloitte</w:t>
      </w:r>
      <w:proofErr w:type="spellEnd"/>
      <w:r w:rsidR="00077BBF">
        <w:rPr>
          <w:b/>
          <w:szCs w:val="20"/>
        </w:rPr>
        <w:t xml:space="preserve"> en Algérie</w:t>
      </w:r>
    </w:p>
    <w:p w:rsidR="001E59A5" w:rsidRPr="001C58AF" w:rsidRDefault="001E59A5" w:rsidP="001548ED">
      <w:pPr>
        <w:jc w:val="center"/>
        <w:rPr>
          <w:b/>
          <w:szCs w:val="20"/>
        </w:rPr>
      </w:pPr>
    </w:p>
    <w:p w:rsidR="001E59A5" w:rsidRDefault="001E59A5" w:rsidP="001E59A5">
      <w:pPr>
        <w:tabs>
          <w:tab w:val="left" w:pos="5291"/>
        </w:tabs>
        <w:spacing w:line="360" w:lineRule="auto"/>
        <w:jc w:val="both"/>
        <w:rPr>
          <w:b/>
          <w:bCs/>
        </w:rPr>
      </w:pPr>
      <w:r w:rsidRPr="001C58AF">
        <w:rPr>
          <w:b/>
          <w:noProof/>
          <w:szCs w:val="20"/>
          <w:lang w:eastAsia="fr-FR"/>
        </w:rPr>
        <w:lastRenderedPageBreak/>
        <w:drawing>
          <wp:inline distT="0" distB="0" distL="0" distR="0" wp14:anchorId="14A28895" wp14:editId="3A5E876F">
            <wp:extent cx="5760085" cy="3095486"/>
            <wp:effectExtent l="0" t="0" r="0" b="0"/>
            <wp:docPr id="64"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 d’écran (13).png"/>
                    <pic:cNvPicPr/>
                  </pic:nvPicPr>
                  <pic:blipFill>
                    <a:blip r:embed="rId22">
                      <a:extLst>
                        <a:ext uri="{28A0092B-C50C-407E-A947-70E740481C1C}">
                          <a14:useLocalDpi xmlns:a14="http://schemas.microsoft.com/office/drawing/2010/main" val="0"/>
                        </a:ext>
                      </a:extLst>
                    </a:blip>
                    <a:stretch>
                      <a:fillRect/>
                    </a:stretch>
                  </pic:blipFill>
                  <pic:spPr>
                    <a:xfrm>
                      <a:off x="0" y="0"/>
                      <a:ext cx="5760085" cy="3095486"/>
                    </a:xfrm>
                    <a:prstGeom prst="rect">
                      <a:avLst/>
                    </a:prstGeom>
                  </pic:spPr>
                </pic:pic>
              </a:graphicData>
            </a:graphic>
          </wp:inline>
        </w:drawing>
      </w:r>
    </w:p>
    <w:p w:rsidR="001E59A5" w:rsidRDefault="001E59A5" w:rsidP="001E59A5">
      <w:pPr>
        <w:jc w:val="both"/>
        <w:rPr>
          <w:szCs w:val="20"/>
        </w:rPr>
      </w:pPr>
    </w:p>
    <w:p w:rsidR="001E59A5" w:rsidRPr="00077BBF" w:rsidRDefault="001E59A5" w:rsidP="00077BBF">
      <w:pPr>
        <w:jc w:val="center"/>
        <w:rPr>
          <w:b/>
          <w:bCs/>
          <w:szCs w:val="20"/>
        </w:rPr>
      </w:pPr>
      <w:r w:rsidRPr="00077BBF">
        <w:rPr>
          <w:b/>
          <w:bCs/>
          <w:szCs w:val="20"/>
        </w:rPr>
        <w:t xml:space="preserve">Source : document interne, </w:t>
      </w:r>
      <w:proofErr w:type="spellStart"/>
      <w:r w:rsidRPr="00077BBF">
        <w:rPr>
          <w:b/>
          <w:bCs/>
          <w:szCs w:val="20"/>
        </w:rPr>
        <w:t>Deloitte</w:t>
      </w:r>
      <w:proofErr w:type="spellEnd"/>
      <w:r w:rsidRPr="00077BBF">
        <w:rPr>
          <w:b/>
          <w:bCs/>
          <w:szCs w:val="20"/>
        </w:rPr>
        <w:t xml:space="preserve"> Algérie, 2021</w:t>
      </w:r>
    </w:p>
    <w:p w:rsidR="001E59A5" w:rsidRPr="001C58AF" w:rsidRDefault="001E59A5" w:rsidP="001E59A5">
      <w:pPr>
        <w:jc w:val="both"/>
        <w:rPr>
          <w:szCs w:val="20"/>
        </w:rPr>
      </w:pPr>
    </w:p>
    <w:p w:rsidR="001E59A5" w:rsidRPr="00351EF5" w:rsidRDefault="001E59A5" w:rsidP="001E59A5">
      <w:pPr>
        <w:jc w:val="both"/>
      </w:pPr>
    </w:p>
    <w:p w:rsidR="001E59A5" w:rsidRPr="001C58AF" w:rsidRDefault="001E59A5" w:rsidP="001548ED">
      <w:pPr>
        <w:spacing w:line="360" w:lineRule="auto"/>
        <w:ind w:firstLine="708"/>
        <w:jc w:val="both"/>
        <w:rPr>
          <w:szCs w:val="20"/>
        </w:rPr>
      </w:pPr>
      <w:r w:rsidRPr="001C58AF">
        <w:rPr>
          <w:szCs w:val="20"/>
        </w:rPr>
        <w:t xml:space="preserve">Adaptés à toute forme d’entreprise, le cabinet </w:t>
      </w:r>
      <w:proofErr w:type="spellStart"/>
      <w:r w:rsidRPr="001C58AF">
        <w:rPr>
          <w:szCs w:val="20"/>
        </w:rPr>
        <w:t>Deloitte</w:t>
      </w:r>
      <w:proofErr w:type="spellEnd"/>
      <w:r w:rsidRPr="001C58AF">
        <w:rPr>
          <w:szCs w:val="20"/>
        </w:rPr>
        <w:t xml:space="preserve"> regroupe plusieurs départements, chaque département propose les offres suivantes : </w:t>
      </w:r>
    </w:p>
    <w:p w:rsidR="001E59A5" w:rsidRPr="001C58AF" w:rsidRDefault="001E59A5" w:rsidP="001E59A5">
      <w:pPr>
        <w:spacing w:line="360" w:lineRule="auto"/>
        <w:jc w:val="both"/>
        <w:rPr>
          <w:szCs w:val="20"/>
        </w:rPr>
      </w:pPr>
    </w:p>
    <w:p w:rsidR="001E59A5" w:rsidRPr="0093213F" w:rsidRDefault="001E59A5" w:rsidP="00976DDD">
      <w:pPr>
        <w:pStyle w:val="Paragraphedeliste"/>
        <w:numPr>
          <w:ilvl w:val="0"/>
          <w:numId w:val="31"/>
        </w:numPr>
        <w:tabs>
          <w:tab w:val="left" w:pos="993"/>
        </w:tabs>
        <w:spacing w:after="160" w:line="360" w:lineRule="auto"/>
        <w:ind w:left="1276"/>
        <w:jc w:val="both"/>
        <w:rPr>
          <w:rFonts w:asciiTheme="majorBidi" w:hAnsiTheme="majorBidi" w:cstheme="majorBidi"/>
        </w:rPr>
      </w:pPr>
      <w:r w:rsidRPr="0093213F">
        <w:rPr>
          <w:rFonts w:asciiTheme="majorBidi" w:hAnsiTheme="majorBidi" w:cstheme="majorBidi"/>
          <w:b/>
        </w:rPr>
        <w:t>Département Audit</w:t>
      </w:r>
      <w:r w:rsidRPr="0093213F">
        <w:rPr>
          <w:rFonts w:asciiTheme="majorBidi" w:hAnsiTheme="majorBidi" w:cstheme="majorBidi"/>
        </w:rPr>
        <w:t xml:space="preserve"> : </w:t>
      </w:r>
    </w:p>
    <w:p w:rsidR="001E59A5" w:rsidRPr="0093213F" w:rsidRDefault="001E59A5" w:rsidP="001E59A5">
      <w:pPr>
        <w:pStyle w:val="Paragraphedeliste"/>
        <w:spacing w:line="360" w:lineRule="auto"/>
        <w:jc w:val="both"/>
        <w:rPr>
          <w:rFonts w:asciiTheme="majorBidi" w:hAnsiTheme="majorBidi" w:cstheme="majorBidi"/>
        </w:rPr>
      </w:pPr>
    </w:p>
    <w:p w:rsidR="001E59A5" w:rsidRPr="001548ED" w:rsidRDefault="001E59A5" w:rsidP="00976DDD">
      <w:pPr>
        <w:pStyle w:val="Paragraphedeliste"/>
        <w:numPr>
          <w:ilvl w:val="0"/>
          <w:numId w:val="32"/>
        </w:numPr>
        <w:spacing w:after="160" w:line="360" w:lineRule="auto"/>
        <w:ind w:left="1701"/>
        <w:jc w:val="both"/>
        <w:rPr>
          <w:rFonts w:asciiTheme="majorBidi" w:hAnsiTheme="majorBidi" w:cstheme="majorBidi"/>
        </w:rPr>
      </w:pPr>
      <w:r w:rsidRPr="0093213F">
        <w:rPr>
          <w:rFonts w:asciiTheme="majorBidi" w:hAnsiTheme="majorBidi" w:cstheme="majorBidi"/>
        </w:rPr>
        <w:t xml:space="preserve">Audit des états financiers </w:t>
      </w:r>
    </w:p>
    <w:p w:rsidR="001E59A5" w:rsidRPr="001548ED" w:rsidRDefault="001E59A5" w:rsidP="00976DDD">
      <w:pPr>
        <w:pStyle w:val="Paragraphedeliste"/>
        <w:numPr>
          <w:ilvl w:val="0"/>
          <w:numId w:val="32"/>
        </w:numPr>
        <w:spacing w:after="160" w:line="360" w:lineRule="auto"/>
        <w:ind w:left="1701"/>
        <w:jc w:val="both"/>
        <w:rPr>
          <w:rFonts w:asciiTheme="majorBidi" w:hAnsiTheme="majorBidi" w:cstheme="majorBidi"/>
        </w:rPr>
      </w:pPr>
      <w:r w:rsidRPr="0093213F">
        <w:rPr>
          <w:rFonts w:asciiTheme="majorBidi" w:hAnsiTheme="majorBidi" w:cstheme="majorBidi"/>
        </w:rPr>
        <w:t>Gouvernance, Risques et Contrôle Interne</w:t>
      </w:r>
    </w:p>
    <w:p w:rsidR="001E59A5" w:rsidRPr="001548ED" w:rsidRDefault="001E59A5" w:rsidP="00976DDD">
      <w:pPr>
        <w:pStyle w:val="Paragraphedeliste"/>
        <w:numPr>
          <w:ilvl w:val="0"/>
          <w:numId w:val="32"/>
        </w:numPr>
        <w:spacing w:after="160" w:line="360" w:lineRule="auto"/>
        <w:ind w:left="1701"/>
        <w:jc w:val="both"/>
        <w:rPr>
          <w:rFonts w:asciiTheme="majorBidi" w:hAnsiTheme="majorBidi" w:cstheme="majorBidi"/>
        </w:rPr>
      </w:pPr>
      <w:r w:rsidRPr="0093213F">
        <w:rPr>
          <w:rFonts w:asciiTheme="majorBidi" w:hAnsiTheme="majorBidi" w:cstheme="majorBidi"/>
        </w:rPr>
        <w:t>Conseil en procédures comptables</w:t>
      </w:r>
    </w:p>
    <w:p w:rsidR="001E59A5" w:rsidRPr="001548ED" w:rsidRDefault="001E59A5" w:rsidP="00976DDD">
      <w:pPr>
        <w:pStyle w:val="Paragraphedeliste"/>
        <w:numPr>
          <w:ilvl w:val="0"/>
          <w:numId w:val="32"/>
        </w:numPr>
        <w:spacing w:after="160" w:line="360" w:lineRule="auto"/>
        <w:ind w:left="1701"/>
        <w:jc w:val="both"/>
        <w:rPr>
          <w:rFonts w:asciiTheme="majorBidi" w:hAnsiTheme="majorBidi" w:cstheme="majorBidi"/>
        </w:rPr>
      </w:pPr>
      <w:r w:rsidRPr="0093213F">
        <w:rPr>
          <w:rFonts w:asciiTheme="majorBidi" w:hAnsiTheme="majorBidi" w:cstheme="majorBidi"/>
        </w:rPr>
        <w:t>Opérations de transmission</w:t>
      </w:r>
    </w:p>
    <w:p w:rsidR="001E59A5" w:rsidRPr="0093213F" w:rsidRDefault="001E59A5" w:rsidP="00976DDD">
      <w:pPr>
        <w:pStyle w:val="Paragraphedeliste"/>
        <w:numPr>
          <w:ilvl w:val="0"/>
          <w:numId w:val="32"/>
        </w:numPr>
        <w:spacing w:after="160" w:line="360" w:lineRule="auto"/>
        <w:ind w:left="1701"/>
        <w:jc w:val="both"/>
        <w:rPr>
          <w:rFonts w:asciiTheme="majorBidi" w:hAnsiTheme="majorBidi" w:cstheme="majorBidi"/>
        </w:rPr>
      </w:pPr>
      <w:r w:rsidRPr="0093213F">
        <w:rPr>
          <w:rFonts w:asciiTheme="majorBidi" w:hAnsiTheme="majorBidi" w:cstheme="majorBidi"/>
        </w:rPr>
        <w:t>Sécurité, Confidentialité et Equité</w:t>
      </w:r>
    </w:p>
    <w:p w:rsidR="001E59A5" w:rsidRPr="0093213F" w:rsidRDefault="001E59A5" w:rsidP="001E59A5">
      <w:pPr>
        <w:pStyle w:val="Paragraphedeliste"/>
        <w:spacing w:line="360" w:lineRule="auto"/>
        <w:jc w:val="both"/>
        <w:rPr>
          <w:rFonts w:asciiTheme="majorBidi" w:hAnsiTheme="majorBidi" w:cstheme="majorBidi"/>
        </w:rPr>
      </w:pPr>
    </w:p>
    <w:p w:rsidR="001E59A5" w:rsidRPr="0093213F" w:rsidRDefault="001E59A5" w:rsidP="00976DDD">
      <w:pPr>
        <w:pStyle w:val="Paragraphedeliste"/>
        <w:numPr>
          <w:ilvl w:val="0"/>
          <w:numId w:val="31"/>
        </w:numPr>
        <w:spacing w:after="160" w:line="360" w:lineRule="auto"/>
        <w:ind w:left="1276"/>
        <w:jc w:val="both"/>
        <w:rPr>
          <w:rFonts w:asciiTheme="majorBidi" w:hAnsiTheme="majorBidi" w:cstheme="majorBidi"/>
          <w:b/>
        </w:rPr>
      </w:pPr>
      <w:r w:rsidRPr="0093213F">
        <w:rPr>
          <w:rFonts w:asciiTheme="majorBidi" w:hAnsiTheme="majorBidi" w:cstheme="majorBidi"/>
          <w:b/>
        </w:rPr>
        <w:t xml:space="preserve">Département Conseil &amp; </w:t>
      </w:r>
      <w:proofErr w:type="spellStart"/>
      <w:r w:rsidRPr="0093213F">
        <w:rPr>
          <w:rFonts w:asciiTheme="majorBidi" w:hAnsiTheme="majorBidi" w:cstheme="majorBidi"/>
          <w:b/>
        </w:rPr>
        <w:t>Risk</w:t>
      </w:r>
      <w:proofErr w:type="spellEnd"/>
      <w:r w:rsidRPr="0093213F">
        <w:rPr>
          <w:rFonts w:asciiTheme="majorBidi" w:hAnsiTheme="majorBidi" w:cstheme="majorBidi"/>
          <w:b/>
        </w:rPr>
        <w:t xml:space="preserve"> </w:t>
      </w:r>
      <w:proofErr w:type="spellStart"/>
      <w:r w:rsidRPr="0093213F">
        <w:rPr>
          <w:rFonts w:asciiTheme="majorBidi" w:hAnsiTheme="majorBidi" w:cstheme="majorBidi"/>
          <w:b/>
        </w:rPr>
        <w:t>Advisory</w:t>
      </w:r>
      <w:proofErr w:type="spellEnd"/>
      <w:r w:rsidRPr="0093213F">
        <w:rPr>
          <w:rFonts w:asciiTheme="majorBidi" w:hAnsiTheme="majorBidi" w:cstheme="majorBidi"/>
          <w:b/>
        </w:rPr>
        <w:t> :</w:t>
      </w:r>
    </w:p>
    <w:p w:rsidR="001E59A5" w:rsidRPr="0093213F" w:rsidRDefault="001E59A5" w:rsidP="001E59A5">
      <w:pPr>
        <w:pStyle w:val="Paragraphedeliste"/>
        <w:spacing w:line="360" w:lineRule="auto"/>
        <w:jc w:val="both"/>
        <w:rPr>
          <w:rFonts w:asciiTheme="majorBidi" w:hAnsiTheme="majorBidi" w:cstheme="majorBidi"/>
          <w:b/>
        </w:rPr>
      </w:pPr>
    </w:p>
    <w:p w:rsidR="001E59A5" w:rsidRPr="001548ED"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t xml:space="preserve">Stratégie &amp; Innovation </w:t>
      </w:r>
    </w:p>
    <w:p w:rsidR="001E59A5" w:rsidRPr="001548ED"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t>SI &amp; Technologies</w:t>
      </w:r>
    </w:p>
    <w:p w:rsidR="001E59A5" w:rsidRPr="0093213F"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t>Gouvernance, Risques et Contrôle Interne</w:t>
      </w:r>
    </w:p>
    <w:p w:rsidR="001E59A5" w:rsidRPr="0093213F" w:rsidRDefault="001E59A5" w:rsidP="001E59A5">
      <w:pPr>
        <w:pStyle w:val="Paragraphedeliste"/>
        <w:spacing w:line="360" w:lineRule="auto"/>
        <w:ind w:left="1701"/>
        <w:jc w:val="both"/>
        <w:rPr>
          <w:rFonts w:asciiTheme="majorBidi" w:hAnsiTheme="majorBidi" w:cstheme="majorBidi"/>
          <w:b/>
        </w:rPr>
      </w:pPr>
    </w:p>
    <w:p w:rsidR="001E59A5" w:rsidRPr="001548ED"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t>Marketing &amp; Commercial</w:t>
      </w:r>
    </w:p>
    <w:p w:rsidR="001E59A5" w:rsidRPr="001548ED"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lastRenderedPageBreak/>
        <w:t xml:space="preserve">Opérations, </w:t>
      </w:r>
      <w:proofErr w:type="spellStart"/>
      <w:r w:rsidRPr="0093213F">
        <w:rPr>
          <w:rFonts w:asciiTheme="majorBidi" w:hAnsiTheme="majorBidi" w:cstheme="majorBidi"/>
        </w:rPr>
        <w:t>Supply</w:t>
      </w:r>
      <w:proofErr w:type="spellEnd"/>
      <w:r w:rsidRPr="0093213F">
        <w:rPr>
          <w:rFonts w:asciiTheme="majorBidi" w:hAnsiTheme="majorBidi" w:cstheme="majorBidi"/>
        </w:rPr>
        <w:t xml:space="preserve"> Chain &amp; Achats</w:t>
      </w:r>
    </w:p>
    <w:p w:rsidR="001548ED" w:rsidRPr="001548ED" w:rsidRDefault="001E59A5" w:rsidP="00976DDD">
      <w:pPr>
        <w:pStyle w:val="Paragraphedeliste"/>
        <w:numPr>
          <w:ilvl w:val="0"/>
          <w:numId w:val="33"/>
        </w:numPr>
        <w:spacing w:after="160" w:line="360" w:lineRule="auto"/>
        <w:ind w:left="1701"/>
        <w:jc w:val="both"/>
        <w:rPr>
          <w:rFonts w:asciiTheme="majorBidi" w:hAnsiTheme="majorBidi" w:cstheme="majorBidi"/>
          <w:b/>
        </w:rPr>
      </w:pPr>
      <w:r w:rsidRPr="0093213F">
        <w:rPr>
          <w:rFonts w:asciiTheme="majorBidi" w:hAnsiTheme="majorBidi" w:cstheme="majorBidi"/>
        </w:rPr>
        <w:t>Talents &amp; Ressources Humaines</w:t>
      </w:r>
    </w:p>
    <w:p w:rsidR="001548ED" w:rsidRPr="001548ED" w:rsidRDefault="001548ED" w:rsidP="001548ED">
      <w:pPr>
        <w:pStyle w:val="Paragraphedeliste"/>
        <w:spacing w:after="160" w:line="360" w:lineRule="auto"/>
        <w:ind w:left="1701"/>
        <w:jc w:val="both"/>
        <w:rPr>
          <w:rFonts w:asciiTheme="majorBidi" w:hAnsiTheme="majorBidi" w:cstheme="majorBidi"/>
          <w:b/>
        </w:rPr>
      </w:pPr>
    </w:p>
    <w:p w:rsidR="001E59A5" w:rsidRPr="0093213F" w:rsidRDefault="001E59A5" w:rsidP="00976DDD">
      <w:pPr>
        <w:pStyle w:val="Paragraphedeliste"/>
        <w:numPr>
          <w:ilvl w:val="0"/>
          <w:numId w:val="31"/>
        </w:numPr>
        <w:spacing w:after="160" w:line="360" w:lineRule="auto"/>
        <w:ind w:left="1418"/>
        <w:jc w:val="both"/>
        <w:rPr>
          <w:rFonts w:asciiTheme="majorBidi" w:hAnsiTheme="majorBidi" w:cstheme="majorBidi"/>
          <w:b/>
        </w:rPr>
      </w:pPr>
      <w:r w:rsidRPr="0093213F">
        <w:rPr>
          <w:rFonts w:asciiTheme="majorBidi" w:hAnsiTheme="majorBidi" w:cstheme="majorBidi"/>
          <w:b/>
        </w:rPr>
        <w:t xml:space="preserve">Département Financial </w:t>
      </w:r>
      <w:proofErr w:type="spellStart"/>
      <w:r w:rsidRPr="0093213F">
        <w:rPr>
          <w:rFonts w:asciiTheme="majorBidi" w:hAnsiTheme="majorBidi" w:cstheme="majorBidi"/>
          <w:b/>
        </w:rPr>
        <w:t>Advisory</w:t>
      </w:r>
      <w:proofErr w:type="spellEnd"/>
      <w:r w:rsidRPr="0093213F">
        <w:rPr>
          <w:rFonts w:asciiTheme="majorBidi" w:hAnsiTheme="majorBidi" w:cstheme="majorBidi"/>
          <w:b/>
        </w:rPr>
        <w:t xml:space="preserve"> : </w:t>
      </w:r>
    </w:p>
    <w:p w:rsidR="001E59A5" w:rsidRPr="0093213F" w:rsidRDefault="001E59A5" w:rsidP="001E59A5">
      <w:pPr>
        <w:pStyle w:val="Paragraphedeliste"/>
        <w:spacing w:line="360" w:lineRule="auto"/>
        <w:jc w:val="both"/>
        <w:rPr>
          <w:rFonts w:asciiTheme="majorBidi" w:hAnsiTheme="majorBidi" w:cstheme="majorBidi"/>
          <w:b/>
        </w:rPr>
      </w:pPr>
    </w:p>
    <w:p w:rsidR="001E59A5" w:rsidRPr="001548ED" w:rsidRDefault="001E59A5" w:rsidP="00976DDD">
      <w:pPr>
        <w:pStyle w:val="Paragraphedeliste"/>
        <w:numPr>
          <w:ilvl w:val="0"/>
          <w:numId w:val="34"/>
        </w:numPr>
        <w:spacing w:after="160" w:line="360" w:lineRule="auto"/>
        <w:ind w:left="1701"/>
        <w:jc w:val="both"/>
        <w:rPr>
          <w:rFonts w:asciiTheme="majorBidi" w:hAnsiTheme="majorBidi" w:cstheme="majorBidi"/>
          <w:b/>
        </w:rPr>
      </w:pPr>
      <w:r w:rsidRPr="0093213F">
        <w:rPr>
          <w:rFonts w:asciiTheme="majorBidi" w:hAnsiTheme="majorBidi" w:cstheme="majorBidi"/>
        </w:rPr>
        <w:t>Conseil en fusion et acquisition</w:t>
      </w:r>
    </w:p>
    <w:p w:rsidR="001E59A5" w:rsidRPr="001548ED" w:rsidRDefault="001E59A5" w:rsidP="00976DDD">
      <w:pPr>
        <w:pStyle w:val="Paragraphedeliste"/>
        <w:numPr>
          <w:ilvl w:val="0"/>
          <w:numId w:val="34"/>
        </w:numPr>
        <w:spacing w:after="160" w:line="360" w:lineRule="auto"/>
        <w:ind w:left="1701"/>
        <w:jc w:val="both"/>
        <w:rPr>
          <w:rFonts w:asciiTheme="majorBidi" w:hAnsiTheme="majorBidi" w:cstheme="majorBidi"/>
          <w:b/>
        </w:rPr>
      </w:pPr>
      <w:r w:rsidRPr="0093213F">
        <w:rPr>
          <w:rFonts w:asciiTheme="majorBidi" w:hAnsiTheme="majorBidi" w:cstheme="majorBidi"/>
        </w:rPr>
        <w:t>Restructuration d’entreprises en difficulté</w:t>
      </w:r>
    </w:p>
    <w:p w:rsidR="001E59A5" w:rsidRPr="001548ED" w:rsidRDefault="001E59A5" w:rsidP="00976DDD">
      <w:pPr>
        <w:pStyle w:val="Paragraphedeliste"/>
        <w:numPr>
          <w:ilvl w:val="0"/>
          <w:numId w:val="34"/>
        </w:numPr>
        <w:spacing w:after="160" w:line="360" w:lineRule="auto"/>
        <w:ind w:left="1701"/>
        <w:jc w:val="both"/>
        <w:rPr>
          <w:rFonts w:asciiTheme="majorBidi" w:hAnsiTheme="majorBidi" w:cstheme="majorBidi"/>
          <w:b/>
        </w:rPr>
      </w:pPr>
      <w:r w:rsidRPr="0093213F">
        <w:rPr>
          <w:rFonts w:asciiTheme="majorBidi" w:hAnsiTheme="majorBidi" w:cstheme="majorBidi"/>
        </w:rPr>
        <w:t>Evaluation d’entreprises</w:t>
      </w:r>
    </w:p>
    <w:p w:rsidR="001E59A5" w:rsidRPr="001548ED" w:rsidRDefault="001E59A5" w:rsidP="00976DDD">
      <w:pPr>
        <w:pStyle w:val="Paragraphedeliste"/>
        <w:numPr>
          <w:ilvl w:val="0"/>
          <w:numId w:val="34"/>
        </w:numPr>
        <w:spacing w:after="160" w:line="360" w:lineRule="auto"/>
        <w:ind w:left="1701"/>
        <w:jc w:val="both"/>
        <w:rPr>
          <w:rFonts w:asciiTheme="majorBidi" w:hAnsiTheme="majorBidi" w:cstheme="majorBidi"/>
          <w:b/>
        </w:rPr>
      </w:pPr>
      <w:r w:rsidRPr="0093213F">
        <w:rPr>
          <w:rFonts w:asciiTheme="majorBidi" w:hAnsiTheme="majorBidi" w:cstheme="majorBidi"/>
        </w:rPr>
        <w:t>Modélisation financière</w:t>
      </w:r>
    </w:p>
    <w:p w:rsidR="001E59A5" w:rsidRPr="0093213F" w:rsidRDefault="001E59A5" w:rsidP="00976DDD">
      <w:pPr>
        <w:pStyle w:val="Paragraphedeliste"/>
        <w:numPr>
          <w:ilvl w:val="0"/>
          <w:numId w:val="34"/>
        </w:numPr>
        <w:spacing w:after="160" w:line="360" w:lineRule="auto"/>
        <w:ind w:left="1701"/>
        <w:jc w:val="both"/>
        <w:rPr>
          <w:rFonts w:asciiTheme="majorBidi" w:hAnsiTheme="majorBidi" w:cstheme="majorBidi"/>
          <w:b/>
        </w:rPr>
      </w:pPr>
      <w:r w:rsidRPr="0093213F">
        <w:rPr>
          <w:rFonts w:asciiTheme="majorBidi" w:hAnsiTheme="majorBidi" w:cstheme="majorBidi"/>
        </w:rPr>
        <w:t>Due diligence d’acquisition et de cession</w:t>
      </w:r>
    </w:p>
    <w:p w:rsidR="001E59A5" w:rsidRPr="0093213F" w:rsidRDefault="001E59A5" w:rsidP="001E59A5">
      <w:pPr>
        <w:spacing w:line="360" w:lineRule="auto"/>
        <w:jc w:val="both"/>
        <w:rPr>
          <w:rFonts w:asciiTheme="majorBidi" w:hAnsiTheme="majorBidi" w:cstheme="majorBidi"/>
          <w:b/>
        </w:rPr>
      </w:pPr>
    </w:p>
    <w:p w:rsidR="001E59A5" w:rsidRPr="0093213F" w:rsidRDefault="001E59A5" w:rsidP="00976DDD">
      <w:pPr>
        <w:pStyle w:val="Paragraphedeliste"/>
        <w:numPr>
          <w:ilvl w:val="0"/>
          <w:numId w:val="31"/>
        </w:numPr>
        <w:spacing w:after="160" w:line="360" w:lineRule="auto"/>
        <w:ind w:left="1418"/>
        <w:jc w:val="both"/>
        <w:rPr>
          <w:rFonts w:asciiTheme="majorBidi" w:hAnsiTheme="majorBidi" w:cstheme="majorBidi"/>
          <w:b/>
        </w:rPr>
      </w:pPr>
      <w:r w:rsidRPr="0093213F">
        <w:rPr>
          <w:rFonts w:asciiTheme="majorBidi" w:hAnsiTheme="majorBidi" w:cstheme="majorBidi"/>
          <w:b/>
        </w:rPr>
        <w:t xml:space="preserve">Département </w:t>
      </w:r>
      <w:proofErr w:type="spellStart"/>
      <w:r w:rsidRPr="0093213F">
        <w:rPr>
          <w:rFonts w:asciiTheme="majorBidi" w:hAnsiTheme="majorBidi" w:cstheme="majorBidi"/>
          <w:b/>
        </w:rPr>
        <w:t>Tax</w:t>
      </w:r>
      <w:proofErr w:type="spellEnd"/>
      <w:r w:rsidRPr="0093213F">
        <w:rPr>
          <w:rFonts w:asciiTheme="majorBidi" w:hAnsiTheme="majorBidi" w:cstheme="majorBidi"/>
          <w:b/>
        </w:rPr>
        <w:t xml:space="preserve"> &amp; </w:t>
      </w:r>
      <w:proofErr w:type="spellStart"/>
      <w:r w:rsidRPr="0093213F">
        <w:rPr>
          <w:rFonts w:asciiTheme="majorBidi" w:hAnsiTheme="majorBidi" w:cstheme="majorBidi"/>
          <w:b/>
        </w:rPr>
        <w:t>Legal</w:t>
      </w:r>
      <w:proofErr w:type="spellEnd"/>
      <w:r w:rsidRPr="0093213F">
        <w:rPr>
          <w:rFonts w:asciiTheme="majorBidi" w:hAnsiTheme="majorBidi" w:cstheme="majorBidi"/>
          <w:b/>
        </w:rPr>
        <w:t xml:space="preserve"> : </w:t>
      </w:r>
    </w:p>
    <w:p w:rsidR="001E59A5" w:rsidRPr="0093213F" w:rsidRDefault="001E59A5" w:rsidP="001E59A5">
      <w:pPr>
        <w:pStyle w:val="Paragraphedeliste"/>
        <w:spacing w:after="160" w:line="360" w:lineRule="auto"/>
        <w:jc w:val="both"/>
        <w:rPr>
          <w:rFonts w:asciiTheme="majorBidi" w:hAnsiTheme="majorBidi" w:cstheme="majorBidi"/>
          <w:b/>
        </w:rPr>
      </w:pPr>
    </w:p>
    <w:p w:rsidR="001E59A5" w:rsidRPr="001548ED" w:rsidRDefault="001E59A5" w:rsidP="00976DDD">
      <w:pPr>
        <w:pStyle w:val="Paragraphedeliste"/>
        <w:numPr>
          <w:ilvl w:val="0"/>
          <w:numId w:val="35"/>
        </w:numPr>
        <w:spacing w:after="160" w:line="360" w:lineRule="auto"/>
        <w:ind w:left="1701"/>
        <w:jc w:val="both"/>
        <w:rPr>
          <w:rFonts w:asciiTheme="majorBidi" w:hAnsiTheme="majorBidi" w:cstheme="majorBidi"/>
          <w:b/>
        </w:rPr>
      </w:pPr>
      <w:r w:rsidRPr="0093213F">
        <w:rPr>
          <w:rFonts w:asciiTheme="majorBidi" w:hAnsiTheme="majorBidi" w:cstheme="majorBidi"/>
        </w:rPr>
        <w:t>Fiscalité des Entreprises (prix de transfert, taxes indirectes)</w:t>
      </w:r>
    </w:p>
    <w:p w:rsidR="001E59A5" w:rsidRPr="001548ED" w:rsidRDefault="001E59A5" w:rsidP="00976DDD">
      <w:pPr>
        <w:pStyle w:val="Paragraphedeliste"/>
        <w:numPr>
          <w:ilvl w:val="0"/>
          <w:numId w:val="35"/>
        </w:numPr>
        <w:spacing w:after="160" w:line="360" w:lineRule="auto"/>
        <w:ind w:left="1701"/>
        <w:jc w:val="both"/>
        <w:rPr>
          <w:rFonts w:asciiTheme="majorBidi" w:hAnsiTheme="majorBidi" w:cstheme="majorBidi"/>
          <w:b/>
        </w:rPr>
      </w:pPr>
      <w:r w:rsidRPr="0093213F">
        <w:rPr>
          <w:rFonts w:asciiTheme="majorBidi" w:hAnsiTheme="majorBidi" w:cstheme="majorBidi"/>
        </w:rPr>
        <w:t>Fiscalité individuelle</w:t>
      </w:r>
    </w:p>
    <w:p w:rsidR="001E59A5" w:rsidRPr="001548ED" w:rsidRDefault="001E59A5" w:rsidP="00976DDD">
      <w:pPr>
        <w:pStyle w:val="Paragraphedeliste"/>
        <w:numPr>
          <w:ilvl w:val="0"/>
          <w:numId w:val="35"/>
        </w:numPr>
        <w:spacing w:after="160" w:line="360" w:lineRule="auto"/>
        <w:ind w:left="1701"/>
        <w:jc w:val="both"/>
        <w:rPr>
          <w:rFonts w:asciiTheme="majorBidi" w:hAnsiTheme="majorBidi" w:cstheme="majorBidi"/>
          <w:b/>
        </w:rPr>
      </w:pPr>
      <w:r w:rsidRPr="0093213F">
        <w:rPr>
          <w:rFonts w:asciiTheme="majorBidi" w:hAnsiTheme="majorBidi" w:cstheme="majorBidi"/>
        </w:rPr>
        <w:t xml:space="preserve">Audit et Contentieux fiscal </w:t>
      </w:r>
    </w:p>
    <w:p w:rsidR="001E59A5" w:rsidRPr="00805914" w:rsidRDefault="001E59A5" w:rsidP="00976DDD">
      <w:pPr>
        <w:pStyle w:val="Paragraphedeliste"/>
        <w:numPr>
          <w:ilvl w:val="0"/>
          <w:numId w:val="35"/>
        </w:numPr>
        <w:spacing w:after="160" w:line="360" w:lineRule="auto"/>
        <w:ind w:left="1701"/>
        <w:jc w:val="both"/>
        <w:rPr>
          <w:rFonts w:asciiTheme="majorBidi" w:hAnsiTheme="majorBidi" w:cstheme="majorBidi"/>
          <w:b/>
        </w:rPr>
      </w:pPr>
      <w:r w:rsidRPr="0093213F">
        <w:rPr>
          <w:rFonts w:asciiTheme="majorBidi" w:hAnsiTheme="majorBidi" w:cstheme="majorBidi"/>
        </w:rPr>
        <w:t>Conseil juridique</w:t>
      </w:r>
    </w:p>
    <w:p w:rsidR="001E59A5" w:rsidRDefault="001E59A5" w:rsidP="001548ED">
      <w:pPr>
        <w:spacing w:line="360" w:lineRule="auto"/>
        <w:ind w:firstLine="708"/>
        <w:jc w:val="both"/>
        <w:rPr>
          <w:rFonts w:asciiTheme="majorBidi" w:hAnsiTheme="majorBidi" w:cstheme="majorBidi"/>
        </w:rPr>
      </w:pPr>
      <w:proofErr w:type="spellStart"/>
      <w:r w:rsidRPr="0093213F">
        <w:rPr>
          <w:rFonts w:asciiTheme="majorBidi" w:hAnsiTheme="majorBidi" w:cstheme="majorBidi"/>
        </w:rPr>
        <w:t>Deloitte</w:t>
      </w:r>
      <w:proofErr w:type="spellEnd"/>
      <w:r w:rsidRPr="0093213F">
        <w:rPr>
          <w:rFonts w:asciiTheme="majorBidi" w:hAnsiTheme="majorBidi" w:cstheme="majorBidi"/>
        </w:rPr>
        <w:t xml:space="preserve"> offre également des services intégrés comme : la comptabilité des entreprises, la paie et enfin des services de contrôle financier.</w:t>
      </w:r>
    </w:p>
    <w:p w:rsidR="001E59A5" w:rsidRPr="0093213F" w:rsidRDefault="001E59A5" w:rsidP="001E59A5">
      <w:pPr>
        <w:spacing w:line="360" w:lineRule="auto"/>
        <w:ind w:left="851"/>
        <w:jc w:val="both"/>
        <w:rPr>
          <w:rFonts w:asciiTheme="majorBidi" w:hAnsiTheme="majorBidi" w:cstheme="majorBidi"/>
        </w:rPr>
      </w:pPr>
    </w:p>
    <w:p w:rsidR="001E59A5" w:rsidRDefault="00D93D1A" w:rsidP="00D93D1A">
      <w:pPr>
        <w:pStyle w:val="Titre2"/>
        <w:numPr>
          <w:ilvl w:val="0"/>
          <w:numId w:val="0"/>
        </w:numPr>
        <w:ind w:left="576" w:hanging="576"/>
      </w:pPr>
      <w:bookmarkStart w:id="132" w:name="_Toc106158868"/>
      <w:bookmarkStart w:id="133" w:name="_Toc107820470"/>
      <w:r>
        <w:t xml:space="preserve">1.3 </w:t>
      </w:r>
      <w:r w:rsidR="001E59A5" w:rsidRPr="000A04DF">
        <w:t xml:space="preserve">La démarche et stratégie d’Audit de </w:t>
      </w:r>
      <w:proofErr w:type="spellStart"/>
      <w:r w:rsidR="001E59A5" w:rsidRPr="000A04DF">
        <w:t>Deloitte</w:t>
      </w:r>
      <w:bookmarkEnd w:id="132"/>
      <w:bookmarkEnd w:id="133"/>
      <w:proofErr w:type="spellEnd"/>
    </w:p>
    <w:p w:rsidR="001E59A5" w:rsidRDefault="001E59A5" w:rsidP="001E59A5">
      <w:pPr>
        <w:jc w:val="both"/>
      </w:pPr>
    </w:p>
    <w:p w:rsidR="001E59A5" w:rsidRPr="001C58AF" w:rsidRDefault="001E59A5" w:rsidP="00D07A15">
      <w:pPr>
        <w:spacing w:line="360" w:lineRule="auto"/>
        <w:ind w:firstLine="709"/>
        <w:jc w:val="both"/>
      </w:pPr>
      <w:proofErr w:type="spellStart"/>
      <w:r>
        <w:t>Deloitte</w:t>
      </w:r>
      <w:proofErr w:type="spellEnd"/>
      <w:r>
        <w:t xml:space="preserve"> </w:t>
      </w:r>
      <w:r w:rsidRPr="001C58AF">
        <w:t xml:space="preserve">adopte une approche par les risques, Cette approche consiste à porter  une attention particulière aux éventuels risques liés au secteur d’activité de l’entreprise auditée, et de déterminer lesquels peuvent impacter ses états financiers. </w:t>
      </w:r>
    </w:p>
    <w:p w:rsidR="001E59A5" w:rsidRDefault="001E59A5" w:rsidP="00D07A15">
      <w:pPr>
        <w:spacing w:line="360" w:lineRule="auto"/>
        <w:ind w:firstLine="709"/>
        <w:jc w:val="both"/>
      </w:pPr>
      <w:r w:rsidRPr="001C58AF">
        <w:t>L'approche par les risques s'insère donc dans l'étape de prise de connaissance de l'entité et donne lieu à l’élaboration d’un programme général de travail qui va intégrer les éléments dus aux risques et aux systèmes significatifs et définir la stratégie de contrôle ainsi que les moyens qui y seront affectés.</w:t>
      </w:r>
    </w:p>
    <w:p w:rsidR="001E59A5" w:rsidRPr="001C58AF" w:rsidRDefault="001E59A5" w:rsidP="001E59A5">
      <w:pPr>
        <w:spacing w:line="360" w:lineRule="auto"/>
        <w:jc w:val="both"/>
      </w:pPr>
    </w:p>
    <w:p w:rsidR="001E59A5" w:rsidRDefault="00D93D1A" w:rsidP="00D93D1A">
      <w:pPr>
        <w:pStyle w:val="Titre3"/>
        <w:numPr>
          <w:ilvl w:val="0"/>
          <w:numId w:val="0"/>
        </w:numPr>
      </w:pPr>
      <w:bookmarkStart w:id="134" w:name="_Toc106158869"/>
      <w:bookmarkStart w:id="135" w:name="_Toc107820471"/>
      <w:r>
        <w:t xml:space="preserve">1.3.1 </w:t>
      </w:r>
      <w:r w:rsidR="001E59A5" w:rsidRPr="002B4D90">
        <w:t xml:space="preserve">Les phases d’audit de </w:t>
      </w:r>
      <w:proofErr w:type="spellStart"/>
      <w:r w:rsidR="001E59A5" w:rsidRPr="002B4D90">
        <w:t>Deloitte</w:t>
      </w:r>
      <w:proofErr w:type="spellEnd"/>
      <w:r w:rsidR="001E59A5" w:rsidRPr="002B4D90">
        <w:t xml:space="preserve"> :</w:t>
      </w:r>
      <w:bookmarkEnd w:id="134"/>
      <w:bookmarkEnd w:id="135"/>
    </w:p>
    <w:p w:rsidR="002B4D90" w:rsidRPr="002B4D90" w:rsidRDefault="002B4D90" w:rsidP="002B4D90">
      <w:pPr>
        <w:rPr>
          <w:lang w:eastAsia="fr-FR"/>
        </w:rPr>
      </w:pPr>
    </w:p>
    <w:p w:rsidR="001E59A5" w:rsidRDefault="001548ED" w:rsidP="001548ED">
      <w:pPr>
        <w:tabs>
          <w:tab w:val="left" w:pos="851"/>
        </w:tabs>
        <w:spacing w:line="360" w:lineRule="auto"/>
        <w:jc w:val="both"/>
      </w:pPr>
      <w:r>
        <w:lastRenderedPageBreak/>
        <w:tab/>
      </w:r>
      <w:r w:rsidR="00077BBF">
        <w:t xml:space="preserve">Afin de d’assurer </w:t>
      </w:r>
      <w:r w:rsidR="001E59A5" w:rsidRPr="001C58AF">
        <w:t xml:space="preserve">un Audit légal complet, </w:t>
      </w:r>
      <w:proofErr w:type="spellStart"/>
      <w:r w:rsidR="001E59A5" w:rsidRPr="001C58AF">
        <w:t>Deloitte</w:t>
      </w:r>
      <w:proofErr w:type="spellEnd"/>
      <w:r w:rsidR="001E59A5" w:rsidRPr="001C58AF">
        <w:t xml:space="preserve"> met en place trois phases impératives au déroulement d’une mission d’Audit, nous pouvons les résumer comme suit : </w:t>
      </w:r>
    </w:p>
    <w:p w:rsidR="001E59A5" w:rsidRPr="001C58AF" w:rsidRDefault="001E59A5" w:rsidP="001E59A5">
      <w:pPr>
        <w:tabs>
          <w:tab w:val="left" w:pos="851"/>
        </w:tabs>
        <w:spacing w:line="360" w:lineRule="auto"/>
        <w:ind w:left="567"/>
        <w:jc w:val="both"/>
      </w:pPr>
    </w:p>
    <w:p w:rsidR="001E59A5" w:rsidRPr="002B4D90" w:rsidRDefault="00D93D1A" w:rsidP="00D93D1A">
      <w:pPr>
        <w:pStyle w:val="Titre4"/>
        <w:numPr>
          <w:ilvl w:val="0"/>
          <w:numId w:val="0"/>
        </w:numPr>
        <w:ind w:left="864" w:hanging="864"/>
      </w:pPr>
      <w:r>
        <w:t xml:space="preserve">1.3.1.1 </w:t>
      </w:r>
      <w:r w:rsidR="001E59A5" w:rsidRPr="002B4D90">
        <w:t xml:space="preserve">Travaux préliminaires : </w:t>
      </w:r>
    </w:p>
    <w:p w:rsidR="001E59A5" w:rsidRPr="001C58AF" w:rsidRDefault="001E59A5" w:rsidP="001E59A5">
      <w:pPr>
        <w:pStyle w:val="Paragraphedeliste"/>
        <w:spacing w:line="360" w:lineRule="auto"/>
        <w:jc w:val="both"/>
      </w:pPr>
    </w:p>
    <w:p w:rsidR="001E59A5" w:rsidRPr="001C58AF" w:rsidRDefault="001E59A5" w:rsidP="00976DDD">
      <w:pPr>
        <w:pStyle w:val="Paragraphedeliste"/>
        <w:numPr>
          <w:ilvl w:val="0"/>
          <w:numId w:val="36"/>
        </w:numPr>
        <w:spacing w:after="160" w:line="360" w:lineRule="auto"/>
        <w:jc w:val="both"/>
      </w:pPr>
      <w:r w:rsidRPr="001C58AF">
        <w:t>des travaux préliminaires à l’acceptation d’une mission,</w:t>
      </w:r>
    </w:p>
    <w:p w:rsidR="001E59A5" w:rsidRPr="001C58AF" w:rsidRDefault="001E59A5" w:rsidP="00976DDD">
      <w:pPr>
        <w:pStyle w:val="Paragraphedeliste"/>
        <w:numPr>
          <w:ilvl w:val="0"/>
          <w:numId w:val="36"/>
        </w:numPr>
        <w:spacing w:after="160" w:line="360" w:lineRule="auto"/>
        <w:jc w:val="both"/>
      </w:pPr>
      <w:r w:rsidRPr="001C58AF">
        <w:t>planification de la mission,</w:t>
      </w:r>
    </w:p>
    <w:p w:rsidR="001E59A5" w:rsidRDefault="001E59A5" w:rsidP="00976DDD">
      <w:pPr>
        <w:pStyle w:val="Paragraphedeliste"/>
        <w:numPr>
          <w:ilvl w:val="0"/>
          <w:numId w:val="36"/>
        </w:numPr>
        <w:spacing w:after="160" w:line="360" w:lineRule="auto"/>
        <w:jc w:val="both"/>
      </w:pPr>
      <w:r w:rsidRPr="001C58AF">
        <w:t xml:space="preserve">élaboration du plan d’Audit. </w:t>
      </w:r>
    </w:p>
    <w:p w:rsidR="001E59A5" w:rsidRPr="00F057A6" w:rsidRDefault="001E59A5" w:rsidP="001E59A5">
      <w:pPr>
        <w:pStyle w:val="Paragraphedeliste"/>
        <w:spacing w:after="160" w:line="360" w:lineRule="auto"/>
        <w:ind w:left="1440"/>
        <w:jc w:val="both"/>
      </w:pPr>
    </w:p>
    <w:p w:rsidR="001E59A5" w:rsidRPr="002B4D90" w:rsidRDefault="00D93D1A" w:rsidP="00D93D1A">
      <w:pPr>
        <w:pStyle w:val="Titre4"/>
        <w:numPr>
          <w:ilvl w:val="0"/>
          <w:numId w:val="0"/>
        </w:numPr>
        <w:ind w:left="864" w:hanging="864"/>
      </w:pPr>
      <w:r>
        <w:t xml:space="preserve">1.3.1.2 </w:t>
      </w:r>
      <w:r w:rsidR="001E59A5" w:rsidRPr="002B4D90">
        <w:t xml:space="preserve">Travaux d’intérim (mission d’intérim): </w:t>
      </w:r>
    </w:p>
    <w:p w:rsidR="001E59A5" w:rsidRDefault="001E59A5" w:rsidP="001548ED">
      <w:pPr>
        <w:spacing w:line="360" w:lineRule="auto"/>
        <w:ind w:firstLine="698"/>
        <w:jc w:val="both"/>
      </w:pPr>
      <w:r w:rsidRPr="001C58AF">
        <w:t xml:space="preserve">Lors de ces travaux, </w:t>
      </w:r>
      <w:proofErr w:type="spellStart"/>
      <w:r w:rsidRPr="001C58AF">
        <w:t>Deloitte</w:t>
      </w:r>
      <w:proofErr w:type="spellEnd"/>
      <w:r w:rsidRPr="001C58AF">
        <w:t xml:space="preserve"> s’assure des procédures de contrôle interne mis en place par l’entreprise et de leur efficacité quant à la détection des risques d’anomalies significatives, et de leur maitrise par cette dernière. </w:t>
      </w:r>
    </w:p>
    <w:p w:rsidR="001E59A5" w:rsidRPr="001C58AF" w:rsidRDefault="001E59A5" w:rsidP="001E59A5">
      <w:pPr>
        <w:spacing w:line="360" w:lineRule="auto"/>
        <w:ind w:left="851"/>
        <w:jc w:val="both"/>
      </w:pPr>
    </w:p>
    <w:p w:rsidR="001E59A5" w:rsidRPr="002B4D90" w:rsidRDefault="00D93D1A" w:rsidP="00D93D1A">
      <w:pPr>
        <w:pStyle w:val="Titre4"/>
        <w:numPr>
          <w:ilvl w:val="0"/>
          <w:numId w:val="0"/>
        </w:numPr>
        <w:ind w:left="864" w:hanging="864"/>
      </w:pPr>
      <w:r>
        <w:t xml:space="preserve">1.3.1.3 </w:t>
      </w:r>
      <w:r w:rsidR="001E59A5" w:rsidRPr="002B4D90">
        <w:t xml:space="preserve">Les travaux finaux (mission CAC) : </w:t>
      </w:r>
    </w:p>
    <w:p w:rsidR="001E59A5" w:rsidRPr="001C58AF" w:rsidRDefault="001E59A5" w:rsidP="001E59A5">
      <w:pPr>
        <w:pStyle w:val="Paragraphedeliste"/>
        <w:spacing w:line="360" w:lineRule="auto"/>
        <w:jc w:val="both"/>
        <w:rPr>
          <w:b/>
        </w:rPr>
      </w:pPr>
    </w:p>
    <w:p w:rsidR="001E59A5" w:rsidRPr="001C58AF" w:rsidRDefault="001E59A5" w:rsidP="00976DDD">
      <w:pPr>
        <w:pStyle w:val="Paragraphedeliste"/>
        <w:numPr>
          <w:ilvl w:val="0"/>
          <w:numId w:val="37"/>
        </w:numPr>
        <w:spacing w:after="160" w:line="360" w:lineRule="auto"/>
        <w:ind w:left="1276"/>
        <w:jc w:val="both"/>
        <w:rPr>
          <w:b/>
        </w:rPr>
      </w:pPr>
      <w:r w:rsidRPr="001C58AF">
        <w:t>Il s’agit des travaux réalisés sur les comptes en date de clôture permettant de conclure sur le niveau de confiance dans les états financiers.</w:t>
      </w:r>
    </w:p>
    <w:p w:rsidR="001E59A5" w:rsidRPr="001C58AF" w:rsidRDefault="001E59A5" w:rsidP="00976DDD">
      <w:pPr>
        <w:pStyle w:val="Paragraphedeliste"/>
        <w:numPr>
          <w:ilvl w:val="0"/>
          <w:numId w:val="37"/>
        </w:numPr>
        <w:spacing w:after="160" w:line="360" w:lineRule="auto"/>
        <w:ind w:left="1276"/>
        <w:jc w:val="both"/>
        <w:rPr>
          <w:b/>
        </w:rPr>
      </w:pPr>
      <w:r w:rsidRPr="001C58AF">
        <w:t>L’auditeur réalise des travaux spécifiques, postérieurs à la réalisation de la mission (revue des évènements post clôture, revue des documents juridiques, etc.).</w:t>
      </w:r>
    </w:p>
    <w:p w:rsidR="001E59A5" w:rsidRPr="00F057A6" w:rsidRDefault="001E59A5" w:rsidP="00976DDD">
      <w:pPr>
        <w:pStyle w:val="Paragraphedeliste"/>
        <w:numPr>
          <w:ilvl w:val="0"/>
          <w:numId w:val="37"/>
        </w:numPr>
        <w:spacing w:after="160" w:line="360" w:lineRule="auto"/>
        <w:ind w:left="1276"/>
        <w:jc w:val="both"/>
        <w:rPr>
          <w:b/>
        </w:rPr>
      </w:pPr>
      <w:r w:rsidRPr="001C58AF">
        <w:t xml:space="preserve">Enfin, a lieu l’émission des rapports par le commissaire aux comptes. </w:t>
      </w:r>
    </w:p>
    <w:p w:rsidR="001E59A5" w:rsidRPr="00F057A6" w:rsidRDefault="001E59A5" w:rsidP="001E59A5">
      <w:pPr>
        <w:pStyle w:val="Paragraphedeliste"/>
        <w:spacing w:after="160" w:line="360" w:lineRule="auto"/>
        <w:ind w:left="1440"/>
        <w:jc w:val="both"/>
        <w:rPr>
          <w:b/>
        </w:rPr>
      </w:pPr>
    </w:p>
    <w:p w:rsidR="001E59A5" w:rsidRDefault="00D93D1A" w:rsidP="00D93D1A">
      <w:pPr>
        <w:pStyle w:val="Titre3"/>
        <w:numPr>
          <w:ilvl w:val="0"/>
          <w:numId w:val="0"/>
        </w:numPr>
        <w:ind w:left="720"/>
      </w:pPr>
      <w:bookmarkStart w:id="136" w:name="_Toc106158870"/>
      <w:bookmarkStart w:id="137" w:name="_Toc107820472"/>
      <w:r>
        <w:t xml:space="preserve">1.3.2 </w:t>
      </w:r>
      <w:r w:rsidR="001E59A5" w:rsidRPr="002B4D90">
        <w:t xml:space="preserve">La démarche d’Audit de </w:t>
      </w:r>
      <w:proofErr w:type="spellStart"/>
      <w:r w:rsidR="001E59A5" w:rsidRPr="002B4D90">
        <w:t>Deloitte</w:t>
      </w:r>
      <w:proofErr w:type="spellEnd"/>
      <w:r w:rsidR="001E59A5" w:rsidRPr="002B4D90">
        <w:t> :</w:t>
      </w:r>
      <w:bookmarkEnd w:id="136"/>
      <w:bookmarkEnd w:id="137"/>
      <w:r w:rsidR="001E59A5" w:rsidRPr="002B4D90">
        <w:t xml:space="preserve"> </w:t>
      </w:r>
    </w:p>
    <w:p w:rsidR="002B4D90" w:rsidRPr="002B4D90" w:rsidRDefault="002B4D90" w:rsidP="002B4D90">
      <w:pPr>
        <w:rPr>
          <w:lang w:eastAsia="fr-FR"/>
        </w:rPr>
      </w:pPr>
    </w:p>
    <w:p w:rsidR="001E59A5" w:rsidRDefault="001E59A5" w:rsidP="001548ED">
      <w:pPr>
        <w:spacing w:line="360" w:lineRule="auto"/>
        <w:jc w:val="both"/>
      </w:pPr>
      <w:r w:rsidRPr="001C58AF">
        <w:t xml:space="preserve">Nous pouvons résumer la démarche d’Audit du </w:t>
      </w:r>
      <w:r w:rsidR="00505B29">
        <w:t xml:space="preserve">cabinet </w:t>
      </w:r>
      <w:proofErr w:type="spellStart"/>
      <w:r w:rsidR="00505B29">
        <w:t>Deloitte</w:t>
      </w:r>
      <w:proofErr w:type="spellEnd"/>
      <w:r w:rsidR="00505B29">
        <w:t xml:space="preserve"> avec le schéma suivant </w:t>
      </w:r>
      <w:r w:rsidRPr="001C58AF">
        <w:t xml:space="preserve">: </w:t>
      </w:r>
    </w:p>
    <w:p w:rsidR="0045160C" w:rsidRDefault="0045160C" w:rsidP="0045160C">
      <w:pPr>
        <w:jc w:val="both"/>
        <w:rPr>
          <w:b/>
          <w:szCs w:val="20"/>
        </w:rPr>
      </w:pPr>
    </w:p>
    <w:p w:rsidR="00092520" w:rsidRPr="0045160C" w:rsidRDefault="00505B29" w:rsidP="00505B29">
      <w:pPr>
        <w:jc w:val="center"/>
        <w:rPr>
          <w:b/>
          <w:bCs/>
          <w:szCs w:val="20"/>
        </w:rPr>
      </w:pPr>
      <w:r>
        <w:rPr>
          <w:b/>
          <w:szCs w:val="20"/>
        </w:rPr>
        <w:t>Schéma</w:t>
      </w:r>
      <w:r w:rsidR="00092520">
        <w:rPr>
          <w:b/>
          <w:szCs w:val="20"/>
        </w:rPr>
        <w:t xml:space="preserve"> N°</w:t>
      </w:r>
      <w:r>
        <w:rPr>
          <w:b/>
          <w:szCs w:val="20"/>
        </w:rPr>
        <w:t>0</w:t>
      </w:r>
      <w:r w:rsidR="00A90736">
        <w:rPr>
          <w:b/>
          <w:szCs w:val="20"/>
        </w:rPr>
        <w:t>8</w:t>
      </w:r>
      <w:r w:rsidR="00092520" w:rsidRPr="001C58AF">
        <w:rPr>
          <w:b/>
          <w:szCs w:val="20"/>
        </w:rPr>
        <w:t xml:space="preserve"> : </w:t>
      </w:r>
      <w:r w:rsidR="0045160C" w:rsidRPr="0045160C">
        <w:rPr>
          <w:b/>
          <w:bCs/>
        </w:rPr>
        <w:t xml:space="preserve">la démarche d’Audit du cabinet </w:t>
      </w:r>
      <w:proofErr w:type="spellStart"/>
      <w:r w:rsidR="0045160C" w:rsidRPr="0045160C">
        <w:rPr>
          <w:b/>
          <w:bCs/>
        </w:rPr>
        <w:t>Deloitte</w:t>
      </w:r>
      <w:proofErr w:type="spellEnd"/>
      <w:r w:rsidR="0045160C" w:rsidRPr="0045160C">
        <w:rPr>
          <w:b/>
          <w:bCs/>
        </w:rPr>
        <w:t xml:space="preserve"> en Algérie</w:t>
      </w:r>
    </w:p>
    <w:p w:rsidR="001E59A5" w:rsidRDefault="001E59A5" w:rsidP="001E59A5">
      <w:pPr>
        <w:spacing w:line="360" w:lineRule="auto"/>
        <w:ind w:left="567"/>
        <w:jc w:val="both"/>
      </w:pPr>
    </w:p>
    <w:tbl>
      <w:tblPr>
        <w:tblStyle w:val="Grilledutableau"/>
        <w:tblW w:w="0" w:type="auto"/>
        <w:tblInd w:w="1413" w:type="dxa"/>
        <w:tblLook w:val="04A0" w:firstRow="1" w:lastRow="0" w:firstColumn="1" w:lastColumn="0" w:noHBand="0" w:noVBand="1"/>
      </w:tblPr>
      <w:tblGrid>
        <w:gridCol w:w="6237"/>
      </w:tblGrid>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Evaluation du risque professionnel</w:t>
            </w:r>
          </w:p>
        </w:tc>
      </w:tr>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Sélection de l’équipe</w:t>
            </w:r>
          </w:p>
        </w:tc>
      </w:tr>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Définition des termes et conditions de l’intervention</w:t>
            </w:r>
          </w:p>
        </w:tc>
      </w:tr>
    </w:tbl>
    <w:p w:rsidR="001E59A5" w:rsidRPr="00B45E28" w:rsidRDefault="001E59A5" w:rsidP="001E59A5">
      <w:pPr>
        <w:spacing w:line="360" w:lineRule="auto"/>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20704" behindDoc="0" locked="0" layoutInCell="1" allowOverlap="1" wp14:anchorId="577E75DB" wp14:editId="297C25CE">
                <wp:simplePos x="0" y="0"/>
                <wp:positionH relativeFrom="margin">
                  <wp:posOffset>2696735</wp:posOffset>
                </wp:positionH>
                <wp:positionV relativeFrom="paragraph">
                  <wp:posOffset>45914</wp:posOffset>
                </wp:positionV>
                <wp:extent cx="365760" cy="429012"/>
                <wp:effectExtent l="19050" t="0" r="15240" b="47625"/>
                <wp:wrapNone/>
                <wp:docPr id="55" name="Flèche vers le bas 25"/>
                <wp:cNvGraphicFramePr/>
                <a:graphic xmlns:a="http://schemas.openxmlformats.org/drawingml/2006/main">
                  <a:graphicData uri="http://schemas.microsoft.com/office/word/2010/wordprocessingShape">
                    <wps:wsp>
                      <wps:cNvSpPr/>
                      <wps:spPr>
                        <a:xfrm>
                          <a:off x="0" y="0"/>
                          <a:ext cx="365760" cy="4290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5EEB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5" o:spid="_x0000_s1026" type="#_x0000_t67" style="position:absolute;margin-left:212.35pt;margin-top:3.6pt;width:28.8pt;height:33.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" adj="12392" fillcolor="#5b9bd5 [3204]" strokecolor="#1f4d78 [1604]" strokeweight="1pt">
                <w10:wrap anchorx="margin"/>
              </v:shape>
            </w:pict>
          </mc:Fallback>
        </mc:AlternateContent>
      </w:r>
    </w:p>
    <w:p w:rsidR="001E59A5" w:rsidRPr="00B45E28" w:rsidRDefault="001E59A5" w:rsidP="001E59A5">
      <w:pPr>
        <w:spacing w:line="360" w:lineRule="auto"/>
        <w:jc w:val="both"/>
        <w:rPr>
          <w:rFonts w:asciiTheme="majorBidi" w:hAnsiTheme="majorBidi" w:cstheme="majorBidi"/>
          <w:b/>
        </w:rPr>
      </w:pPr>
    </w:p>
    <w:tbl>
      <w:tblPr>
        <w:tblStyle w:val="Grilledutableau"/>
        <w:tblW w:w="0" w:type="auto"/>
        <w:tblInd w:w="1413" w:type="dxa"/>
        <w:tblLook w:val="04A0" w:firstRow="1" w:lastRow="0" w:firstColumn="1" w:lastColumn="0" w:noHBand="0" w:noVBand="1"/>
      </w:tblPr>
      <w:tblGrid>
        <w:gridCol w:w="6237"/>
      </w:tblGrid>
      <w:tr w:rsidR="001E59A5" w:rsidRPr="00B45E28" w:rsidTr="00560664">
        <w:trPr>
          <w:trHeight w:val="470"/>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lastRenderedPageBreak/>
              <w:t>Compréhension de l’activité et de son environnement</w:t>
            </w:r>
          </w:p>
        </w:tc>
      </w:tr>
      <w:tr w:rsidR="001E59A5" w:rsidRPr="00B45E28" w:rsidTr="00560664">
        <w:trPr>
          <w:trHeight w:val="419"/>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Objectifs de l’entité et stratégie mise en œuvre</w:t>
            </w:r>
          </w:p>
        </w:tc>
      </w:tr>
      <w:tr w:rsidR="001E59A5" w:rsidRPr="00B45E28" w:rsidTr="00560664">
        <w:trPr>
          <w:trHeight w:val="762"/>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Connaissance des caractéristiques permettant D’identifier les comptes et notes annexes significatives</w:t>
            </w:r>
          </w:p>
        </w:tc>
      </w:tr>
      <w:tr w:rsidR="001E59A5" w:rsidRPr="00B45E28" w:rsidTr="00560664">
        <w:trPr>
          <w:trHeight w:val="434"/>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Connaissance des processus de suivi des performances financières</w:t>
            </w:r>
          </w:p>
        </w:tc>
      </w:tr>
      <w:tr w:rsidR="001E59A5" w:rsidRPr="00B45E28" w:rsidTr="00560664">
        <w:trPr>
          <w:trHeight w:val="412"/>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Examen analytique préliminaire</w:t>
            </w:r>
          </w:p>
        </w:tc>
      </w:tr>
      <w:tr w:rsidR="001E59A5" w:rsidRPr="00B45E28" w:rsidTr="00560664">
        <w:trPr>
          <w:trHeight w:val="429"/>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Détermination du seuil de signification</w:t>
            </w:r>
          </w:p>
        </w:tc>
      </w:tr>
    </w:tbl>
    <w:p w:rsidR="001E59A5" w:rsidRPr="00B45E28" w:rsidRDefault="001E59A5" w:rsidP="001E59A5">
      <w:pPr>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16608" behindDoc="0" locked="0" layoutInCell="1" allowOverlap="1" wp14:anchorId="1AC3221C" wp14:editId="4B005095">
                <wp:simplePos x="0" y="0"/>
                <wp:positionH relativeFrom="margin">
                  <wp:posOffset>2704686</wp:posOffset>
                </wp:positionH>
                <wp:positionV relativeFrom="paragraph">
                  <wp:posOffset>67503</wp:posOffset>
                </wp:positionV>
                <wp:extent cx="333955" cy="492981"/>
                <wp:effectExtent l="19050" t="0" r="28575" b="40640"/>
                <wp:wrapNone/>
                <wp:docPr id="56" name="Flèche vers le bas 20"/>
                <wp:cNvGraphicFramePr/>
                <a:graphic xmlns:a="http://schemas.openxmlformats.org/drawingml/2006/main">
                  <a:graphicData uri="http://schemas.microsoft.com/office/word/2010/wordprocessingShape">
                    <wps:wsp>
                      <wps:cNvSpPr/>
                      <wps:spPr>
                        <a:xfrm>
                          <a:off x="0" y="0"/>
                          <a:ext cx="333955" cy="4929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9D5685" id="Flèche vers le bas 20" o:spid="_x0000_s1026" type="#_x0000_t67" style="position:absolute;margin-left:212.95pt;margin-top:5.3pt;width:26.3pt;height:38.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" adj="14284" fillcolor="#5b9bd5 [3204]" strokecolor="#1f4d78 [1604]" strokeweight="1pt">
                <w10:wrap anchorx="margin"/>
              </v:shape>
            </w:pict>
          </mc:Fallback>
        </mc:AlternateContent>
      </w:r>
    </w:p>
    <w:p w:rsidR="001E59A5" w:rsidRDefault="001E59A5" w:rsidP="001E59A5">
      <w:pPr>
        <w:jc w:val="both"/>
        <w:rPr>
          <w:rFonts w:asciiTheme="majorBidi" w:hAnsiTheme="majorBidi" w:cstheme="majorBidi"/>
          <w:b/>
        </w:rPr>
      </w:pPr>
    </w:p>
    <w:p w:rsidR="001E59A5" w:rsidRDefault="001E59A5" w:rsidP="001E59A5">
      <w:pPr>
        <w:jc w:val="both"/>
        <w:rPr>
          <w:rFonts w:asciiTheme="majorBidi" w:hAnsiTheme="majorBidi" w:cstheme="majorBidi"/>
          <w:b/>
        </w:rPr>
      </w:pPr>
    </w:p>
    <w:p w:rsidR="00505B29" w:rsidRPr="00B45E28" w:rsidRDefault="00505B29" w:rsidP="001E59A5">
      <w:pPr>
        <w:jc w:val="both"/>
        <w:rPr>
          <w:rFonts w:asciiTheme="majorBidi" w:hAnsiTheme="majorBidi" w:cstheme="majorBidi"/>
          <w:b/>
        </w:rPr>
      </w:pPr>
    </w:p>
    <w:tbl>
      <w:tblPr>
        <w:tblStyle w:val="Grilledutableau"/>
        <w:tblW w:w="0" w:type="auto"/>
        <w:tblInd w:w="1413" w:type="dxa"/>
        <w:tblLayout w:type="fixed"/>
        <w:tblLook w:val="04A0" w:firstRow="1" w:lastRow="0" w:firstColumn="1" w:lastColumn="0" w:noHBand="0" w:noVBand="1"/>
      </w:tblPr>
      <w:tblGrid>
        <w:gridCol w:w="6237"/>
      </w:tblGrid>
      <w:tr w:rsidR="001E59A5" w:rsidRPr="00B45E28" w:rsidTr="00560664">
        <w:trPr>
          <w:trHeight w:val="420"/>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Détermination des comptes significatifs</w:t>
            </w:r>
          </w:p>
        </w:tc>
      </w:tr>
      <w:tr w:rsidR="001E59A5" w:rsidRPr="00B45E28" w:rsidTr="00560664">
        <w:trPr>
          <w:trHeight w:val="696"/>
        </w:trPr>
        <w:tc>
          <w:tcPr>
            <w:tcW w:w="6237" w:type="dxa"/>
          </w:tcPr>
          <w:p w:rsidR="001E59A5" w:rsidRPr="00B45E28" w:rsidRDefault="001E59A5" w:rsidP="00560664">
            <w:pPr>
              <w:spacing w:line="360" w:lineRule="auto"/>
              <w:jc w:val="both"/>
              <w:rPr>
                <w:rFonts w:asciiTheme="majorBidi" w:hAnsiTheme="majorBidi" w:cstheme="majorBidi"/>
              </w:rPr>
            </w:pPr>
            <w:r w:rsidRPr="00B45E28">
              <w:rPr>
                <w:rFonts w:asciiTheme="majorBidi" w:hAnsiTheme="majorBidi" w:cstheme="majorBidi"/>
              </w:rPr>
              <w:t>Pour chaque compte significatif</w:t>
            </w:r>
          </w:p>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Evaluation du niveau de risque au niveau des assertions</w:t>
            </w:r>
          </w:p>
        </w:tc>
      </w:tr>
    </w:tbl>
    <w:p w:rsidR="001E59A5" w:rsidRPr="00B45E28" w:rsidRDefault="001E59A5" w:rsidP="001E59A5">
      <w:pPr>
        <w:spacing w:line="360" w:lineRule="auto"/>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17632" behindDoc="0" locked="0" layoutInCell="1" allowOverlap="1" wp14:anchorId="662037BF" wp14:editId="7D078F7F">
                <wp:simplePos x="0" y="0"/>
                <wp:positionH relativeFrom="margin">
                  <wp:align>center</wp:align>
                </wp:positionH>
                <wp:positionV relativeFrom="paragraph">
                  <wp:posOffset>36830</wp:posOffset>
                </wp:positionV>
                <wp:extent cx="333458" cy="437322"/>
                <wp:effectExtent l="19050" t="0" r="47625" b="39370"/>
                <wp:wrapNone/>
                <wp:docPr id="57" name="Flèche vers le bas 21"/>
                <wp:cNvGraphicFramePr/>
                <a:graphic xmlns:a="http://schemas.openxmlformats.org/drawingml/2006/main">
                  <a:graphicData uri="http://schemas.microsoft.com/office/word/2010/wordprocessingShape">
                    <wps:wsp>
                      <wps:cNvSpPr/>
                      <wps:spPr>
                        <a:xfrm>
                          <a:off x="0" y="0"/>
                          <a:ext cx="333458" cy="4373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FCC9D" id="Flèche vers le bas 21" o:spid="_x0000_s1026" type="#_x0000_t67" style="position:absolute;margin-left:0;margin-top:2.9pt;width:26.25pt;height:34.4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" adj="13365" fillcolor="#5b9bd5 [3204]" strokecolor="#1f4d78 [1604]" strokeweight="1pt">
                <w10:wrap anchorx="margin"/>
              </v:shape>
            </w:pict>
          </mc:Fallback>
        </mc:AlternateContent>
      </w:r>
    </w:p>
    <w:p w:rsidR="001E59A5" w:rsidRPr="00B45E28" w:rsidRDefault="001E59A5" w:rsidP="001E59A5">
      <w:pPr>
        <w:spacing w:line="360" w:lineRule="auto"/>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15584" behindDoc="0" locked="0" layoutInCell="1" allowOverlap="1" wp14:anchorId="2618F7AB" wp14:editId="26E230C4">
                <wp:simplePos x="0" y="0"/>
                <wp:positionH relativeFrom="column">
                  <wp:posOffset>505460</wp:posOffset>
                </wp:positionH>
                <wp:positionV relativeFrom="paragraph">
                  <wp:posOffset>351790</wp:posOffset>
                </wp:positionV>
                <wp:extent cx="346075" cy="404037"/>
                <wp:effectExtent l="0" t="0" r="15875" b="15240"/>
                <wp:wrapNone/>
                <wp:docPr id="58" name="Flèche courbée vers la droite 18"/>
                <wp:cNvGraphicFramePr/>
                <a:graphic xmlns:a="http://schemas.openxmlformats.org/drawingml/2006/main">
                  <a:graphicData uri="http://schemas.microsoft.com/office/word/2010/wordprocessingShape">
                    <wps:wsp>
                      <wps:cNvSpPr/>
                      <wps:spPr>
                        <a:xfrm>
                          <a:off x="0" y="0"/>
                          <a:ext cx="346075" cy="404037"/>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25C22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8" o:spid="_x0000_s1026" type="#_x0000_t102" style="position:absolute;margin-left:39.8pt;margin-top:27.7pt;width:27.25pt;height:3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" adj="12349,19287,16200" fillcolor="#5b9bd5 [3204]" strokecolor="#1f4d78 [1604]" strokeweight="1pt"/>
            </w:pict>
          </mc:Fallback>
        </mc:AlternateContent>
      </w:r>
      <w:r w:rsidRPr="00B45E28">
        <w:rPr>
          <w:rFonts w:asciiTheme="majorBidi" w:hAnsiTheme="majorBidi" w:cstheme="majorBidi"/>
          <w:noProof/>
          <w:lang w:eastAsia="fr-FR"/>
        </w:rPr>
        <mc:AlternateContent>
          <mc:Choice Requires="wps">
            <w:drawing>
              <wp:anchor distT="0" distB="0" distL="114300" distR="114300" simplePos="0" relativeHeight="251714560" behindDoc="0" locked="0" layoutInCell="1" allowOverlap="1" wp14:anchorId="4E759A48" wp14:editId="10AC9626">
                <wp:simplePos x="0" y="0"/>
                <wp:positionH relativeFrom="column">
                  <wp:posOffset>4892675</wp:posOffset>
                </wp:positionH>
                <wp:positionV relativeFrom="paragraph">
                  <wp:posOffset>335280</wp:posOffset>
                </wp:positionV>
                <wp:extent cx="347345" cy="414669"/>
                <wp:effectExtent l="0" t="0" r="14605" b="23495"/>
                <wp:wrapNone/>
                <wp:docPr id="59" name="Flèche courbée vers la gauche 6"/>
                <wp:cNvGraphicFramePr/>
                <a:graphic xmlns:a="http://schemas.openxmlformats.org/drawingml/2006/main">
                  <a:graphicData uri="http://schemas.microsoft.com/office/word/2010/wordprocessingShape">
                    <wps:wsp>
                      <wps:cNvSpPr/>
                      <wps:spPr>
                        <a:xfrm>
                          <a:off x="0" y="0"/>
                          <a:ext cx="347345" cy="414669"/>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C66F3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6" o:spid="_x0000_s1026" type="#_x0000_t103" style="position:absolute;margin-left:385.25pt;margin-top:26.4pt;width:27.35pt;height:3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" adj="12553,19338,5400" fillcolor="#5b9bd5 [3204]" strokecolor="#1f4d78 [1604]" strokeweight="1pt"/>
            </w:pict>
          </mc:Fallback>
        </mc:AlternateContent>
      </w:r>
    </w:p>
    <w:tbl>
      <w:tblPr>
        <w:tblStyle w:val="Grilledutableau"/>
        <w:tblW w:w="0" w:type="auto"/>
        <w:tblInd w:w="1413" w:type="dxa"/>
        <w:tblLook w:val="04A0" w:firstRow="1" w:lastRow="0" w:firstColumn="1" w:lastColumn="0" w:noHBand="0" w:noVBand="1"/>
      </w:tblPr>
      <w:tblGrid>
        <w:gridCol w:w="3118"/>
        <w:gridCol w:w="3119"/>
      </w:tblGrid>
      <w:tr w:rsidR="001E59A5" w:rsidRPr="00B45E28" w:rsidTr="00560664">
        <w:tc>
          <w:tcPr>
            <w:tcW w:w="3118" w:type="dxa"/>
          </w:tcPr>
          <w:p w:rsidR="001E59A5" w:rsidRPr="00B45E28" w:rsidRDefault="001E59A5" w:rsidP="00560664">
            <w:pPr>
              <w:spacing w:line="360" w:lineRule="auto"/>
              <w:jc w:val="both"/>
              <w:rPr>
                <w:rFonts w:asciiTheme="majorBidi" w:hAnsiTheme="majorBidi" w:cstheme="majorBidi"/>
              </w:rPr>
            </w:pPr>
            <w:r w:rsidRPr="00B45E28">
              <w:rPr>
                <w:rFonts w:asciiTheme="majorBidi" w:hAnsiTheme="majorBidi" w:cstheme="majorBidi"/>
              </w:rPr>
              <w:t>Risque significatif</w:t>
            </w:r>
          </w:p>
        </w:tc>
        <w:tc>
          <w:tcPr>
            <w:tcW w:w="3119" w:type="dxa"/>
          </w:tcPr>
          <w:p w:rsidR="001E59A5" w:rsidRPr="00B45E28" w:rsidRDefault="001E59A5" w:rsidP="00560664">
            <w:pPr>
              <w:spacing w:line="360" w:lineRule="auto"/>
              <w:jc w:val="both"/>
              <w:rPr>
                <w:rFonts w:asciiTheme="majorBidi" w:hAnsiTheme="majorBidi" w:cstheme="majorBidi"/>
              </w:rPr>
            </w:pPr>
            <w:r w:rsidRPr="00B45E28">
              <w:rPr>
                <w:rFonts w:asciiTheme="majorBidi" w:hAnsiTheme="majorBidi" w:cstheme="majorBidi"/>
              </w:rPr>
              <w:t>Autres Risques</w:t>
            </w:r>
          </w:p>
        </w:tc>
      </w:tr>
    </w:tbl>
    <w:tbl>
      <w:tblPr>
        <w:tblStyle w:val="Grilledutableau"/>
        <w:tblpPr w:leftFromText="141" w:rightFromText="141" w:vertAnchor="text" w:horzAnchor="margin" w:tblpXSpec="center" w:tblpY="137"/>
        <w:tblW w:w="0" w:type="auto"/>
        <w:tblLook w:val="04A0" w:firstRow="1" w:lastRow="0" w:firstColumn="1" w:lastColumn="0" w:noHBand="0" w:noVBand="1"/>
      </w:tblPr>
      <w:tblGrid>
        <w:gridCol w:w="6232"/>
      </w:tblGrid>
      <w:tr w:rsidR="001E59A5" w:rsidRPr="00B45E28" w:rsidTr="00560664">
        <w:tc>
          <w:tcPr>
            <w:tcW w:w="6232" w:type="dxa"/>
          </w:tcPr>
          <w:p w:rsidR="001E59A5" w:rsidRPr="00B45E28" w:rsidRDefault="001E59A5" w:rsidP="00560664">
            <w:pPr>
              <w:spacing w:line="360" w:lineRule="auto"/>
              <w:jc w:val="both"/>
              <w:rPr>
                <w:rFonts w:asciiTheme="majorBidi" w:hAnsiTheme="majorBidi" w:cstheme="majorBidi"/>
                <w:b/>
                <w:u w:val="single"/>
              </w:rPr>
            </w:pPr>
            <w:r w:rsidRPr="00B45E28">
              <w:rPr>
                <w:rFonts w:asciiTheme="majorBidi" w:hAnsiTheme="majorBidi" w:cstheme="majorBidi"/>
              </w:rPr>
              <w:t>Evaluation de la conception de la mise en œuvre des contrôles</w:t>
            </w:r>
          </w:p>
        </w:tc>
      </w:tr>
    </w:tbl>
    <w:p w:rsidR="001E59A5" w:rsidRPr="00B45E28" w:rsidRDefault="001E59A5" w:rsidP="001E59A5">
      <w:pPr>
        <w:spacing w:line="360" w:lineRule="auto"/>
        <w:jc w:val="both"/>
        <w:rPr>
          <w:rFonts w:asciiTheme="majorBidi" w:hAnsiTheme="majorBidi" w:cstheme="majorBidi"/>
          <w:b/>
        </w:rPr>
      </w:pPr>
    </w:p>
    <w:p w:rsidR="001E59A5" w:rsidRPr="00B45E28" w:rsidRDefault="001E59A5" w:rsidP="001E59A5">
      <w:pPr>
        <w:spacing w:line="360" w:lineRule="auto"/>
        <w:jc w:val="both"/>
        <w:rPr>
          <w:rFonts w:asciiTheme="majorBidi" w:hAnsiTheme="majorBidi" w:cstheme="majorBidi"/>
          <w:b/>
        </w:rPr>
      </w:pPr>
    </w:p>
    <w:tbl>
      <w:tblPr>
        <w:tblStyle w:val="Grilledutableau"/>
        <w:tblpPr w:leftFromText="141" w:rightFromText="141" w:vertAnchor="text" w:horzAnchor="margin" w:tblpXSpec="center" w:tblpY="-27"/>
        <w:tblW w:w="0" w:type="auto"/>
        <w:tblLook w:val="04A0" w:firstRow="1" w:lastRow="0" w:firstColumn="1" w:lastColumn="0" w:noHBand="0" w:noVBand="1"/>
      </w:tblPr>
      <w:tblGrid>
        <w:gridCol w:w="6243"/>
      </w:tblGrid>
      <w:tr w:rsidR="001E59A5" w:rsidRPr="00B45E28" w:rsidTr="00560664">
        <w:tc>
          <w:tcPr>
            <w:tcW w:w="6243" w:type="dxa"/>
          </w:tcPr>
          <w:p w:rsidR="001E59A5" w:rsidRPr="00B45E28" w:rsidRDefault="001E59A5" w:rsidP="00560664">
            <w:pPr>
              <w:spacing w:line="360" w:lineRule="auto"/>
              <w:jc w:val="both"/>
              <w:rPr>
                <w:rFonts w:asciiTheme="majorBidi" w:hAnsiTheme="majorBidi" w:cstheme="majorBidi"/>
              </w:rPr>
            </w:pPr>
            <w:r w:rsidRPr="00B45E28">
              <w:rPr>
                <w:rFonts w:asciiTheme="majorBidi" w:hAnsiTheme="majorBidi" w:cstheme="majorBidi"/>
              </w:rPr>
              <w:t>Plan de mission et plan de travail</w:t>
            </w:r>
          </w:p>
        </w:tc>
      </w:tr>
    </w:tbl>
    <w:p w:rsidR="001E59A5" w:rsidRPr="00B45E28" w:rsidRDefault="001E59A5" w:rsidP="001E59A5">
      <w:pPr>
        <w:spacing w:line="360" w:lineRule="auto"/>
        <w:jc w:val="both"/>
        <w:rPr>
          <w:rFonts w:asciiTheme="majorBidi" w:hAnsiTheme="majorBidi" w:cstheme="majorBidi"/>
          <w:b/>
        </w:rPr>
      </w:pPr>
    </w:p>
    <w:p w:rsidR="001E59A5" w:rsidRPr="00B45E28" w:rsidRDefault="001E59A5" w:rsidP="001E59A5">
      <w:pPr>
        <w:spacing w:line="360" w:lineRule="auto"/>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18656" behindDoc="0" locked="0" layoutInCell="1" allowOverlap="1" wp14:anchorId="4808E90D" wp14:editId="18E168DF">
                <wp:simplePos x="0" y="0"/>
                <wp:positionH relativeFrom="margin">
                  <wp:posOffset>2736491</wp:posOffset>
                </wp:positionH>
                <wp:positionV relativeFrom="paragraph">
                  <wp:posOffset>37548</wp:posOffset>
                </wp:positionV>
                <wp:extent cx="285750" cy="429370"/>
                <wp:effectExtent l="19050" t="0" r="38100" b="46990"/>
                <wp:wrapNone/>
                <wp:docPr id="60" name="Flèche vers le bas 22"/>
                <wp:cNvGraphicFramePr/>
                <a:graphic xmlns:a="http://schemas.openxmlformats.org/drawingml/2006/main">
                  <a:graphicData uri="http://schemas.microsoft.com/office/word/2010/wordprocessingShape">
                    <wps:wsp>
                      <wps:cNvSpPr/>
                      <wps:spPr>
                        <a:xfrm>
                          <a:off x="0" y="0"/>
                          <a:ext cx="285750" cy="429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4B6DD7" id="Flèche vers le bas 22" o:spid="_x0000_s1026" type="#_x0000_t67" style="position:absolute;margin-left:215.45pt;margin-top:2.95pt;width:22.5pt;height:33.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" adj="14412" fillcolor="#5b9bd5 [3204]" strokecolor="#1f4d78 [1604]" strokeweight="1pt">
                <w10:wrap anchorx="margin"/>
              </v:shape>
            </w:pict>
          </mc:Fallback>
        </mc:AlternateContent>
      </w:r>
    </w:p>
    <w:p w:rsidR="001E59A5" w:rsidRPr="00B45E28" w:rsidRDefault="001E59A5" w:rsidP="001E59A5">
      <w:pPr>
        <w:spacing w:line="360" w:lineRule="auto"/>
        <w:jc w:val="both"/>
        <w:rPr>
          <w:rFonts w:asciiTheme="majorBidi" w:hAnsiTheme="majorBidi" w:cstheme="majorBidi"/>
          <w:b/>
        </w:rPr>
      </w:pPr>
    </w:p>
    <w:tbl>
      <w:tblPr>
        <w:tblStyle w:val="Grilledutableau"/>
        <w:tblW w:w="0" w:type="auto"/>
        <w:tblInd w:w="1413" w:type="dxa"/>
        <w:tblLook w:val="04A0" w:firstRow="1" w:lastRow="0" w:firstColumn="1" w:lastColumn="0" w:noHBand="0" w:noVBand="1"/>
      </w:tblPr>
      <w:tblGrid>
        <w:gridCol w:w="6237"/>
      </w:tblGrid>
      <w:tr w:rsidR="001E59A5" w:rsidRPr="00B45E28" w:rsidTr="00560664">
        <w:trPr>
          <w:trHeight w:val="410"/>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Test de fonctionnement des contrôles</w:t>
            </w:r>
          </w:p>
        </w:tc>
      </w:tr>
      <w:tr w:rsidR="001E59A5" w:rsidRPr="00B45E28" w:rsidTr="00560664">
        <w:trPr>
          <w:trHeight w:val="416"/>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Mise en œuvre des contrôles de substance</w:t>
            </w:r>
          </w:p>
        </w:tc>
      </w:tr>
      <w:tr w:rsidR="001E59A5" w:rsidRPr="00B45E28" w:rsidTr="00560664">
        <w:trPr>
          <w:trHeight w:val="422"/>
        </w:trPr>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Revue finale des comptes</w:t>
            </w:r>
          </w:p>
        </w:tc>
      </w:tr>
    </w:tbl>
    <w:p w:rsidR="001E59A5" w:rsidRPr="00B45E28" w:rsidRDefault="001E59A5" w:rsidP="001E59A5">
      <w:pPr>
        <w:spacing w:line="360" w:lineRule="auto"/>
        <w:jc w:val="both"/>
        <w:rPr>
          <w:rFonts w:asciiTheme="majorBidi" w:hAnsiTheme="majorBidi" w:cstheme="majorBidi"/>
          <w:b/>
        </w:rPr>
      </w:pPr>
      <w:r w:rsidRPr="00B45E28">
        <w:rPr>
          <w:rFonts w:asciiTheme="majorBidi" w:hAnsiTheme="majorBidi" w:cstheme="majorBidi"/>
          <w:b/>
          <w:noProof/>
          <w:lang w:eastAsia="fr-FR"/>
        </w:rPr>
        <mc:AlternateContent>
          <mc:Choice Requires="wps">
            <w:drawing>
              <wp:anchor distT="0" distB="0" distL="114300" distR="114300" simplePos="0" relativeHeight="251719680" behindDoc="0" locked="0" layoutInCell="1" allowOverlap="1" wp14:anchorId="1A8101FD" wp14:editId="62360B9E">
                <wp:simplePos x="0" y="0"/>
                <wp:positionH relativeFrom="margin">
                  <wp:posOffset>2736491</wp:posOffset>
                </wp:positionH>
                <wp:positionV relativeFrom="paragraph">
                  <wp:posOffset>27167</wp:posOffset>
                </wp:positionV>
                <wp:extent cx="285750" cy="461176"/>
                <wp:effectExtent l="19050" t="0" r="38100" b="34290"/>
                <wp:wrapNone/>
                <wp:docPr id="61" name="Flèche vers le bas 24"/>
                <wp:cNvGraphicFramePr/>
                <a:graphic xmlns:a="http://schemas.openxmlformats.org/drawingml/2006/main">
                  <a:graphicData uri="http://schemas.microsoft.com/office/word/2010/wordprocessingShape">
                    <wps:wsp>
                      <wps:cNvSpPr/>
                      <wps:spPr>
                        <a:xfrm>
                          <a:off x="0" y="0"/>
                          <a:ext cx="285750" cy="4611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B1A0C" id="Flèche vers le bas 24" o:spid="_x0000_s1026" type="#_x0000_t67" style="position:absolute;margin-left:215.45pt;margin-top:2.15pt;width:22.5pt;height:36.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" adj="14908" fillcolor="#5b9bd5 [3204]" strokecolor="#1f4d78 [1604]" strokeweight="1pt">
                <w10:wrap anchorx="margin"/>
              </v:shape>
            </w:pict>
          </mc:Fallback>
        </mc:AlternateContent>
      </w:r>
    </w:p>
    <w:p w:rsidR="001E59A5" w:rsidRPr="00B45E28" w:rsidRDefault="001E59A5" w:rsidP="001E59A5">
      <w:pPr>
        <w:spacing w:line="360" w:lineRule="auto"/>
        <w:jc w:val="both"/>
        <w:rPr>
          <w:rFonts w:asciiTheme="majorBidi" w:hAnsiTheme="majorBidi" w:cstheme="majorBidi"/>
          <w:b/>
        </w:rPr>
      </w:pPr>
    </w:p>
    <w:tbl>
      <w:tblPr>
        <w:tblStyle w:val="Grilledutableau"/>
        <w:tblW w:w="0" w:type="auto"/>
        <w:tblInd w:w="1413" w:type="dxa"/>
        <w:tblLook w:val="04A0" w:firstRow="1" w:lastRow="0" w:firstColumn="1" w:lastColumn="0" w:noHBand="0" w:noVBand="1"/>
      </w:tblPr>
      <w:tblGrid>
        <w:gridCol w:w="6237"/>
      </w:tblGrid>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Revue des évènements postérieurs</w:t>
            </w:r>
          </w:p>
        </w:tc>
      </w:tr>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Synthèse et communication</w:t>
            </w:r>
          </w:p>
        </w:tc>
      </w:tr>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sidRPr="00B45E28">
              <w:rPr>
                <w:rFonts w:asciiTheme="majorBidi" w:hAnsiTheme="majorBidi" w:cstheme="majorBidi"/>
              </w:rPr>
              <w:t>Obtention de déclaration de la direction</w:t>
            </w:r>
          </w:p>
        </w:tc>
      </w:tr>
      <w:tr w:rsidR="001E59A5" w:rsidRPr="00B45E28" w:rsidTr="00560664">
        <w:tc>
          <w:tcPr>
            <w:tcW w:w="6237" w:type="dxa"/>
          </w:tcPr>
          <w:p w:rsidR="001E59A5" w:rsidRPr="00B45E28" w:rsidRDefault="001E59A5" w:rsidP="00560664">
            <w:pPr>
              <w:spacing w:line="360" w:lineRule="auto"/>
              <w:jc w:val="both"/>
              <w:rPr>
                <w:rFonts w:asciiTheme="majorBidi" w:hAnsiTheme="majorBidi" w:cstheme="majorBidi"/>
                <w:b/>
              </w:rPr>
            </w:pPr>
            <w:r>
              <w:rPr>
                <w:rFonts w:asciiTheme="majorBidi" w:hAnsiTheme="majorBidi" w:cstheme="majorBidi"/>
              </w:rPr>
              <w:t>R</w:t>
            </w:r>
            <w:r w:rsidRPr="00B45E28">
              <w:rPr>
                <w:rFonts w:asciiTheme="majorBidi" w:hAnsiTheme="majorBidi" w:cstheme="majorBidi"/>
              </w:rPr>
              <w:t>apports</w:t>
            </w:r>
          </w:p>
        </w:tc>
      </w:tr>
    </w:tbl>
    <w:p w:rsidR="001E59A5" w:rsidRDefault="001E59A5" w:rsidP="001E59A5">
      <w:pPr>
        <w:jc w:val="both"/>
        <w:rPr>
          <w:szCs w:val="20"/>
        </w:rPr>
      </w:pPr>
    </w:p>
    <w:p w:rsidR="001E59A5" w:rsidRPr="0045160C" w:rsidRDefault="001E59A5" w:rsidP="0045160C">
      <w:pPr>
        <w:jc w:val="center"/>
        <w:rPr>
          <w:b/>
          <w:bCs/>
          <w:szCs w:val="20"/>
        </w:rPr>
      </w:pPr>
      <w:r w:rsidRPr="0045160C">
        <w:rPr>
          <w:b/>
          <w:bCs/>
          <w:szCs w:val="20"/>
        </w:rPr>
        <w:t xml:space="preserve">Source : document interne, </w:t>
      </w:r>
      <w:proofErr w:type="spellStart"/>
      <w:r w:rsidRPr="0045160C">
        <w:rPr>
          <w:b/>
          <w:bCs/>
          <w:szCs w:val="20"/>
        </w:rPr>
        <w:t>Deloitte</w:t>
      </w:r>
      <w:proofErr w:type="spellEnd"/>
      <w:r w:rsidRPr="0045160C">
        <w:rPr>
          <w:b/>
          <w:bCs/>
          <w:szCs w:val="20"/>
        </w:rPr>
        <w:t xml:space="preserve"> Algérie, 2021</w:t>
      </w:r>
    </w:p>
    <w:p w:rsidR="001E59A5" w:rsidRDefault="001E59A5" w:rsidP="001E59A5">
      <w:pPr>
        <w:jc w:val="both"/>
        <w:rPr>
          <w:szCs w:val="20"/>
        </w:rPr>
      </w:pPr>
    </w:p>
    <w:p w:rsidR="001E59A5" w:rsidRDefault="001E59A5" w:rsidP="001E59A5">
      <w:pPr>
        <w:jc w:val="both"/>
        <w:rPr>
          <w:szCs w:val="20"/>
        </w:rPr>
      </w:pPr>
    </w:p>
    <w:p w:rsidR="001E59A5" w:rsidRPr="002B4D90" w:rsidRDefault="001E59A5" w:rsidP="001E59A5">
      <w:pPr>
        <w:spacing w:line="360" w:lineRule="auto"/>
        <w:jc w:val="both"/>
        <w:rPr>
          <w:b/>
          <w:sz w:val="28"/>
          <w:szCs w:val="28"/>
          <w:u w:val="single"/>
        </w:rPr>
      </w:pPr>
      <w:r w:rsidRPr="002B4D90">
        <w:rPr>
          <w:b/>
          <w:sz w:val="28"/>
          <w:szCs w:val="28"/>
          <w:u w:val="single"/>
        </w:rPr>
        <w:t xml:space="preserve">Section 2 : Etude de la démarche d’un Audit externe du cycle fournisseur / achat : </w:t>
      </w:r>
    </w:p>
    <w:p w:rsidR="001E59A5" w:rsidRPr="00126720" w:rsidRDefault="001E59A5" w:rsidP="001E59A5">
      <w:pPr>
        <w:spacing w:line="360" w:lineRule="auto"/>
        <w:jc w:val="both"/>
        <w:rPr>
          <w:b/>
          <w:u w:val="single"/>
        </w:rPr>
      </w:pPr>
    </w:p>
    <w:p w:rsidR="001E59A5" w:rsidRDefault="001E59A5" w:rsidP="001548ED">
      <w:pPr>
        <w:spacing w:line="360" w:lineRule="auto"/>
        <w:ind w:firstLine="708"/>
        <w:jc w:val="both"/>
      </w:pPr>
      <w:r w:rsidRPr="00745712">
        <w:rPr>
          <w:rFonts w:eastAsiaTheme="majorEastAsia"/>
        </w:rPr>
        <w:t xml:space="preserve">L’étude de cas </w:t>
      </w:r>
      <w:r w:rsidR="0045160C" w:rsidRPr="00745712">
        <w:rPr>
          <w:rFonts w:eastAsiaTheme="majorEastAsia"/>
        </w:rPr>
        <w:t>suivants</w:t>
      </w:r>
      <w:r w:rsidRPr="00745712">
        <w:rPr>
          <w:rFonts w:eastAsiaTheme="majorEastAsia"/>
        </w:rPr>
        <w:t xml:space="preserve"> </w:t>
      </w:r>
      <w:r w:rsidR="0045160C">
        <w:t>a été menée</w:t>
      </w:r>
      <w:r w:rsidR="0045160C" w:rsidRPr="00745712">
        <w:rPr>
          <w:rFonts w:eastAsiaTheme="majorEastAsia"/>
        </w:rPr>
        <w:t xml:space="preserve"> </w:t>
      </w:r>
      <w:r w:rsidRPr="00745712">
        <w:rPr>
          <w:rFonts w:eastAsiaTheme="majorEastAsia"/>
        </w:rPr>
        <w:t xml:space="preserve">au sein du cabinet comptable </w:t>
      </w:r>
      <w:proofErr w:type="spellStart"/>
      <w:r w:rsidRPr="00745712">
        <w:rPr>
          <w:rFonts w:eastAsiaTheme="majorEastAsia"/>
        </w:rPr>
        <w:t>Deloitte</w:t>
      </w:r>
      <w:proofErr w:type="spellEnd"/>
      <w:r w:rsidRPr="00745712">
        <w:rPr>
          <w:rFonts w:eastAsiaTheme="majorEastAsia"/>
        </w:rPr>
        <w:t xml:space="preserve">. Par le biais du cabinet, </w:t>
      </w:r>
      <w:r w:rsidR="0045160C">
        <w:t>on a pu prendre</w:t>
      </w:r>
      <w:r w:rsidR="0045160C" w:rsidRPr="00745712">
        <w:rPr>
          <w:rFonts w:eastAsiaTheme="majorEastAsia"/>
        </w:rPr>
        <w:t xml:space="preserve"> </w:t>
      </w:r>
      <w:r w:rsidRPr="00745712">
        <w:rPr>
          <w:rFonts w:eastAsiaTheme="majorEastAsia"/>
        </w:rPr>
        <w:t>connaissance de la mission d'audit, et plus précisément des procédu</w:t>
      </w:r>
      <w:r w:rsidR="0045160C">
        <w:rPr>
          <w:rFonts w:eastAsiaTheme="majorEastAsia"/>
        </w:rPr>
        <w:t>res et méthodes</w:t>
      </w:r>
      <w:r w:rsidRPr="00745712">
        <w:rPr>
          <w:rFonts w:eastAsiaTheme="majorEastAsia"/>
        </w:rPr>
        <w:t xml:space="preserve"> utilisées lors de l'audit du cycle fournisseur</w:t>
      </w:r>
      <w:r>
        <w:rPr>
          <w:rFonts w:eastAsiaTheme="majorEastAsia"/>
        </w:rPr>
        <w:t xml:space="preserve">. </w:t>
      </w:r>
      <w:r w:rsidR="0045160C">
        <w:t>On a</w:t>
      </w:r>
      <w:r w:rsidRPr="00745712">
        <w:t xml:space="preserve"> pu participer</w:t>
      </w:r>
      <w:r w:rsidRPr="00126720">
        <w:t xml:space="preserve"> au déroulement d’une mission CAC</w:t>
      </w:r>
      <w:r w:rsidR="0045160C" w:rsidRPr="0045160C">
        <w:t xml:space="preserve"> </w:t>
      </w:r>
      <w:r w:rsidR="0045160C">
        <w:t>d’une entité dont le nom resta anonyme</w:t>
      </w:r>
      <w:r>
        <w:t xml:space="preserve">. A </w:t>
      </w:r>
      <w:r w:rsidRPr="00126720">
        <w:t>des fins de confidentialité, et afin de respecter les réglementations auxquelles est sujet le commissaire aux comptes, les différents montants utilisés seront modifiés, les personnes interrogées durant les différents entretiens seront nommées par leur poste</w:t>
      </w:r>
      <w:r w:rsidR="0045160C">
        <w:t>.</w:t>
      </w:r>
      <w:r w:rsidRPr="00126720">
        <w:t xml:space="preserve"> </w:t>
      </w:r>
    </w:p>
    <w:p w:rsidR="001E59A5" w:rsidRPr="00126720" w:rsidRDefault="001E59A5" w:rsidP="001E59A5">
      <w:pPr>
        <w:spacing w:line="360" w:lineRule="auto"/>
        <w:jc w:val="both"/>
      </w:pPr>
    </w:p>
    <w:p w:rsidR="001E59A5" w:rsidRDefault="001E59A5" w:rsidP="001548ED">
      <w:pPr>
        <w:spacing w:line="360" w:lineRule="auto"/>
        <w:jc w:val="both"/>
      </w:pPr>
      <w:r w:rsidRPr="00126720">
        <w:t xml:space="preserve">Nous allons procéder à cette étude en respectant les étapes suivantes : </w:t>
      </w:r>
    </w:p>
    <w:p w:rsidR="001E59A5" w:rsidRPr="00126720" w:rsidRDefault="001E59A5" w:rsidP="001E59A5">
      <w:pPr>
        <w:spacing w:line="360" w:lineRule="auto"/>
        <w:jc w:val="both"/>
      </w:pPr>
    </w:p>
    <w:p w:rsidR="001E59A5" w:rsidRPr="00126720" w:rsidRDefault="001E59A5" w:rsidP="00976DDD">
      <w:pPr>
        <w:pStyle w:val="Paragraphedeliste"/>
        <w:numPr>
          <w:ilvl w:val="0"/>
          <w:numId w:val="38"/>
        </w:numPr>
        <w:spacing w:after="160" w:line="360" w:lineRule="auto"/>
        <w:jc w:val="both"/>
      </w:pPr>
      <w:r w:rsidRPr="00126720">
        <w:t>La prise d</w:t>
      </w:r>
      <w:r>
        <w:t>e connaissance de l’entreprise.</w:t>
      </w:r>
    </w:p>
    <w:p w:rsidR="001E59A5" w:rsidRPr="00126720" w:rsidRDefault="001E59A5" w:rsidP="00976DDD">
      <w:pPr>
        <w:pStyle w:val="Paragraphedeliste"/>
        <w:numPr>
          <w:ilvl w:val="0"/>
          <w:numId w:val="38"/>
        </w:numPr>
        <w:spacing w:after="160" w:line="360" w:lineRule="auto"/>
        <w:jc w:val="both"/>
      </w:pPr>
      <w:r w:rsidRPr="00126720">
        <w:t>L’évaluation des procédures de contrôle interne lié au cycle</w:t>
      </w:r>
      <w:r>
        <w:t xml:space="preserve"> fournisseur /achat </w:t>
      </w:r>
      <w:r w:rsidRPr="00126720">
        <w:t>de l’entité</w:t>
      </w:r>
      <w:r>
        <w:t xml:space="preserve"> X.</w:t>
      </w:r>
    </w:p>
    <w:p w:rsidR="001E59A5" w:rsidRPr="00126720" w:rsidRDefault="001E59A5" w:rsidP="00976DDD">
      <w:pPr>
        <w:pStyle w:val="Paragraphedeliste"/>
        <w:numPr>
          <w:ilvl w:val="0"/>
          <w:numId w:val="38"/>
        </w:numPr>
        <w:spacing w:after="160" w:line="360" w:lineRule="auto"/>
        <w:jc w:val="both"/>
      </w:pPr>
      <w:r w:rsidRPr="00126720">
        <w:t xml:space="preserve">Le contrôle des comptes de l’entité </w:t>
      </w:r>
      <w:r>
        <w:t xml:space="preserve">X </w:t>
      </w:r>
      <w:r w:rsidRPr="00126720">
        <w:t xml:space="preserve">(méthodologie </w:t>
      </w:r>
      <w:proofErr w:type="spellStart"/>
      <w:r w:rsidRPr="00126720">
        <w:t>Deloitte</w:t>
      </w:r>
      <w:proofErr w:type="spellEnd"/>
      <w:r w:rsidRPr="00126720">
        <w:t>).</w:t>
      </w:r>
    </w:p>
    <w:p w:rsidR="001E59A5" w:rsidRPr="00126720" w:rsidRDefault="001E59A5" w:rsidP="001E59A5">
      <w:pPr>
        <w:pStyle w:val="Paragraphedeliste"/>
        <w:spacing w:line="360" w:lineRule="auto"/>
        <w:jc w:val="both"/>
      </w:pPr>
    </w:p>
    <w:p w:rsidR="001E59A5" w:rsidRPr="002B4D90" w:rsidRDefault="00D93D1A" w:rsidP="00D93D1A">
      <w:pPr>
        <w:pStyle w:val="Titre2"/>
        <w:numPr>
          <w:ilvl w:val="0"/>
          <w:numId w:val="0"/>
        </w:numPr>
        <w:ind w:left="576" w:hanging="576"/>
      </w:pPr>
      <w:bookmarkStart w:id="138" w:name="_Toc106158871"/>
      <w:bookmarkStart w:id="139" w:name="_Toc107820473"/>
      <w:r>
        <w:t xml:space="preserve">2.1 </w:t>
      </w:r>
      <w:r w:rsidR="002B4D90" w:rsidRPr="002B4D90">
        <w:t>Présentation</w:t>
      </w:r>
      <w:r w:rsidR="001E59A5" w:rsidRPr="002B4D90">
        <w:t xml:space="preserve"> de la méthodologie des travaux effectués :</w:t>
      </w:r>
      <w:bookmarkEnd w:id="138"/>
      <w:bookmarkEnd w:id="139"/>
      <w:r w:rsidR="001E59A5" w:rsidRPr="002B4D90">
        <w:t xml:space="preserve"> </w:t>
      </w:r>
    </w:p>
    <w:p w:rsidR="001E59A5" w:rsidRPr="00126720" w:rsidRDefault="001E59A5" w:rsidP="001E59A5">
      <w:pPr>
        <w:spacing w:line="360" w:lineRule="auto"/>
        <w:jc w:val="both"/>
        <w:rPr>
          <w:b/>
          <w:u w:val="single"/>
        </w:rPr>
      </w:pPr>
    </w:p>
    <w:p w:rsidR="001E59A5" w:rsidRDefault="00D93D1A" w:rsidP="00D93D1A">
      <w:pPr>
        <w:pStyle w:val="Titre3"/>
        <w:numPr>
          <w:ilvl w:val="0"/>
          <w:numId w:val="0"/>
        </w:numPr>
        <w:ind w:left="720" w:hanging="720"/>
      </w:pPr>
      <w:bookmarkStart w:id="140" w:name="_Toc106158872"/>
      <w:bookmarkStart w:id="141" w:name="_Toc107820474"/>
      <w:r>
        <w:t xml:space="preserve">2.1.1 </w:t>
      </w:r>
      <w:r w:rsidR="001E59A5" w:rsidRPr="002B4D90">
        <w:t>Contexte des travaux effectués :</w:t>
      </w:r>
      <w:bookmarkEnd w:id="140"/>
      <w:bookmarkEnd w:id="141"/>
      <w:r w:rsidR="001E59A5" w:rsidRPr="002B4D90">
        <w:t xml:space="preserve"> </w:t>
      </w:r>
    </w:p>
    <w:p w:rsidR="002B4D90" w:rsidRPr="002B4D90" w:rsidRDefault="002B4D90" w:rsidP="002B4D90">
      <w:pPr>
        <w:rPr>
          <w:lang w:eastAsia="fr-FR"/>
        </w:rPr>
      </w:pPr>
    </w:p>
    <w:p w:rsidR="001E59A5" w:rsidRPr="009D1FB1" w:rsidRDefault="0045160C" w:rsidP="00D07A15">
      <w:pPr>
        <w:spacing w:line="360" w:lineRule="auto"/>
        <w:ind w:firstLine="709"/>
        <w:jc w:val="both"/>
      </w:pPr>
      <w:r>
        <w:t>Les travaux effectués</w:t>
      </w:r>
      <w:r w:rsidRPr="009D1FB1">
        <w:t xml:space="preserve"> </w:t>
      </w:r>
      <w:r w:rsidR="001E59A5" w:rsidRPr="009D1FB1">
        <w:t xml:space="preserve">ont eu pour objectif d'apprendre les différents aspects de l'audit légal des comptes réalisé par l'équipe d'audit. À partir des données recueillies, on a pu présenter les données sur lesquelles se repose le commissaire aux comptes afin de formuler des appréciations quant au bien-fondé des comptes de l’entité X. </w:t>
      </w:r>
      <w:r w:rsidR="001E59A5" w:rsidRPr="009D1FB1">
        <w:rPr>
          <w:rFonts w:eastAsiaTheme="majorEastAsia"/>
        </w:rPr>
        <w:t>Tout travail qu'on a confié est sous l'autorité du stagiaire et de l'assistant 1</w:t>
      </w:r>
      <w:r w:rsidRPr="0045160C">
        <w:t xml:space="preserve"> </w:t>
      </w:r>
      <w:r>
        <w:t>cette opération nous a permis d’avoir une réelle compréhension du processus de</w:t>
      </w:r>
      <w:r w:rsidR="001E59A5" w:rsidRPr="009D1FB1">
        <w:rPr>
          <w:rFonts w:eastAsiaTheme="majorEastAsia"/>
        </w:rPr>
        <w:t xml:space="preserve"> contrôle des comptes du cycle fournisseurs lors des missions CAC.</w:t>
      </w:r>
    </w:p>
    <w:p w:rsidR="001E59A5" w:rsidRPr="00126720" w:rsidRDefault="001E59A5" w:rsidP="00D07A15">
      <w:pPr>
        <w:spacing w:line="360" w:lineRule="auto"/>
        <w:ind w:firstLine="709"/>
        <w:jc w:val="both"/>
      </w:pPr>
      <w:r w:rsidRPr="00126720">
        <w:t xml:space="preserve">Pour bien appréhender l’aspect pratique de l’Audit du cycle </w:t>
      </w:r>
      <w:r>
        <w:t xml:space="preserve">fournisseur </w:t>
      </w:r>
      <w:r w:rsidRPr="00126720">
        <w:t xml:space="preserve">par le cabinet </w:t>
      </w:r>
      <w:proofErr w:type="spellStart"/>
      <w:r w:rsidRPr="00126720">
        <w:t>Deloitte</w:t>
      </w:r>
      <w:proofErr w:type="spellEnd"/>
      <w:r w:rsidRPr="00126720">
        <w:t xml:space="preserve">, </w:t>
      </w:r>
      <w:r w:rsidR="0045160C">
        <w:t xml:space="preserve">S’est focalisé </w:t>
      </w:r>
      <w:r w:rsidRPr="00126720">
        <w:t xml:space="preserve">sur les phases qui suivent l’acceptation de la mission d’Audit, il est donc important de présenter les travaux effectué lors de la mission d’intérim qui s’est </w:t>
      </w:r>
      <w:r w:rsidRPr="00126720">
        <w:lastRenderedPageBreak/>
        <w:t xml:space="preserve">déroulée quelques mois avant la mission CAC, pour ensuite aborder les travaux effectués au vu de présenter le rapport final de la mission d’Audit. </w:t>
      </w:r>
    </w:p>
    <w:p w:rsidR="001E59A5" w:rsidRPr="00126720" w:rsidRDefault="001E59A5" w:rsidP="00D07A15">
      <w:pPr>
        <w:spacing w:line="360" w:lineRule="auto"/>
        <w:ind w:firstLine="709"/>
        <w:jc w:val="both"/>
      </w:pPr>
      <w:r w:rsidRPr="00A61B6F">
        <w:t>Les divers renseignements recueillis sont le résultat de diverses entrevues</w:t>
      </w:r>
      <w:r>
        <w:t xml:space="preserve"> </w:t>
      </w:r>
      <w:r w:rsidRPr="00A61B6F">
        <w:t xml:space="preserve"> avec l'équipe d'audit de </w:t>
      </w:r>
      <w:proofErr w:type="spellStart"/>
      <w:r w:rsidRPr="00A61B6F">
        <w:t>Deloitte</w:t>
      </w:r>
      <w:proofErr w:type="spellEnd"/>
      <w:r w:rsidRPr="00A61B6F">
        <w:t xml:space="preserve"> pendant la mission</w:t>
      </w:r>
      <w:r w:rsidRPr="00733411">
        <w:t>.</w:t>
      </w:r>
    </w:p>
    <w:p w:rsidR="001E59A5" w:rsidRPr="00126720" w:rsidRDefault="001E59A5" w:rsidP="001E59A5">
      <w:pPr>
        <w:spacing w:line="360" w:lineRule="auto"/>
        <w:jc w:val="both"/>
      </w:pPr>
    </w:p>
    <w:p w:rsidR="001E59A5" w:rsidRPr="002B4D90" w:rsidRDefault="00D93D1A" w:rsidP="00D93D1A">
      <w:pPr>
        <w:pStyle w:val="Titre3"/>
        <w:numPr>
          <w:ilvl w:val="0"/>
          <w:numId w:val="0"/>
        </w:numPr>
        <w:ind w:left="720" w:hanging="720"/>
      </w:pPr>
      <w:bookmarkStart w:id="142" w:name="_Toc106158873"/>
      <w:bookmarkStart w:id="143" w:name="_Toc107820475"/>
      <w:r>
        <w:t xml:space="preserve">2.1.2 </w:t>
      </w:r>
      <w:r w:rsidR="001E59A5" w:rsidRPr="002B4D90">
        <w:t>Périmètre de l’étude des travaux d’Audit :</w:t>
      </w:r>
      <w:bookmarkEnd w:id="142"/>
      <w:bookmarkEnd w:id="143"/>
      <w:r w:rsidR="001E59A5" w:rsidRPr="002B4D90">
        <w:t xml:space="preserve"> </w:t>
      </w:r>
    </w:p>
    <w:p w:rsidR="001E59A5" w:rsidRPr="00126720" w:rsidRDefault="001E59A5" w:rsidP="001E59A5">
      <w:pPr>
        <w:pStyle w:val="Paragraphedeliste"/>
        <w:spacing w:line="360" w:lineRule="auto"/>
        <w:jc w:val="both"/>
        <w:rPr>
          <w:b/>
        </w:rPr>
      </w:pPr>
    </w:p>
    <w:p w:rsidR="001E59A5" w:rsidRDefault="001E59A5" w:rsidP="00D07A15">
      <w:pPr>
        <w:spacing w:line="360" w:lineRule="auto"/>
        <w:ind w:firstLine="709"/>
        <w:jc w:val="both"/>
      </w:pPr>
      <w:r w:rsidRPr="00126720">
        <w:t>Afin d’appréhender le périm</w:t>
      </w:r>
      <w:r>
        <w:t xml:space="preserve">ètre d’une mission d’Audit, on a </w:t>
      </w:r>
      <w:r w:rsidRPr="00126720">
        <w:t xml:space="preserve">abordé les travaux effectués durant la mission d’intérim. En effet, cette étape rentre dans la planification d’une mission d’Audit au vu de présenter le rapport final. L’objectif des travaux d’intérim est de : </w:t>
      </w:r>
    </w:p>
    <w:p w:rsidR="001E59A5" w:rsidRPr="00126720" w:rsidRDefault="001E59A5" w:rsidP="001E59A5">
      <w:pPr>
        <w:spacing w:line="360" w:lineRule="auto"/>
        <w:jc w:val="both"/>
      </w:pPr>
    </w:p>
    <w:p w:rsidR="001E59A5" w:rsidRPr="00126720" w:rsidRDefault="001E59A5" w:rsidP="00976DDD">
      <w:pPr>
        <w:pStyle w:val="Paragraphedeliste"/>
        <w:numPr>
          <w:ilvl w:val="0"/>
          <w:numId w:val="39"/>
        </w:numPr>
        <w:spacing w:after="160" w:line="360" w:lineRule="auto"/>
        <w:jc w:val="both"/>
      </w:pPr>
      <w:r w:rsidRPr="00126720">
        <w:t>S’assurer que l’entreprise a mis en place des procédures de contrôle interne et que celles-ci permettent de prévenir les risques d’anomalies significatives ou de les détecter et de les corriger.</w:t>
      </w:r>
    </w:p>
    <w:p w:rsidR="001E59A5" w:rsidRPr="00126720" w:rsidRDefault="001E59A5" w:rsidP="00976DDD">
      <w:pPr>
        <w:pStyle w:val="Paragraphedeliste"/>
        <w:numPr>
          <w:ilvl w:val="0"/>
          <w:numId w:val="39"/>
        </w:numPr>
        <w:spacing w:after="160" w:line="360" w:lineRule="auto"/>
        <w:jc w:val="both"/>
      </w:pPr>
      <w:r w:rsidRPr="00126720">
        <w:t>Appréhender les processus commerciaux, économique et surtout des travaux comptables de l’entreprise à certifier.</w:t>
      </w:r>
    </w:p>
    <w:p w:rsidR="001E59A5" w:rsidRPr="00126720" w:rsidRDefault="001E59A5" w:rsidP="001E59A5">
      <w:pPr>
        <w:pStyle w:val="Paragraphedeliste"/>
        <w:spacing w:line="360" w:lineRule="auto"/>
        <w:jc w:val="both"/>
      </w:pPr>
    </w:p>
    <w:p w:rsidR="001E59A5" w:rsidRPr="00126720" w:rsidRDefault="00D93D1A" w:rsidP="00D93D1A">
      <w:pPr>
        <w:pStyle w:val="Titre3"/>
        <w:numPr>
          <w:ilvl w:val="0"/>
          <w:numId w:val="0"/>
        </w:numPr>
        <w:ind w:left="720" w:hanging="720"/>
      </w:pPr>
      <w:bookmarkStart w:id="144" w:name="_Toc106158874"/>
      <w:bookmarkStart w:id="145" w:name="_Toc107820476"/>
      <w:r>
        <w:t xml:space="preserve">2.1.3 </w:t>
      </w:r>
      <w:r w:rsidR="001E59A5" w:rsidRPr="002B4D90">
        <w:t>Périmètre des travaux d’Audit :</w:t>
      </w:r>
      <w:bookmarkEnd w:id="144"/>
      <w:bookmarkEnd w:id="145"/>
      <w:r w:rsidR="001E59A5" w:rsidRPr="002B4D90">
        <w:t xml:space="preserve"> </w:t>
      </w:r>
    </w:p>
    <w:p w:rsidR="001E59A5" w:rsidRPr="00126720" w:rsidRDefault="001E59A5" w:rsidP="001E59A5">
      <w:pPr>
        <w:pStyle w:val="Paragraphedeliste"/>
        <w:spacing w:line="360" w:lineRule="auto"/>
        <w:jc w:val="both"/>
      </w:pPr>
    </w:p>
    <w:p w:rsidR="001E59A5" w:rsidRDefault="001E59A5" w:rsidP="00D07A15">
      <w:pPr>
        <w:spacing w:line="360" w:lineRule="auto"/>
        <w:ind w:firstLine="709"/>
        <w:jc w:val="both"/>
      </w:pPr>
      <w:r w:rsidRPr="00126720">
        <w:t xml:space="preserve">Afin de mieux appréhender le cycle étudié, nous allons délimiter les frontières du processus d’analyse du contrôle interne : </w:t>
      </w:r>
    </w:p>
    <w:p w:rsidR="001E59A5" w:rsidRPr="00126720" w:rsidRDefault="001E59A5" w:rsidP="001E59A5">
      <w:pPr>
        <w:spacing w:line="360" w:lineRule="auto"/>
        <w:jc w:val="both"/>
      </w:pPr>
    </w:p>
    <w:p w:rsidR="001E59A5" w:rsidRPr="001548ED" w:rsidRDefault="001E59A5" w:rsidP="00976DDD">
      <w:pPr>
        <w:pStyle w:val="Paragraphedeliste"/>
        <w:numPr>
          <w:ilvl w:val="0"/>
          <w:numId w:val="42"/>
        </w:numPr>
        <w:spacing w:line="360" w:lineRule="auto"/>
        <w:ind w:left="714" w:hanging="357"/>
        <w:jc w:val="both"/>
      </w:pPr>
      <w:r w:rsidRPr="00724E42">
        <w:t>Établir une revue analytique préliminaire et une revue analytique finale de tous les poste</w:t>
      </w:r>
      <w:r>
        <w:t>s relatifs au cycle achats/fournisseurs.</w:t>
      </w:r>
    </w:p>
    <w:p w:rsidR="001E59A5" w:rsidRDefault="001E59A5" w:rsidP="00976DDD">
      <w:pPr>
        <w:pStyle w:val="Paragraphedeliste"/>
        <w:numPr>
          <w:ilvl w:val="0"/>
          <w:numId w:val="42"/>
        </w:numPr>
        <w:spacing w:line="360" w:lineRule="auto"/>
        <w:ind w:left="714" w:hanging="357"/>
        <w:jc w:val="both"/>
        <w:rPr>
          <w:bCs/>
        </w:rPr>
      </w:pPr>
      <w:r w:rsidRPr="00724E42">
        <w:rPr>
          <w:bCs/>
        </w:rPr>
        <w:t xml:space="preserve">Auditer </w:t>
      </w:r>
      <w:r>
        <w:rPr>
          <w:bCs/>
        </w:rPr>
        <w:t>quelque</w:t>
      </w:r>
      <w:r w:rsidRPr="00724E42">
        <w:rPr>
          <w:bCs/>
        </w:rPr>
        <w:t xml:space="preserve"> poste </w:t>
      </w:r>
      <w:r>
        <w:rPr>
          <w:bCs/>
        </w:rPr>
        <w:t>d’une</w:t>
      </w:r>
      <w:r w:rsidRPr="00724E42">
        <w:rPr>
          <w:bCs/>
        </w:rPr>
        <w:t xml:space="preserve"> manière à vérifier toutes les assertions d’</w:t>
      </w:r>
      <w:r>
        <w:rPr>
          <w:bCs/>
        </w:rPr>
        <w:t xml:space="preserve">audit </w:t>
      </w:r>
      <w:r w:rsidRPr="00724E42">
        <w:rPr>
          <w:bCs/>
        </w:rPr>
        <w:t>en effectuant une sélection des comptes</w:t>
      </w:r>
      <w:r>
        <w:rPr>
          <w:bCs/>
        </w:rPr>
        <w:t>.</w:t>
      </w:r>
    </w:p>
    <w:p w:rsidR="001E59A5" w:rsidRPr="00126720" w:rsidRDefault="001E59A5" w:rsidP="001E59A5">
      <w:pPr>
        <w:spacing w:line="360" w:lineRule="auto"/>
        <w:jc w:val="both"/>
      </w:pPr>
      <w:r w:rsidRPr="00126720">
        <w:t xml:space="preserve"> </w:t>
      </w:r>
    </w:p>
    <w:p w:rsidR="001E59A5" w:rsidRDefault="001E59A5" w:rsidP="001E59A5">
      <w:pPr>
        <w:spacing w:line="360" w:lineRule="auto"/>
        <w:jc w:val="both"/>
      </w:pPr>
      <w:r w:rsidRPr="00126720">
        <w:t xml:space="preserve"> Nous pouvons résumer les différents process</w:t>
      </w:r>
      <w:r>
        <w:t xml:space="preserve">us composant le cycle fournisseur </w:t>
      </w:r>
      <w:r w:rsidRPr="00126720">
        <w:t xml:space="preserve"> comme suit : </w:t>
      </w:r>
    </w:p>
    <w:p w:rsidR="001E59A5" w:rsidRPr="00126720" w:rsidRDefault="001E59A5" w:rsidP="001E59A5">
      <w:pPr>
        <w:spacing w:line="360" w:lineRule="auto"/>
        <w:jc w:val="both"/>
      </w:pPr>
    </w:p>
    <w:p w:rsidR="001E59A5" w:rsidRPr="00F10C96" w:rsidRDefault="001E59A5" w:rsidP="00976DDD">
      <w:pPr>
        <w:pStyle w:val="Paragraphedeliste"/>
        <w:numPr>
          <w:ilvl w:val="0"/>
          <w:numId w:val="41"/>
        </w:numPr>
        <w:spacing w:line="360" w:lineRule="auto"/>
        <w:jc w:val="both"/>
      </w:pPr>
      <w:r w:rsidRPr="00F10C96">
        <w:t>L’exhaustivité des enregistrements</w:t>
      </w:r>
    </w:p>
    <w:p w:rsidR="001E59A5" w:rsidRPr="00F10C96" w:rsidRDefault="001E59A5" w:rsidP="00976DDD">
      <w:pPr>
        <w:pStyle w:val="Paragraphedeliste"/>
        <w:numPr>
          <w:ilvl w:val="0"/>
          <w:numId w:val="41"/>
        </w:numPr>
        <w:spacing w:line="360" w:lineRule="auto"/>
        <w:jc w:val="both"/>
      </w:pPr>
      <w:r w:rsidRPr="00F10C96">
        <w:t>La régularité des enregistrements</w:t>
      </w:r>
    </w:p>
    <w:p w:rsidR="001E59A5" w:rsidRPr="00F10C96" w:rsidRDefault="001E59A5" w:rsidP="00976DDD">
      <w:pPr>
        <w:pStyle w:val="Paragraphedeliste"/>
        <w:numPr>
          <w:ilvl w:val="0"/>
          <w:numId w:val="41"/>
        </w:numPr>
        <w:spacing w:line="360" w:lineRule="auto"/>
        <w:jc w:val="both"/>
      </w:pPr>
      <w:r w:rsidRPr="00F10C96">
        <w:t>La séparation des exercices</w:t>
      </w:r>
    </w:p>
    <w:p w:rsidR="001E59A5" w:rsidRPr="00F10C96" w:rsidRDefault="001E59A5" w:rsidP="00976DDD">
      <w:pPr>
        <w:pStyle w:val="Paragraphedeliste"/>
        <w:numPr>
          <w:ilvl w:val="0"/>
          <w:numId w:val="41"/>
        </w:numPr>
        <w:spacing w:line="360" w:lineRule="auto"/>
        <w:jc w:val="both"/>
      </w:pPr>
      <w:r w:rsidRPr="00F10C96">
        <w:t>L’existence des soldes</w:t>
      </w:r>
    </w:p>
    <w:p w:rsidR="001E59A5" w:rsidRPr="00F10C96" w:rsidRDefault="001E59A5" w:rsidP="00976DDD">
      <w:pPr>
        <w:pStyle w:val="Paragraphedeliste"/>
        <w:numPr>
          <w:ilvl w:val="0"/>
          <w:numId w:val="41"/>
        </w:numPr>
        <w:spacing w:line="360" w:lineRule="auto"/>
        <w:jc w:val="both"/>
      </w:pPr>
      <w:r w:rsidRPr="00F10C96">
        <w:t>L’évaluation des soldes</w:t>
      </w:r>
    </w:p>
    <w:p w:rsidR="001E59A5" w:rsidRPr="00F10C96" w:rsidRDefault="001E59A5" w:rsidP="00976DDD">
      <w:pPr>
        <w:pStyle w:val="Paragraphedeliste"/>
        <w:numPr>
          <w:ilvl w:val="0"/>
          <w:numId w:val="41"/>
        </w:numPr>
        <w:spacing w:line="360" w:lineRule="auto"/>
        <w:jc w:val="both"/>
      </w:pPr>
      <w:r w:rsidRPr="00F10C96">
        <w:lastRenderedPageBreak/>
        <w:t>La présentation des comptes et l’information fournie en annexe</w:t>
      </w:r>
    </w:p>
    <w:p w:rsidR="001E59A5" w:rsidRDefault="001E59A5" w:rsidP="00615EB9">
      <w:pPr>
        <w:spacing w:line="360" w:lineRule="auto"/>
        <w:ind w:firstLine="360"/>
        <w:jc w:val="both"/>
      </w:pPr>
      <w:r w:rsidRPr="00126720">
        <w:t xml:space="preserve">Durant les travaux d’intérim, l’équipe d’Audit a eu recours à divers entretiens avec les </w:t>
      </w:r>
      <w:r>
        <w:t>responsables du cycle Fournisseur,</w:t>
      </w:r>
      <w:r w:rsidRPr="00126720">
        <w:t xml:space="preserve"> ils occupent notamment les postes de : </w:t>
      </w:r>
    </w:p>
    <w:p w:rsidR="001E59A5" w:rsidRPr="00126720" w:rsidRDefault="001E59A5" w:rsidP="001E59A5">
      <w:pPr>
        <w:spacing w:line="360" w:lineRule="auto"/>
        <w:jc w:val="both"/>
      </w:pPr>
    </w:p>
    <w:p w:rsidR="001E59A5" w:rsidRDefault="001E59A5" w:rsidP="00976DDD">
      <w:pPr>
        <w:pStyle w:val="Paragraphedeliste"/>
        <w:numPr>
          <w:ilvl w:val="0"/>
          <w:numId w:val="40"/>
        </w:numPr>
        <w:spacing w:after="160" w:line="360" w:lineRule="auto"/>
        <w:jc w:val="both"/>
      </w:pPr>
      <w:r>
        <w:t xml:space="preserve">Responsable </w:t>
      </w:r>
      <w:r w:rsidRPr="00C54DB8">
        <w:rPr>
          <w:rFonts w:asciiTheme="majorBidi" w:hAnsiTheme="majorBidi" w:cstheme="majorBidi"/>
          <w:lang w:val="en-US"/>
        </w:rPr>
        <w:t>supply chain</w:t>
      </w:r>
    </w:p>
    <w:p w:rsidR="001E59A5" w:rsidRPr="00126720" w:rsidRDefault="001E59A5" w:rsidP="00976DDD">
      <w:pPr>
        <w:pStyle w:val="Paragraphedeliste"/>
        <w:numPr>
          <w:ilvl w:val="0"/>
          <w:numId w:val="40"/>
        </w:numPr>
        <w:spacing w:after="160" w:line="360" w:lineRule="auto"/>
        <w:jc w:val="both"/>
      </w:pPr>
      <w:r>
        <w:t xml:space="preserve">Comptable fournisseur </w:t>
      </w:r>
    </w:p>
    <w:p w:rsidR="001E59A5" w:rsidRPr="00126720" w:rsidRDefault="001E59A5" w:rsidP="00976DDD">
      <w:pPr>
        <w:pStyle w:val="Paragraphedeliste"/>
        <w:numPr>
          <w:ilvl w:val="0"/>
          <w:numId w:val="40"/>
        </w:numPr>
        <w:spacing w:after="160" w:line="360" w:lineRule="auto"/>
        <w:jc w:val="both"/>
      </w:pPr>
      <w:r>
        <w:t xml:space="preserve">Comptable Principal </w:t>
      </w:r>
    </w:p>
    <w:p w:rsidR="001E59A5" w:rsidRDefault="001E59A5" w:rsidP="00976DDD">
      <w:pPr>
        <w:pStyle w:val="Paragraphedeliste"/>
        <w:numPr>
          <w:ilvl w:val="0"/>
          <w:numId w:val="40"/>
        </w:numPr>
        <w:spacing w:after="160" w:line="360" w:lineRule="auto"/>
        <w:jc w:val="both"/>
      </w:pPr>
      <w:r>
        <w:t>D</w:t>
      </w:r>
      <w:r w:rsidRPr="00080A4F">
        <w:t>irect</w:t>
      </w:r>
      <w:r>
        <w:t xml:space="preserve">eur des finances et comptabilité </w:t>
      </w:r>
    </w:p>
    <w:p w:rsidR="001E59A5" w:rsidRPr="00126720" w:rsidRDefault="001E59A5" w:rsidP="001E59A5">
      <w:pPr>
        <w:pStyle w:val="Paragraphedeliste"/>
        <w:spacing w:after="160" w:line="360" w:lineRule="auto"/>
        <w:jc w:val="both"/>
      </w:pPr>
    </w:p>
    <w:p w:rsidR="0099773B" w:rsidRDefault="001E59A5" w:rsidP="00D07A15">
      <w:pPr>
        <w:spacing w:line="360" w:lineRule="auto"/>
        <w:ind w:firstLine="709"/>
        <w:jc w:val="both"/>
      </w:pPr>
      <w:r w:rsidRPr="00126720">
        <w:t xml:space="preserve">Après avoir présenté l’analyse du contrôle interne effectuée durant la mission d’intérim, nous serons plus aptes à appréhender les tests effectués durant la mission CAC et les travaux de contrôle des comptes du cycle trésorerie. Les informations qui vont suivre sont spécifiques à l’entité Auditée. </w:t>
      </w:r>
    </w:p>
    <w:p w:rsidR="0099773B" w:rsidRDefault="0099773B" w:rsidP="0099773B">
      <w:pPr>
        <w:spacing w:line="360" w:lineRule="auto"/>
        <w:jc w:val="both"/>
      </w:pPr>
    </w:p>
    <w:p w:rsidR="001E59A5" w:rsidRPr="0099773B" w:rsidRDefault="00D93D1A" w:rsidP="00D93D1A">
      <w:pPr>
        <w:pStyle w:val="Titre2"/>
        <w:numPr>
          <w:ilvl w:val="0"/>
          <w:numId w:val="0"/>
        </w:numPr>
        <w:ind w:left="576" w:hanging="576"/>
      </w:pPr>
      <w:bookmarkStart w:id="146" w:name="_Toc106158875"/>
      <w:bookmarkStart w:id="147" w:name="_Toc107820477"/>
      <w:r>
        <w:t xml:space="preserve">2.2 </w:t>
      </w:r>
      <w:r w:rsidR="0045160C" w:rsidRPr="0076554D">
        <w:t>L’audit</w:t>
      </w:r>
      <w:r w:rsidR="001E59A5" w:rsidRPr="0076554D">
        <w:t xml:space="preserve"> du cycle achat/ fournisseur de l’entreprise X:</w:t>
      </w:r>
      <w:bookmarkEnd w:id="146"/>
      <w:bookmarkEnd w:id="147"/>
    </w:p>
    <w:p w:rsidR="001E59A5" w:rsidRPr="00CA3CAF" w:rsidRDefault="001E59A5" w:rsidP="00D07A15">
      <w:pPr>
        <w:spacing w:line="360" w:lineRule="auto"/>
        <w:ind w:firstLine="709"/>
        <w:jc w:val="both"/>
      </w:pPr>
      <w:r w:rsidRPr="00CA3CAF">
        <w:t>On va présenter actuellement les résultats des travaux sur la procédure qu'on a adoptée pour l’audit du cycle achat/fournisseur.</w:t>
      </w:r>
    </w:p>
    <w:p w:rsidR="001E59A5" w:rsidRPr="00CA3CAF" w:rsidRDefault="001E59A5" w:rsidP="00D07A15">
      <w:pPr>
        <w:spacing w:line="360" w:lineRule="auto"/>
        <w:ind w:firstLine="709"/>
        <w:jc w:val="both"/>
      </w:pPr>
      <w:r w:rsidRPr="00CA3CAF">
        <w:t>Pour commencer, on va faire la sélection des postes relatifs aux comptes du cycle, à savoir les comptes fournisseurs par la détermination de</w:t>
      </w:r>
      <w:r w:rsidR="00D07A15">
        <w:t xml:space="preserve"> l'ensemble des comptes </w:t>
      </w:r>
      <w:r w:rsidRPr="00CA3CAF">
        <w:t>relatifs à ce cycle dans un tableau nommé la lead du cycle et procéder à établir une revue analytique primaire.</w:t>
      </w:r>
    </w:p>
    <w:p w:rsidR="001E59A5" w:rsidRDefault="001E59A5" w:rsidP="001E59A5">
      <w:pPr>
        <w:spacing w:line="360" w:lineRule="auto"/>
        <w:jc w:val="both"/>
        <w:rPr>
          <w:b/>
          <w:bCs/>
          <w:color w:val="000000" w:themeColor="text1"/>
        </w:rPr>
      </w:pPr>
    </w:p>
    <w:p w:rsidR="001E59A5" w:rsidRPr="00724E42" w:rsidRDefault="001E59A5" w:rsidP="00D07A15">
      <w:pPr>
        <w:spacing w:line="360" w:lineRule="auto"/>
        <w:jc w:val="center"/>
        <w:rPr>
          <w:b/>
          <w:bCs/>
          <w:color w:val="000000" w:themeColor="text1"/>
        </w:rPr>
      </w:pPr>
      <w:r>
        <w:rPr>
          <w:b/>
          <w:bCs/>
          <w:color w:val="000000" w:themeColor="text1"/>
        </w:rPr>
        <w:t xml:space="preserve">Tableau </w:t>
      </w:r>
      <w:r w:rsidR="00A90736">
        <w:rPr>
          <w:b/>
          <w:bCs/>
          <w:color w:val="000000" w:themeColor="text1"/>
        </w:rPr>
        <w:t>N°03</w:t>
      </w:r>
      <w:r>
        <w:rPr>
          <w:b/>
          <w:bCs/>
          <w:color w:val="000000" w:themeColor="text1"/>
        </w:rPr>
        <w:t> : lead du Cycle achat/fournisseur.</w:t>
      </w:r>
    </w:p>
    <w:p w:rsidR="001E59A5" w:rsidRPr="0076554D" w:rsidRDefault="001E59A5" w:rsidP="001E59A5">
      <w:pPr>
        <w:spacing w:line="360" w:lineRule="auto"/>
        <w:jc w:val="both"/>
        <w:rPr>
          <w:sz w:val="28"/>
          <w:szCs w:val="28"/>
        </w:rPr>
      </w:pPr>
      <w:r>
        <w:rPr>
          <w:sz w:val="28"/>
          <w:szCs w:val="28"/>
        </w:rPr>
        <w:softHyphen/>
      </w:r>
    </w:p>
    <w:tbl>
      <w:tblPr>
        <w:tblW w:w="9862" w:type="dxa"/>
        <w:tblInd w:w="-5" w:type="dxa"/>
        <w:tblCellMar>
          <w:left w:w="70" w:type="dxa"/>
          <w:right w:w="70" w:type="dxa"/>
        </w:tblCellMar>
        <w:tblLook w:val="04A0" w:firstRow="1" w:lastRow="0" w:firstColumn="1" w:lastColumn="0" w:noHBand="0" w:noVBand="1"/>
      </w:tblPr>
      <w:tblGrid>
        <w:gridCol w:w="988"/>
        <w:gridCol w:w="4110"/>
        <w:gridCol w:w="1220"/>
        <w:gridCol w:w="1220"/>
        <w:gridCol w:w="1246"/>
        <w:gridCol w:w="1078"/>
      </w:tblGrid>
      <w:tr w:rsidR="001E59A5" w:rsidRPr="009D0A4B" w:rsidTr="00560664">
        <w:trPr>
          <w:trHeight w:val="315"/>
        </w:trPr>
        <w:tc>
          <w:tcPr>
            <w:tcW w:w="988"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9D0A4B" w:rsidRDefault="001E59A5" w:rsidP="00560664">
            <w:pPr>
              <w:jc w:val="both"/>
              <w:rPr>
                <w:b/>
                <w:bCs/>
              </w:rPr>
            </w:pPr>
            <w:r w:rsidRPr="009D0A4B">
              <w:rPr>
                <w:b/>
                <w:bCs/>
              </w:rPr>
              <w:t>Compte SCF</w:t>
            </w:r>
          </w:p>
        </w:tc>
        <w:tc>
          <w:tcPr>
            <w:tcW w:w="411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9D0A4B" w:rsidRDefault="001E59A5" w:rsidP="00560664">
            <w:pPr>
              <w:jc w:val="both"/>
              <w:rPr>
                <w:b/>
                <w:bCs/>
              </w:rPr>
            </w:pPr>
            <w:r w:rsidRPr="009D0A4B">
              <w:rPr>
                <w:b/>
                <w:bCs/>
              </w:rPr>
              <w:t>Libellé</w:t>
            </w:r>
          </w:p>
        </w:tc>
        <w:tc>
          <w:tcPr>
            <w:tcW w:w="1220" w:type="dxa"/>
            <w:tcBorders>
              <w:top w:val="single" w:sz="4" w:space="0" w:color="auto"/>
              <w:left w:val="nil"/>
              <w:bottom w:val="single" w:sz="4" w:space="0" w:color="auto"/>
              <w:right w:val="nil"/>
            </w:tcBorders>
            <w:shd w:val="clear" w:color="000000" w:fill="70AD47"/>
            <w:noWrap/>
            <w:vAlign w:val="center"/>
            <w:hideMark/>
          </w:tcPr>
          <w:p w:rsidR="001E59A5" w:rsidRPr="009D0A4B" w:rsidRDefault="001E59A5" w:rsidP="00560664">
            <w:pPr>
              <w:jc w:val="both"/>
              <w:rPr>
                <w:b/>
                <w:bCs/>
                <w:color w:val="000000"/>
              </w:rPr>
            </w:pPr>
            <w:r w:rsidRPr="009D0A4B">
              <w:rPr>
                <w:b/>
                <w:bCs/>
                <w:color w:val="000000"/>
              </w:rPr>
              <w:t>31.12.2021</w:t>
            </w:r>
          </w:p>
        </w:tc>
        <w:tc>
          <w:tcPr>
            <w:tcW w:w="1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9D0A4B" w:rsidRDefault="001E59A5" w:rsidP="00560664">
            <w:pPr>
              <w:jc w:val="both"/>
              <w:rPr>
                <w:b/>
                <w:bCs/>
              </w:rPr>
            </w:pPr>
            <w:r w:rsidRPr="009D0A4B">
              <w:rPr>
                <w:b/>
                <w:bCs/>
              </w:rPr>
              <w:t>31.12.2020</w:t>
            </w:r>
          </w:p>
        </w:tc>
        <w:tc>
          <w:tcPr>
            <w:tcW w:w="1246"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9D0A4B" w:rsidRDefault="001E59A5" w:rsidP="00560664">
            <w:pPr>
              <w:jc w:val="both"/>
              <w:rPr>
                <w:b/>
                <w:bCs/>
              </w:rPr>
            </w:pPr>
            <w:r w:rsidRPr="009D0A4B">
              <w:rPr>
                <w:b/>
                <w:bCs/>
              </w:rPr>
              <w:t>Différence</w:t>
            </w:r>
          </w:p>
        </w:tc>
        <w:tc>
          <w:tcPr>
            <w:tcW w:w="1078"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9D0A4B" w:rsidRDefault="001E59A5" w:rsidP="00560664">
            <w:pPr>
              <w:jc w:val="both"/>
              <w:rPr>
                <w:b/>
                <w:bCs/>
              </w:rPr>
            </w:pPr>
            <w:r w:rsidRPr="009D0A4B">
              <w:rPr>
                <w:b/>
                <w:bCs/>
              </w:rPr>
              <w:t xml:space="preserve">% </w:t>
            </w:r>
            <w:proofErr w:type="spellStart"/>
            <w:r w:rsidRPr="009D0A4B">
              <w:rPr>
                <w:b/>
                <w:bCs/>
              </w:rPr>
              <w:t>Diff</w:t>
            </w:r>
            <w:proofErr w:type="spellEnd"/>
            <w:r w:rsidRPr="009D0A4B">
              <w:rPr>
                <w:b/>
                <w:bCs/>
              </w:rPr>
              <w:t xml:space="preserve"> &gt;</w:t>
            </w:r>
          </w:p>
        </w:tc>
      </w:tr>
      <w:tr w:rsidR="001E59A5" w:rsidRPr="009D0A4B" w:rsidTr="00560664">
        <w:trPr>
          <w:trHeight w:val="315"/>
        </w:trPr>
        <w:tc>
          <w:tcPr>
            <w:tcW w:w="988" w:type="dxa"/>
            <w:tcBorders>
              <w:top w:val="nil"/>
              <w:left w:val="single" w:sz="4" w:space="0" w:color="auto"/>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401100</w:t>
            </w:r>
          </w:p>
        </w:tc>
        <w:tc>
          <w:tcPr>
            <w:tcW w:w="411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FOURNISSEURS LOCAUX</w:t>
            </w:r>
          </w:p>
        </w:tc>
        <w:tc>
          <w:tcPr>
            <w:tcW w:w="1220" w:type="dxa"/>
            <w:tcBorders>
              <w:top w:val="nil"/>
              <w:left w:val="nil"/>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(87 221)</w:t>
            </w:r>
          </w:p>
        </w:tc>
        <w:tc>
          <w:tcPr>
            <w:tcW w:w="122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(97 288)</w:t>
            </w:r>
          </w:p>
        </w:tc>
        <w:tc>
          <w:tcPr>
            <w:tcW w:w="1246"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10 067   </w:t>
            </w:r>
          </w:p>
        </w:tc>
        <w:tc>
          <w:tcPr>
            <w:tcW w:w="1078"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-10,3%</w:t>
            </w:r>
          </w:p>
        </w:tc>
      </w:tr>
      <w:tr w:rsidR="001E59A5" w:rsidRPr="009D0A4B" w:rsidTr="00560664">
        <w:trPr>
          <w:trHeight w:val="315"/>
        </w:trPr>
        <w:tc>
          <w:tcPr>
            <w:tcW w:w="988" w:type="dxa"/>
            <w:tcBorders>
              <w:top w:val="nil"/>
              <w:left w:val="single" w:sz="4" w:space="0" w:color="auto"/>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401200</w:t>
            </w:r>
          </w:p>
        </w:tc>
        <w:tc>
          <w:tcPr>
            <w:tcW w:w="411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FOURNISSEURS ETRANGERS</w:t>
            </w:r>
          </w:p>
        </w:tc>
        <w:tc>
          <w:tcPr>
            <w:tcW w:w="1220" w:type="dxa"/>
            <w:tcBorders>
              <w:top w:val="nil"/>
              <w:left w:val="nil"/>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(1 579)</w:t>
            </w:r>
          </w:p>
        </w:tc>
        <w:tc>
          <w:tcPr>
            <w:tcW w:w="122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(1 579)</w:t>
            </w:r>
          </w:p>
        </w:tc>
        <w:tc>
          <w:tcPr>
            <w:tcW w:w="1246"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     </w:t>
            </w:r>
          </w:p>
        </w:tc>
        <w:tc>
          <w:tcPr>
            <w:tcW w:w="1078"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0,0%</w:t>
            </w:r>
          </w:p>
        </w:tc>
      </w:tr>
      <w:tr w:rsidR="001E59A5" w:rsidRPr="009D0A4B" w:rsidTr="00560664">
        <w:trPr>
          <w:trHeight w:val="315"/>
        </w:trPr>
        <w:tc>
          <w:tcPr>
            <w:tcW w:w="988" w:type="dxa"/>
            <w:tcBorders>
              <w:top w:val="nil"/>
              <w:left w:val="single" w:sz="4" w:space="0" w:color="auto"/>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401300</w:t>
            </w:r>
          </w:p>
        </w:tc>
        <w:tc>
          <w:tcPr>
            <w:tcW w:w="411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RETENUE DE GARANTIE</w:t>
            </w:r>
          </w:p>
        </w:tc>
        <w:tc>
          <w:tcPr>
            <w:tcW w:w="1220" w:type="dxa"/>
            <w:tcBorders>
              <w:top w:val="nil"/>
              <w:left w:val="nil"/>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(8 083)</w:t>
            </w:r>
          </w:p>
        </w:tc>
        <w:tc>
          <w:tcPr>
            <w:tcW w:w="122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(9 071)</w:t>
            </w:r>
          </w:p>
        </w:tc>
        <w:tc>
          <w:tcPr>
            <w:tcW w:w="1246"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988   </w:t>
            </w:r>
          </w:p>
        </w:tc>
        <w:tc>
          <w:tcPr>
            <w:tcW w:w="1078"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-10,9%</w:t>
            </w:r>
          </w:p>
        </w:tc>
      </w:tr>
      <w:tr w:rsidR="001E59A5" w:rsidRPr="009D0A4B" w:rsidTr="00560664">
        <w:trPr>
          <w:trHeight w:val="315"/>
        </w:trPr>
        <w:tc>
          <w:tcPr>
            <w:tcW w:w="988" w:type="dxa"/>
            <w:tcBorders>
              <w:top w:val="nil"/>
              <w:left w:val="single" w:sz="4" w:space="0" w:color="auto"/>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408100</w:t>
            </w:r>
          </w:p>
        </w:tc>
        <w:tc>
          <w:tcPr>
            <w:tcW w:w="411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FACTURES A RECEVOIR</w:t>
            </w:r>
          </w:p>
        </w:tc>
        <w:tc>
          <w:tcPr>
            <w:tcW w:w="1220" w:type="dxa"/>
            <w:tcBorders>
              <w:top w:val="nil"/>
              <w:left w:val="nil"/>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(27 485)</w:t>
            </w:r>
          </w:p>
        </w:tc>
        <w:tc>
          <w:tcPr>
            <w:tcW w:w="122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(13 985)</w:t>
            </w:r>
          </w:p>
        </w:tc>
        <w:tc>
          <w:tcPr>
            <w:tcW w:w="1246"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13 500   </w:t>
            </w:r>
          </w:p>
        </w:tc>
        <w:tc>
          <w:tcPr>
            <w:tcW w:w="1078"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96,5%</w:t>
            </w:r>
          </w:p>
        </w:tc>
      </w:tr>
      <w:tr w:rsidR="001E59A5" w:rsidRPr="009D0A4B" w:rsidTr="00560664">
        <w:trPr>
          <w:trHeight w:val="315"/>
        </w:trPr>
        <w:tc>
          <w:tcPr>
            <w:tcW w:w="988" w:type="dxa"/>
            <w:tcBorders>
              <w:top w:val="nil"/>
              <w:left w:val="single" w:sz="4" w:space="0" w:color="auto"/>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404100</w:t>
            </w:r>
          </w:p>
        </w:tc>
        <w:tc>
          <w:tcPr>
            <w:tcW w:w="411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FOURNISSEUR D'INVETSISSEMENT</w:t>
            </w:r>
          </w:p>
        </w:tc>
        <w:tc>
          <w:tcPr>
            <w:tcW w:w="1220" w:type="dxa"/>
            <w:tcBorders>
              <w:top w:val="nil"/>
              <w:left w:val="nil"/>
              <w:bottom w:val="nil"/>
              <w:right w:val="nil"/>
            </w:tcBorders>
            <w:shd w:val="clear" w:color="auto" w:fill="auto"/>
            <w:noWrap/>
            <w:vAlign w:val="bottom"/>
            <w:hideMark/>
          </w:tcPr>
          <w:p w:rsidR="001E59A5" w:rsidRPr="009D0A4B" w:rsidRDefault="001E59A5" w:rsidP="00560664">
            <w:pPr>
              <w:jc w:val="both"/>
              <w:rPr>
                <w:color w:val="000000"/>
              </w:rPr>
            </w:pPr>
            <w:r w:rsidRPr="009D0A4B">
              <w:rPr>
                <w:color w:val="000000"/>
              </w:rPr>
              <w:t>(2 637)</w:t>
            </w:r>
          </w:p>
        </w:tc>
        <w:tc>
          <w:tcPr>
            <w:tcW w:w="1220" w:type="dxa"/>
            <w:tcBorders>
              <w:top w:val="nil"/>
              <w:left w:val="single" w:sz="4" w:space="0" w:color="auto"/>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(24 480)</w:t>
            </w:r>
          </w:p>
        </w:tc>
        <w:tc>
          <w:tcPr>
            <w:tcW w:w="1246"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21 843   </w:t>
            </w:r>
          </w:p>
        </w:tc>
        <w:tc>
          <w:tcPr>
            <w:tcW w:w="1078" w:type="dxa"/>
            <w:tcBorders>
              <w:top w:val="nil"/>
              <w:left w:val="nil"/>
              <w:bottom w:val="nil"/>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-89,2%</w:t>
            </w:r>
          </w:p>
        </w:tc>
      </w:tr>
      <w:tr w:rsidR="001E59A5" w:rsidRPr="009D0A4B" w:rsidTr="00560664">
        <w:trPr>
          <w:trHeight w:val="315"/>
        </w:trPr>
        <w:tc>
          <w:tcPr>
            <w:tcW w:w="988" w:type="dxa"/>
            <w:tcBorders>
              <w:top w:val="nil"/>
              <w:left w:val="single" w:sz="4" w:space="0" w:color="auto"/>
              <w:bottom w:val="single" w:sz="4" w:space="0" w:color="auto"/>
              <w:right w:val="nil"/>
            </w:tcBorders>
            <w:shd w:val="clear" w:color="auto" w:fill="auto"/>
            <w:noWrap/>
            <w:vAlign w:val="bottom"/>
            <w:hideMark/>
          </w:tcPr>
          <w:p w:rsidR="001E59A5" w:rsidRPr="009D0A4B" w:rsidRDefault="001E59A5" w:rsidP="00560664">
            <w:pPr>
              <w:jc w:val="both"/>
              <w:rPr>
                <w:color w:val="000000"/>
              </w:rPr>
            </w:pPr>
            <w:r w:rsidRPr="009D0A4B">
              <w:rPr>
                <w:color w:val="000000"/>
              </w:rPr>
              <w:t>409150</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Avances sur factures</w:t>
            </w:r>
          </w:p>
        </w:tc>
        <w:tc>
          <w:tcPr>
            <w:tcW w:w="1220" w:type="dxa"/>
            <w:tcBorders>
              <w:top w:val="nil"/>
              <w:left w:val="nil"/>
              <w:bottom w:val="single" w:sz="4" w:space="0" w:color="auto"/>
              <w:right w:val="nil"/>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2 198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809 </w:t>
            </w:r>
          </w:p>
        </w:tc>
        <w:tc>
          <w:tcPr>
            <w:tcW w:w="1246"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 xml:space="preserve">      1 389   </w:t>
            </w:r>
          </w:p>
        </w:tc>
        <w:tc>
          <w:tcPr>
            <w:tcW w:w="1078"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color w:val="000000"/>
              </w:rPr>
            </w:pPr>
            <w:r w:rsidRPr="009D0A4B">
              <w:rPr>
                <w:color w:val="000000"/>
              </w:rPr>
              <w:t>171,7%</w:t>
            </w:r>
          </w:p>
        </w:tc>
      </w:tr>
      <w:tr w:rsidR="001E59A5" w:rsidRPr="009D0A4B" w:rsidTr="00560664">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40</w:t>
            </w:r>
          </w:p>
        </w:tc>
        <w:tc>
          <w:tcPr>
            <w:tcW w:w="4110"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 xml:space="preserve">Fournisseur et autres créditeurs </w:t>
            </w:r>
          </w:p>
        </w:tc>
        <w:tc>
          <w:tcPr>
            <w:tcW w:w="1220"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(124 807)</w:t>
            </w:r>
          </w:p>
        </w:tc>
        <w:tc>
          <w:tcPr>
            <w:tcW w:w="1220"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(145 594)</w:t>
            </w:r>
          </w:p>
        </w:tc>
        <w:tc>
          <w:tcPr>
            <w:tcW w:w="1246"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 xml:space="preserve">20 787 </w:t>
            </w:r>
          </w:p>
        </w:tc>
        <w:tc>
          <w:tcPr>
            <w:tcW w:w="1078" w:type="dxa"/>
            <w:tcBorders>
              <w:top w:val="nil"/>
              <w:left w:val="nil"/>
              <w:bottom w:val="single" w:sz="4" w:space="0" w:color="auto"/>
              <w:right w:val="single" w:sz="4" w:space="0" w:color="auto"/>
            </w:tcBorders>
            <w:shd w:val="clear" w:color="auto" w:fill="auto"/>
            <w:noWrap/>
            <w:vAlign w:val="bottom"/>
            <w:hideMark/>
          </w:tcPr>
          <w:p w:rsidR="001E59A5" w:rsidRPr="009D0A4B" w:rsidRDefault="001E59A5" w:rsidP="00560664">
            <w:pPr>
              <w:jc w:val="both"/>
              <w:rPr>
                <w:b/>
                <w:bCs/>
                <w:color w:val="000000"/>
              </w:rPr>
            </w:pPr>
            <w:r w:rsidRPr="009D0A4B">
              <w:rPr>
                <w:b/>
                <w:bCs/>
                <w:color w:val="000000"/>
              </w:rPr>
              <w:t>-14,28%</w:t>
            </w:r>
          </w:p>
        </w:tc>
      </w:tr>
    </w:tbl>
    <w:p w:rsidR="001E59A5" w:rsidRPr="0076554D" w:rsidRDefault="001E59A5" w:rsidP="001E59A5">
      <w:pPr>
        <w:spacing w:line="360" w:lineRule="auto"/>
        <w:jc w:val="both"/>
        <w:rPr>
          <w:sz w:val="28"/>
          <w:szCs w:val="28"/>
        </w:rPr>
      </w:pPr>
    </w:p>
    <w:p w:rsidR="001E59A5" w:rsidRPr="0045160C" w:rsidRDefault="001E59A5" w:rsidP="0045160C">
      <w:pPr>
        <w:ind w:left="284"/>
        <w:jc w:val="center"/>
        <w:rPr>
          <w:rFonts w:asciiTheme="majorBidi" w:hAnsiTheme="majorBidi" w:cstheme="majorBidi"/>
          <w:b/>
          <w:bCs/>
          <w:color w:val="000000" w:themeColor="text1"/>
        </w:rPr>
      </w:pPr>
      <w:r w:rsidRPr="0045160C">
        <w:rPr>
          <w:b/>
          <w:bCs/>
        </w:rPr>
        <w:t xml:space="preserve">Source : </w:t>
      </w:r>
      <w:r w:rsidRPr="0045160C">
        <w:rPr>
          <w:rFonts w:asciiTheme="majorBidi" w:hAnsiTheme="majorBidi" w:cstheme="majorBidi"/>
          <w:b/>
          <w:bCs/>
          <w:color w:val="000000" w:themeColor="text1"/>
        </w:rPr>
        <w:t>Tableau Interne de l’entreprise X.</w:t>
      </w:r>
    </w:p>
    <w:p w:rsidR="001E59A5" w:rsidRPr="0045160C" w:rsidRDefault="001E59A5" w:rsidP="0045160C">
      <w:pPr>
        <w:jc w:val="center"/>
        <w:rPr>
          <w:b/>
          <w:bCs/>
        </w:rPr>
      </w:pPr>
    </w:p>
    <w:p w:rsidR="001E59A5" w:rsidRDefault="001E59A5" w:rsidP="001E59A5">
      <w:pPr>
        <w:jc w:val="both"/>
        <w:rPr>
          <w:szCs w:val="20"/>
        </w:rPr>
      </w:pPr>
    </w:p>
    <w:p w:rsidR="001E59A5" w:rsidRDefault="001E59A5" w:rsidP="001E59A5">
      <w:pPr>
        <w:ind w:left="284"/>
        <w:jc w:val="both"/>
      </w:pPr>
      <w:r w:rsidRPr="00CA3CAF">
        <w:t>Notre approche consiste à :</w:t>
      </w:r>
    </w:p>
    <w:p w:rsidR="001E59A5" w:rsidRPr="00CA3CAF" w:rsidRDefault="001E59A5" w:rsidP="001E59A5">
      <w:pPr>
        <w:jc w:val="both"/>
        <w:rPr>
          <w:b/>
          <w:bCs/>
        </w:rPr>
      </w:pPr>
    </w:p>
    <w:p w:rsidR="001E59A5" w:rsidRDefault="00D93D1A" w:rsidP="00D93D1A">
      <w:pPr>
        <w:pStyle w:val="Titre3"/>
        <w:numPr>
          <w:ilvl w:val="0"/>
          <w:numId w:val="0"/>
        </w:numPr>
        <w:ind w:left="720" w:hanging="720"/>
      </w:pPr>
      <w:bookmarkStart w:id="148" w:name="_Toc106158876"/>
      <w:bookmarkStart w:id="149" w:name="_Toc107820478"/>
      <w:r>
        <w:t xml:space="preserve">2.2.1 </w:t>
      </w:r>
      <w:r w:rsidR="001E59A5" w:rsidRPr="002B4D90">
        <w:t>Revu analytique</w:t>
      </w:r>
      <w:r w:rsidR="001E59A5">
        <w:t> :</w:t>
      </w:r>
      <w:bookmarkEnd w:id="148"/>
      <w:bookmarkEnd w:id="149"/>
    </w:p>
    <w:p w:rsidR="001E59A5" w:rsidRDefault="001E59A5" w:rsidP="001E59A5">
      <w:pPr>
        <w:pStyle w:val="Paragraphedeliste"/>
        <w:ind w:left="360"/>
        <w:jc w:val="both"/>
        <w:rPr>
          <w:b/>
          <w:bCs/>
        </w:rPr>
      </w:pPr>
    </w:p>
    <w:p w:rsidR="001E59A5" w:rsidRPr="00653776" w:rsidRDefault="001E59A5" w:rsidP="00E43585">
      <w:pPr>
        <w:spacing w:line="360" w:lineRule="auto"/>
        <w:ind w:firstLine="709"/>
        <w:jc w:val="both"/>
        <w:rPr>
          <w:rFonts w:eastAsia="MS Mincho"/>
        </w:rPr>
      </w:pPr>
      <w:r>
        <w:rPr>
          <w:rFonts w:asciiTheme="majorBidi" w:eastAsia="MS Mincho" w:hAnsiTheme="majorBidi" w:cstheme="majorBidi"/>
          <w:color w:val="000000" w:themeColor="text1"/>
          <w:lang w:eastAsia="ja-JP"/>
        </w:rPr>
        <w:t xml:space="preserve">C’est </w:t>
      </w:r>
      <w:r w:rsidRPr="00FB594C">
        <w:rPr>
          <w:rFonts w:asciiTheme="majorBidi" w:eastAsia="MS Mincho" w:hAnsiTheme="majorBidi" w:cstheme="majorBidi"/>
          <w:color w:val="000000" w:themeColor="text1"/>
          <w:lang w:eastAsia="ja-JP"/>
        </w:rPr>
        <w:t>une technique d'audit</w:t>
      </w:r>
      <w:r>
        <w:rPr>
          <w:rFonts w:asciiTheme="majorBidi" w:eastAsia="MS Mincho" w:hAnsiTheme="majorBidi" w:cstheme="majorBidi"/>
          <w:color w:val="000000" w:themeColor="text1"/>
          <w:lang w:eastAsia="ja-JP"/>
        </w:rPr>
        <w:t>,</w:t>
      </w:r>
      <w:r w:rsidRPr="00FB594C">
        <w:rPr>
          <w:rFonts w:asciiTheme="majorBidi" w:eastAsia="MS Mincho" w:hAnsiTheme="majorBidi" w:cstheme="majorBidi"/>
          <w:color w:val="000000" w:themeColor="text1"/>
          <w:lang w:eastAsia="ja-JP"/>
        </w:rPr>
        <w:t xml:space="preserve"> également appelée l'examen analytique</w:t>
      </w:r>
      <w:r>
        <w:rPr>
          <w:rFonts w:asciiTheme="majorBidi" w:eastAsia="MS Mincho" w:hAnsiTheme="majorBidi" w:cstheme="majorBidi"/>
          <w:color w:val="000000" w:themeColor="text1"/>
          <w:lang w:eastAsia="ja-JP"/>
        </w:rPr>
        <w:t>, e</w:t>
      </w:r>
      <w:r w:rsidRPr="00FB594C">
        <w:rPr>
          <w:rFonts w:asciiTheme="majorBidi" w:eastAsia="MS Mincho" w:hAnsiTheme="majorBidi" w:cstheme="majorBidi"/>
          <w:color w:val="000000" w:themeColor="text1"/>
          <w:lang w:eastAsia="ja-JP"/>
        </w:rPr>
        <w:t xml:space="preserve">lle consiste à comparer les données des comptes clôturés à la fin de l’exercice </w:t>
      </w:r>
      <w:r w:rsidRPr="00FB594C">
        <w:rPr>
          <w:rFonts w:asciiTheme="majorBidi" w:eastAsia="MS Mincho" w:hAnsiTheme="majorBidi" w:cstheme="majorBidi"/>
          <w:b/>
          <w:bCs/>
          <w:color w:val="000000" w:themeColor="text1"/>
          <w:lang w:eastAsia="ja-JP"/>
        </w:rPr>
        <w:t>N</w:t>
      </w:r>
      <w:r w:rsidRPr="00FB594C">
        <w:rPr>
          <w:rFonts w:asciiTheme="majorBidi" w:eastAsia="MS Mincho" w:hAnsiTheme="majorBidi" w:cstheme="majorBidi"/>
          <w:color w:val="000000" w:themeColor="text1"/>
          <w:lang w:eastAsia="ja-JP"/>
        </w:rPr>
        <w:t xml:space="preserve"> avec les données de l’exercice </w:t>
      </w:r>
      <w:r w:rsidRPr="00FB594C">
        <w:rPr>
          <w:rFonts w:asciiTheme="majorBidi" w:eastAsia="MS Mincho" w:hAnsiTheme="majorBidi" w:cstheme="majorBidi"/>
          <w:b/>
          <w:bCs/>
          <w:color w:val="000000" w:themeColor="text1"/>
          <w:lang w:eastAsia="ja-JP"/>
        </w:rPr>
        <w:t>N-1</w:t>
      </w:r>
      <w:r>
        <w:rPr>
          <w:rFonts w:asciiTheme="majorBidi" w:eastAsia="MS Mincho" w:hAnsiTheme="majorBidi" w:cstheme="majorBidi"/>
          <w:color w:val="000000" w:themeColor="text1"/>
          <w:lang w:eastAsia="ja-JP"/>
        </w:rPr>
        <w:t>,</w:t>
      </w:r>
      <w:r w:rsidRPr="00FB594C">
        <w:rPr>
          <w:rFonts w:asciiTheme="majorBidi" w:eastAsia="MS Mincho" w:hAnsiTheme="majorBidi" w:cstheme="majorBidi"/>
          <w:color w:val="000000" w:themeColor="text1"/>
          <w:lang w:eastAsia="ja-JP"/>
        </w:rPr>
        <w:t xml:space="preserve"> </w:t>
      </w:r>
      <w:r>
        <w:t>l</w:t>
      </w:r>
      <w:r w:rsidRPr="003B010D">
        <w:t xml:space="preserve">'objectif de cette analyse est de comprendre la situation actuelle de l'entreprise </w:t>
      </w:r>
      <w:r>
        <w:rPr>
          <w:rFonts w:asciiTheme="majorBidi" w:eastAsia="MS Mincho" w:hAnsiTheme="majorBidi" w:cstheme="majorBidi"/>
          <w:color w:val="000000" w:themeColor="text1"/>
          <w:lang w:eastAsia="ja-JP"/>
        </w:rPr>
        <w:t xml:space="preserve">afin </w:t>
      </w:r>
      <w:r w:rsidRPr="00FB594C">
        <w:rPr>
          <w:rFonts w:asciiTheme="majorBidi" w:eastAsia="MS Mincho" w:hAnsiTheme="majorBidi" w:cstheme="majorBidi"/>
          <w:color w:val="000000" w:themeColor="text1"/>
          <w:lang w:eastAsia="ja-JP"/>
        </w:rPr>
        <w:t>d’expliquer les variations résultantes</w:t>
      </w:r>
      <w:r>
        <w:rPr>
          <w:rFonts w:asciiTheme="majorBidi" w:eastAsia="MS Mincho" w:hAnsiTheme="majorBidi" w:cstheme="majorBidi"/>
          <w:color w:val="000000" w:themeColor="text1"/>
          <w:lang w:eastAsia="ja-JP"/>
        </w:rPr>
        <w:t xml:space="preserve"> et </w:t>
      </w:r>
      <w:r w:rsidRPr="003B010D">
        <w:t>de cerner ses limites et ses points forts</w:t>
      </w:r>
      <w:r w:rsidRPr="00FB594C">
        <w:rPr>
          <w:rFonts w:asciiTheme="majorBidi" w:eastAsia="MS Mincho" w:hAnsiTheme="majorBidi" w:cstheme="majorBidi"/>
          <w:color w:val="000000" w:themeColor="text1"/>
          <w:lang w:eastAsia="ja-JP"/>
        </w:rPr>
        <w:t>. Cette méthode</w:t>
      </w:r>
      <w:r>
        <w:rPr>
          <w:rFonts w:asciiTheme="majorBidi" w:eastAsia="MS Mincho" w:hAnsiTheme="majorBidi" w:cstheme="majorBidi"/>
          <w:color w:val="000000" w:themeColor="text1"/>
          <w:lang w:eastAsia="ja-JP"/>
        </w:rPr>
        <w:t xml:space="preserve"> d’audit </w:t>
      </w:r>
      <w:r w:rsidRPr="00FB594C">
        <w:rPr>
          <w:rFonts w:asciiTheme="majorBidi" w:eastAsia="MS Mincho" w:hAnsiTheme="majorBidi" w:cstheme="majorBidi"/>
          <w:color w:val="000000" w:themeColor="text1"/>
          <w:lang w:eastAsia="ja-JP"/>
        </w:rPr>
        <w:t xml:space="preserve"> permet aux auditeurs de comprendre la nature et l’état d’évolution des comptes</w:t>
      </w:r>
      <w:r>
        <w:rPr>
          <w:rFonts w:asciiTheme="majorBidi" w:eastAsia="MS Mincho" w:hAnsiTheme="majorBidi" w:cstheme="majorBidi"/>
          <w:color w:val="000000" w:themeColor="text1"/>
          <w:lang w:eastAsia="ja-JP"/>
        </w:rPr>
        <w:t xml:space="preserve"> d’exercice, </w:t>
      </w:r>
      <w:r w:rsidR="0045160C">
        <w:rPr>
          <w:rFonts w:asciiTheme="majorBidi" w:eastAsia="MS Mincho" w:hAnsiTheme="majorBidi" w:cstheme="majorBidi"/>
          <w:color w:val="000000" w:themeColor="text1"/>
          <w:lang w:eastAsia="ja-JP"/>
        </w:rPr>
        <w:t>cela va nous</w:t>
      </w:r>
      <w:r w:rsidRPr="00FB594C">
        <w:rPr>
          <w:rFonts w:asciiTheme="majorBidi" w:eastAsia="MS Mincho" w:hAnsiTheme="majorBidi" w:cstheme="majorBidi"/>
          <w:color w:val="000000" w:themeColor="text1"/>
          <w:lang w:eastAsia="ja-JP"/>
        </w:rPr>
        <w:t xml:space="preserve"> permettre d’envisager</w:t>
      </w:r>
      <w:r w:rsidRPr="003B010D">
        <w:t xml:space="preserve"> les recommandations possibles et anticiper les comptes qui feron</w:t>
      </w:r>
      <w:r>
        <w:t xml:space="preserve">t l’objet d’un audit approfondi et </w:t>
      </w:r>
      <w:r w:rsidRPr="00FB594C">
        <w:rPr>
          <w:rFonts w:asciiTheme="majorBidi" w:eastAsia="MS Mincho" w:hAnsiTheme="majorBidi" w:cstheme="majorBidi"/>
          <w:color w:val="000000" w:themeColor="text1"/>
          <w:lang w:eastAsia="ja-JP"/>
        </w:rPr>
        <w:t>bien sélectionner les comptes à auditer.</w:t>
      </w:r>
      <w:r w:rsidRPr="00F87005">
        <w:rPr>
          <w:rFonts w:asciiTheme="majorBidi" w:eastAsia="MS Mincho" w:hAnsiTheme="majorBidi" w:cstheme="majorBidi"/>
          <w:color w:val="000000" w:themeColor="text1"/>
          <w:lang w:eastAsia="ja-JP"/>
        </w:rPr>
        <w:t xml:space="preserve"> </w:t>
      </w:r>
    </w:p>
    <w:p w:rsidR="001E59A5" w:rsidRDefault="001E59A5" w:rsidP="00E43585">
      <w:pPr>
        <w:spacing w:line="360" w:lineRule="auto"/>
        <w:ind w:firstLine="709"/>
        <w:jc w:val="both"/>
        <w:rPr>
          <w:rFonts w:asciiTheme="majorBidi" w:eastAsia="MS Mincho" w:hAnsiTheme="majorBidi" w:cstheme="majorBidi"/>
          <w:color w:val="000000" w:themeColor="text1"/>
          <w:lang w:eastAsia="ja-JP"/>
        </w:rPr>
      </w:pPr>
      <w:r>
        <w:rPr>
          <w:rFonts w:asciiTheme="majorBidi" w:eastAsia="MS Mincho" w:hAnsiTheme="majorBidi" w:cstheme="majorBidi"/>
          <w:color w:val="000000" w:themeColor="text1"/>
          <w:lang w:eastAsia="ja-JP"/>
        </w:rPr>
        <w:t>On va exposer le résultat de la revue analytique du lead général des comptes fournisseur et autres créditeur qui</w:t>
      </w:r>
      <w:r w:rsidRPr="00F87005">
        <w:rPr>
          <w:rFonts w:asciiTheme="majorBidi" w:eastAsia="MS Mincho" w:hAnsiTheme="majorBidi" w:cstheme="majorBidi"/>
          <w:color w:val="000000" w:themeColor="text1"/>
          <w:lang w:eastAsia="ja-JP"/>
        </w:rPr>
        <w:t xml:space="preserve"> constat des évolutions dans le compte en essayant de tir</w:t>
      </w:r>
      <w:r>
        <w:rPr>
          <w:rFonts w:asciiTheme="majorBidi" w:eastAsia="MS Mincho" w:hAnsiTheme="majorBidi" w:cstheme="majorBidi"/>
          <w:color w:val="000000" w:themeColor="text1"/>
          <w:lang w:eastAsia="ja-JP"/>
        </w:rPr>
        <w:t>er</w:t>
      </w:r>
      <w:r w:rsidRPr="00F87005">
        <w:rPr>
          <w:rFonts w:asciiTheme="majorBidi" w:eastAsia="MS Mincho" w:hAnsiTheme="majorBidi" w:cstheme="majorBidi"/>
          <w:color w:val="000000" w:themeColor="text1"/>
          <w:lang w:eastAsia="ja-JP"/>
        </w:rPr>
        <w:t xml:space="preserve"> la var</w:t>
      </w:r>
      <w:r>
        <w:rPr>
          <w:rFonts w:asciiTheme="majorBidi" w:eastAsia="MS Mincho" w:hAnsiTheme="majorBidi" w:cstheme="majorBidi"/>
          <w:color w:val="000000" w:themeColor="text1"/>
          <w:lang w:eastAsia="ja-JP"/>
        </w:rPr>
        <w:t xml:space="preserve">iation entre les deux exercices : </w:t>
      </w:r>
    </w:p>
    <w:p w:rsidR="001E59A5" w:rsidRDefault="001E59A5" w:rsidP="001E59A5">
      <w:pPr>
        <w:spacing w:line="360" w:lineRule="auto"/>
        <w:ind w:left="567"/>
        <w:jc w:val="both"/>
        <w:rPr>
          <w:rFonts w:asciiTheme="majorBidi" w:eastAsia="MS Mincho" w:hAnsiTheme="majorBidi" w:cstheme="majorBidi"/>
          <w:color w:val="000000" w:themeColor="text1"/>
          <w:lang w:eastAsia="ja-JP"/>
        </w:rPr>
      </w:pPr>
    </w:p>
    <w:p w:rsidR="001E59A5" w:rsidRDefault="001E59A5" w:rsidP="00615EB9">
      <w:pPr>
        <w:spacing w:line="360" w:lineRule="auto"/>
        <w:ind w:firstLine="284"/>
        <w:jc w:val="both"/>
        <w:rPr>
          <w:rFonts w:asciiTheme="majorBidi" w:eastAsia="Arial Unicode MS" w:hAnsiTheme="majorBidi" w:cstheme="majorBidi"/>
          <w:lang w:eastAsia="ar-SA"/>
        </w:rPr>
      </w:pPr>
      <w:r w:rsidRPr="00A95FFE">
        <w:rPr>
          <w:rFonts w:asciiTheme="majorBidi" w:eastAsia="Arial Unicode MS" w:hAnsiTheme="majorBidi" w:cstheme="majorBidi"/>
          <w:lang w:eastAsia="ar-SA"/>
        </w:rPr>
        <w:t xml:space="preserve">Le poste fournisseurs et autres créditeurs se présente avec un solde créditeur de </w:t>
      </w:r>
      <w:r>
        <w:rPr>
          <w:rFonts w:asciiTheme="majorBidi" w:eastAsia="Arial Unicode MS" w:hAnsiTheme="majorBidi" w:cstheme="majorBidi"/>
          <w:lang w:eastAsia="ar-SA"/>
        </w:rPr>
        <w:t xml:space="preserve">124 807 </w:t>
      </w:r>
      <w:r w:rsidRPr="00A95FFE">
        <w:rPr>
          <w:rFonts w:asciiTheme="majorBidi" w:eastAsia="Arial Unicode MS" w:hAnsiTheme="majorBidi" w:cstheme="majorBidi"/>
          <w:lang w:eastAsia="ar-SA"/>
        </w:rPr>
        <w:t>DZD, au 31 décembre 2021, contre 14</w:t>
      </w:r>
      <w:r>
        <w:rPr>
          <w:rFonts w:asciiTheme="majorBidi" w:eastAsia="Arial Unicode MS" w:hAnsiTheme="majorBidi" w:cstheme="majorBidi"/>
          <w:lang w:eastAsia="ar-SA"/>
        </w:rPr>
        <w:t xml:space="preserve">5 594 </w:t>
      </w:r>
      <w:r w:rsidRPr="00A95FFE">
        <w:rPr>
          <w:rFonts w:asciiTheme="majorBidi" w:eastAsia="Arial Unicode MS" w:hAnsiTheme="majorBidi" w:cstheme="majorBidi"/>
          <w:lang w:eastAsia="ar-SA"/>
        </w:rPr>
        <w:t xml:space="preserve">KDZD au 31 décembre 2020, soit une baisse de </w:t>
      </w:r>
      <w:r>
        <w:rPr>
          <w:rFonts w:asciiTheme="majorBidi" w:eastAsia="Arial Unicode MS" w:hAnsiTheme="majorBidi" w:cstheme="majorBidi"/>
          <w:lang w:eastAsia="ar-SA"/>
        </w:rPr>
        <w:t>(14,28 %) soit 20 787 KDZD</w:t>
      </w:r>
      <w:r w:rsidRPr="00A95FFE">
        <w:rPr>
          <w:rFonts w:asciiTheme="majorBidi" w:eastAsia="Arial Unicode MS" w:hAnsiTheme="majorBidi" w:cstheme="majorBidi"/>
          <w:lang w:eastAsia="ar-SA"/>
        </w:rPr>
        <w:t xml:space="preserve">. </w:t>
      </w:r>
    </w:p>
    <w:p w:rsidR="001E59A5" w:rsidRDefault="001E59A5" w:rsidP="001E59A5">
      <w:pPr>
        <w:spacing w:line="360" w:lineRule="auto"/>
        <w:ind w:left="567"/>
        <w:jc w:val="both"/>
        <w:rPr>
          <w:rFonts w:asciiTheme="majorBidi" w:eastAsia="Arial Unicode MS" w:hAnsiTheme="majorBidi" w:cstheme="majorBidi"/>
          <w:lang w:eastAsia="ar-SA"/>
        </w:rPr>
      </w:pPr>
    </w:p>
    <w:p w:rsidR="001E59A5" w:rsidRDefault="001E59A5" w:rsidP="00D9214A">
      <w:pPr>
        <w:spacing w:line="360" w:lineRule="auto"/>
        <w:ind w:firstLine="284"/>
        <w:jc w:val="both"/>
        <w:rPr>
          <w:rFonts w:asciiTheme="majorBidi" w:eastAsia="Arial Unicode MS" w:hAnsiTheme="majorBidi" w:cstheme="majorBidi"/>
          <w:lang w:eastAsia="ar-SA"/>
        </w:rPr>
      </w:pPr>
      <w:r>
        <w:rPr>
          <w:rFonts w:asciiTheme="majorBidi" w:eastAsia="Arial Unicode MS" w:hAnsiTheme="majorBidi" w:cstheme="majorBidi"/>
          <w:lang w:eastAsia="ar-SA"/>
        </w:rPr>
        <w:t>Ensuite on va établir chaque comp</w:t>
      </w:r>
      <w:r w:rsidR="00D9214A">
        <w:rPr>
          <w:rFonts w:asciiTheme="majorBidi" w:eastAsia="Arial Unicode MS" w:hAnsiTheme="majorBidi" w:cstheme="majorBidi"/>
          <w:lang w:eastAsia="ar-SA"/>
        </w:rPr>
        <w:t>te :</w:t>
      </w: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N°04 : </w:t>
      </w:r>
      <w:r w:rsidR="001E59A5" w:rsidRPr="0078452D">
        <w:rPr>
          <w:rFonts w:asciiTheme="majorBidi" w:eastAsia="Arial Unicode MS" w:hAnsiTheme="majorBidi" w:cstheme="majorBidi"/>
          <w:b/>
          <w:bCs/>
          <w:lang w:eastAsia="ar-SA"/>
        </w:rPr>
        <w:t xml:space="preserve">Le compte </w:t>
      </w:r>
      <w:r w:rsidR="001E59A5">
        <w:rPr>
          <w:rFonts w:asciiTheme="majorBidi" w:eastAsia="Arial Unicode MS" w:hAnsiTheme="majorBidi" w:cstheme="majorBidi"/>
          <w:b/>
          <w:bCs/>
          <w:lang w:eastAsia="ar-SA"/>
        </w:rPr>
        <w:t>N°</w:t>
      </w:r>
      <w:r w:rsidR="001E59A5" w:rsidRPr="0078452D">
        <w:rPr>
          <w:rFonts w:asciiTheme="majorBidi" w:eastAsia="Arial Unicode MS" w:hAnsiTheme="majorBidi" w:cstheme="majorBidi"/>
          <w:b/>
          <w:bCs/>
          <w:lang w:eastAsia="ar-SA"/>
        </w:rPr>
        <w:t>401100</w:t>
      </w:r>
      <w:r w:rsidR="001E59A5">
        <w:rPr>
          <w:rFonts w:asciiTheme="majorBidi" w:eastAsia="Arial Unicode MS" w:hAnsiTheme="majorBidi" w:cstheme="majorBidi"/>
          <w:b/>
          <w:bCs/>
          <w:lang w:eastAsia="ar-SA"/>
        </w:rPr>
        <w:t> « Fournisseurs locaux »</w:t>
      </w:r>
    </w:p>
    <w:tbl>
      <w:tblPr>
        <w:tblW w:w="8505" w:type="dxa"/>
        <w:tblInd w:w="562" w:type="dxa"/>
        <w:tblCellMar>
          <w:left w:w="70" w:type="dxa"/>
          <w:right w:w="70" w:type="dxa"/>
        </w:tblCellMar>
        <w:tblLook w:val="04A0" w:firstRow="1" w:lastRow="0" w:firstColumn="1" w:lastColumn="0" w:noHBand="0" w:noVBand="1"/>
      </w:tblPr>
      <w:tblGrid>
        <w:gridCol w:w="954"/>
        <w:gridCol w:w="2979"/>
        <w:gridCol w:w="1276"/>
        <w:gridCol w:w="1220"/>
        <w:gridCol w:w="1206"/>
        <w:gridCol w:w="870"/>
      </w:tblGrid>
      <w:tr w:rsidR="001E59A5" w:rsidRPr="00A149D7" w:rsidTr="00560664">
        <w:trPr>
          <w:trHeight w:val="315"/>
        </w:trPr>
        <w:tc>
          <w:tcPr>
            <w:tcW w:w="954"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A149D7" w:rsidRDefault="001E59A5" w:rsidP="00560664">
            <w:pPr>
              <w:jc w:val="both"/>
              <w:rPr>
                <w:b/>
                <w:bCs/>
              </w:rPr>
            </w:pPr>
            <w:r w:rsidRPr="00A149D7">
              <w:rPr>
                <w:b/>
                <w:bCs/>
              </w:rPr>
              <w:t>Compte SCF</w:t>
            </w:r>
          </w:p>
        </w:tc>
        <w:tc>
          <w:tcPr>
            <w:tcW w:w="2979"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Libellé</w:t>
            </w:r>
          </w:p>
        </w:tc>
        <w:tc>
          <w:tcPr>
            <w:tcW w:w="1276" w:type="dxa"/>
            <w:tcBorders>
              <w:top w:val="single" w:sz="4" w:space="0" w:color="auto"/>
              <w:left w:val="nil"/>
              <w:bottom w:val="single" w:sz="4" w:space="0" w:color="auto"/>
              <w:right w:val="nil"/>
            </w:tcBorders>
            <w:shd w:val="clear" w:color="000000" w:fill="70AD47"/>
            <w:noWrap/>
            <w:vAlign w:val="center"/>
            <w:hideMark/>
          </w:tcPr>
          <w:p w:rsidR="001E59A5" w:rsidRPr="00A149D7" w:rsidRDefault="001E59A5" w:rsidP="00560664">
            <w:pPr>
              <w:jc w:val="both"/>
              <w:rPr>
                <w:b/>
                <w:bCs/>
                <w:color w:val="000000"/>
              </w:rPr>
            </w:pPr>
            <w:r w:rsidRPr="00A149D7">
              <w:rPr>
                <w:b/>
                <w:bCs/>
                <w:color w:val="000000"/>
              </w:rPr>
              <w:t>31.12.2021</w:t>
            </w:r>
          </w:p>
        </w:tc>
        <w:tc>
          <w:tcPr>
            <w:tcW w:w="1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31.12.2020</w:t>
            </w:r>
          </w:p>
        </w:tc>
        <w:tc>
          <w:tcPr>
            <w:tcW w:w="1206"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Différence</w:t>
            </w:r>
          </w:p>
        </w:tc>
        <w:tc>
          <w:tcPr>
            <w:tcW w:w="870"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 xml:space="preserve">% </w:t>
            </w:r>
            <w:proofErr w:type="spellStart"/>
            <w:r w:rsidRPr="00A149D7">
              <w:rPr>
                <w:b/>
                <w:bCs/>
              </w:rPr>
              <w:t>Diff</w:t>
            </w:r>
            <w:proofErr w:type="spellEnd"/>
            <w:r w:rsidRPr="00A149D7">
              <w:rPr>
                <w:b/>
                <w:bCs/>
              </w:rPr>
              <w:t xml:space="preserve"> &gt;</w:t>
            </w:r>
          </w:p>
        </w:tc>
      </w:tr>
      <w:tr w:rsidR="001E59A5" w:rsidRPr="00A149D7" w:rsidTr="00560664">
        <w:trPr>
          <w:trHeight w:val="315"/>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401100</w:t>
            </w:r>
          </w:p>
        </w:tc>
        <w:tc>
          <w:tcPr>
            <w:tcW w:w="2979"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FOURNISSEURS LOCAUX</w:t>
            </w:r>
          </w:p>
        </w:tc>
        <w:tc>
          <w:tcPr>
            <w:tcW w:w="1276"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(87 221)</w:t>
            </w:r>
          </w:p>
        </w:tc>
        <w:tc>
          <w:tcPr>
            <w:tcW w:w="1220"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(97 288)</w:t>
            </w:r>
          </w:p>
        </w:tc>
        <w:tc>
          <w:tcPr>
            <w:tcW w:w="1206"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 xml:space="preserve">    10 067   </w:t>
            </w:r>
          </w:p>
        </w:tc>
        <w:tc>
          <w:tcPr>
            <w:tcW w:w="870"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-10,3%</w:t>
            </w:r>
          </w:p>
        </w:tc>
      </w:tr>
    </w:tbl>
    <w:p w:rsidR="001E59A5" w:rsidRPr="00D9214A" w:rsidRDefault="00D9214A" w:rsidP="00D9214A">
      <w:pPr>
        <w:spacing w:before="120" w:after="120" w:line="360" w:lineRule="auto"/>
        <w:ind w:left="113"/>
        <w:jc w:val="center"/>
      </w:pPr>
      <w:r w:rsidRPr="00A90736">
        <w:rPr>
          <w:b/>
          <w:bCs/>
        </w:rPr>
        <w:t>Source : Élaboré par nous-même</w:t>
      </w:r>
      <w:r>
        <w:t>.</w:t>
      </w:r>
    </w:p>
    <w:p w:rsidR="001E59A5" w:rsidRDefault="001E59A5" w:rsidP="00D07A15">
      <w:pPr>
        <w:spacing w:line="360" w:lineRule="auto"/>
        <w:ind w:firstLine="709"/>
        <w:jc w:val="both"/>
        <w:rPr>
          <w:rFonts w:asciiTheme="majorBidi" w:eastAsia="Arial Unicode MS" w:hAnsiTheme="majorBidi" w:cstheme="majorBidi"/>
          <w:b/>
          <w:bCs/>
          <w:lang w:eastAsia="ar-SA"/>
        </w:rPr>
      </w:pPr>
      <w:r w:rsidRPr="0078452D">
        <w:rPr>
          <w:rFonts w:asciiTheme="majorBidi" w:eastAsia="Arial Unicode MS" w:hAnsiTheme="majorBidi" w:cstheme="majorBidi"/>
          <w:lang w:eastAsia="ar-SA"/>
        </w:rPr>
        <w:t>Le compte à connu une b</w:t>
      </w:r>
      <w:r>
        <w:rPr>
          <w:rFonts w:asciiTheme="majorBidi" w:eastAsia="Arial Unicode MS" w:hAnsiTheme="majorBidi" w:cstheme="majorBidi"/>
          <w:lang w:eastAsia="ar-SA"/>
        </w:rPr>
        <w:t xml:space="preserve">aisse de 10 067 KDZD soit (-10 %) </w:t>
      </w:r>
      <w:r w:rsidRPr="0078452D">
        <w:rPr>
          <w:rFonts w:asciiTheme="majorBidi" w:eastAsia="Arial Unicode MS" w:hAnsiTheme="majorBidi" w:cstheme="majorBidi"/>
          <w:lang w:eastAsia="ar-SA"/>
        </w:rPr>
        <w:t>cette baisse est expliqué par</w:t>
      </w:r>
      <w:r>
        <w:rPr>
          <w:rFonts w:asciiTheme="majorBidi" w:eastAsia="Arial Unicode MS" w:hAnsiTheme="majorBidi" w:cstheme="majorBidi"/>
          <w:b/>
          <w:bCs/>
          <w:lang w:eastAsia="ar-SA"/>
        </w:rPr>
        <w:t xml:space="preserve"> </w:t>
      </w:r>
      <w:r>
        <w:rPr>
          <w:rFonts w:asciiTheme="majorBidi" w:eastAsia="Arial Unicode MS" w:hAnsiTheme="majorBidi" w:cstheme="majorBidi"/>
          <w:lang w:eastAsia="ar-SA"/>
        </w:rPr>
        <w:t>l</w:t>
      </w:r>
      <w:r w:rsidRPr="0078452D">
        <w:rPr>
          <w:rFonts w:asciiTheme="majorBidi" w:eastAsia="Arial Unicode MS" w:hAnsiTheme="majorBidi" w:cstheme="majorBidi"/>
          <w:lang w:eastAsia="ar-SA"/>
        </w:rPr>
        <w:t>e paiement des dettes fournisseurs plus que la facturation durant l’exercice 2021, les fournisseurs principaux payés.</w:t>
      </w:r>
    </w:p>
    <w:p w:rsidR="00D07A15" w:rsidRDefault="00D07A15" w:rsidP="00D07A15">
      <w:pPr>
        <w:spacing w:line="360" w:lineRule="auto"/>
        <w:ind w:firstLine="709"/>
        <w:jc w:val="both"/>
        <w:rPr>
          <w:rFonts w:asciiTheme="majorBidi" w:eastAsia="Arial Unicode MS" w:hAnsiTheme="majorBidi" w:cstheme="majorBidi"/>
          <w:b/>
          <w:bCs/>
          <w:lang w:eastAsia="ar-SA"/>
        </w:rPr>
      </w:pPr>
    </w:p>
    <w:p w:rsidR="007A0AF5" w:rsidRDefault="007A0AF5" w:rsidP="00D07A15">
      <w:pPr>
        <w:spacing w:line="360" w:lineRule="auto"/>
        <w:ind w:firstLine="709"/>
        <w:jc w:val="both"/>
        <w:rPr>
          <w:rFonts w:asciiTheme="majorBidi" w:eastAsia="Arial Unicode MS" w:hAnsiTheme="majorBidi" w:cstheme="majorBidi"/>
          <w:b/>
          <w:bCs/>
          <w:lang w:eastAsia="ar-SA"/>
        </w:rPr>
      </w:pPr>
    </w:p>
    <w:p w:rsidR="007A0AF5" w:rsidRPr="00D07A15" w:rsidRDefault="007A0AF5" w:rsidP="00D07A15">
      <w:pPr>
        <w:spacing w:line="360" w:lineRule="auto"/>
        <w:ind w:firstLine="709"/>
        <w:jc w:val="both"/>
        <w:rPr>
          <w:rFonts w:asciiTheme="majorBidi" w:eastAsia="Arial Unicode MS" w:hAnsiTheme="majorBidi" w:cstheme="majorBidi"/>
          <w:b/>
          <w:bCs/>
          <w:lang w:eastAsia="ar-SA"/>
        </w:rPr>
      </w:pP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N°05 : </w:t>
      </w:r>
      <w:r w:rsidR="001E59A5" w:rsidRPr="0078452D">
        <w:rPr>
          <w:rFonts w:asciiTheme="majorBidi" w:eastAsia="Arial Unicode MS" w:hAnsiTheme="majorBidi" w:cstheme="majorBidi"/>
          <w:b/>
          <w:bCs/>
          <w:lang w:eastAsia="ar-SA"/>
        </w:rPr>
        <w:t xml:space="preserve">Le compte </w:t>
      </w:r>
      <w:r w:rsidR="001E59A5">
        <w:rPr>
          <w:rFonts w:asciiTheme="majorBidi" w:eastAsia="Arial Unicode MS" w:hAnsiTheme="majorBidi" w:cstheme="majorBidi"/>
          <w:b/>
          <w:bCs/>
          <w:lang w:eastAsia="ar-SA"/>
        </w:rPr>
        <w:t>N°</w:t>
      </w:r>
      <w:r w:rsidR="001E59A5" w:rsidRPr="0078452D">
        <w:rPr>
          <w:rFonts w:asciiTheme="majorBidi" w:eastAsia="Arial Unicode MS" w:hAnsiTheme="majorBidi" w:cstheme="majorBidi"/>
          <w:b/>
          <w:bCs/>
          <w:lang w:eastAsia="ar-SA"/>
        </w:rPr>
        <w:t>401</w:t>
      </w:r>
      <w:r w:rsidR="001E59A5">
        <w:rPr>
          <w:rFonts w:asciiTheme="majorBidi" w:eastAsia="Arial Unicode MS" w:hAnsiTheme="majorBidi" w:cstheme="majorBidi"/>
          <w:b/>
          <w:bCs/>
          <w:lang w:eastAsia="ar-SA"/>
        </w:rPr>
        <w:t>2</w:t>
      </w:r>
      <w:r w:rsidR="001E59A5" w:rsidRPr="0078452D">
        <w:rPr>
          <w:rFonts w:asciiTheme="majorBidi" w:eastAsia="Arial Unicode MS" w:hAnsiTheme="majorBidi" w:cstheme="majorBidi"/>
          <w:b/>
          <w:bCs/>
          <w:lang w:eastAsia="ar-SA"/>
        </w:rPr>
        <w:t>00</w:t>
      </w:r>
      <w:r w:rsidR="001E59A5">
        <w:rPr>
          <w:rFonts w:asciiTheme="majorBidi" w:eastAsia="Arial Unicode MS" w:hAnsiTheme="majorBidi" w:cstheme="majorBidi"/>
          <w:b/>
          <w:bCs/>
          <w:lang w:eastAsia="ar-SA"/>
        </w:rPr>
        <w:t xml:space="preserve"> </w:t>
      </w:r>
      <w:r w:rsidR="001E59A5" w:rsidRPr="00D9214A">
        <w:rPr>
          <w:rFonts w:asciiTheme="majorBidi" w:eastAsia="Arial Unicode MS" w:hAnsiTheme="majorBidi" w:cstheme="majorBidi"/>
          <w:b/>
          <w:bCs/>
          <w:lang w:eastAsia="ar-SA"/>
        </w:rPr>
        <w:t>« </w:t>
      </w:r>
      <w:r w:rsidRPr="00D9214A">
        <w:rPr>
          <w:rFonts w:asciiTheme="majorBidi" w:eastAsia="Arial Unicode MS" w:hAnsiTheme="majorBidi" w:cstheme="majorBidi"/>
          <w:b/>
          <w:bCs/>
          <w:lang w:eastAsia="ar-SA"/>
        </w:rPr>
        <w:t>Fournisseurs étrangers</w:t>
      </w:r>
      <w:r w:rsidR="001E59A5" w:rsidRPr="00D9214A">
        <w:rPr>
          <w:rFonts w:asciiTheme="majorBidi" w:eastAsia="Arial Unicode MS" w:hAnsiTheme="majorBidi" w:cstheme="majorBidi"/>
          <w:b/>
          <w:bCs/>
          <w:lang w:eastAsia="ar-SA"/>
        </w:rPr>
        <w:t>»</w:t>
      </w:r>
    </w:p>
    <w:p w:rsidR="001E59A5" w:rsidRDefault="001E59A5" w:rsidP="001E59A5">
      <w:pPr>
        <w:spacing w:line="360" w:lineRule="auto"/>
        <w:ind w:left="567"/>
        <w:jc w:val="both"/>
        <w:rPr>
          <w:rFonts w:asciiTheme="majorBidi" w:eastAsia="Arial Unicode MS" w:hAnsiTheme="majorBidi" w:cstheme="majorBidi"/>
          <w:b/>
          <w:bCs/>
          <w:lang w:eastAsia="ar-SA"/>
        </w:rPr>
      </w:pPr>
    </w:p>
    <w:tbl>
      <w:tblPr>
        <w:tblW w:w="8499" w:type="dxa"/>
        <w:tblInd w:w="562" w:type="dxa"/>
        <w:tblCellMar>
          <w:left w:w="70" w:type="dxa"/>
          <w:right w:w="70" w:type="dxa"/>
        </w:tblCellMar>
        <w:tblLook w:val="04A0" w:firstRow="1" w:lastRow="0" w:firstColumn="1" w:lastColumn="0" w:noHBand="0" w:noVBand="1"/>
      </w:tblPr>
      <w:tblGrid>
        <w:gridCol w:w="952"/>
        <w:gridCol w:w="3315"/>
        <w:gridCol w:w="1216"/>
        <w:gridCol w:w="1216"/>
        <w:gridCol w:w="1215"/>
        <w:gridCol w:w="735"/>
      </w:tblGrid>
      <w:tr w:rsidR="001E59A5" w:rsidRPr="00A149D7" w:rsidTr="00560664">
        <w:trPr>
          <w:trHeight w:val="315"/>
        </w:trPr>
        <w:tc>
          <w:tcPr>
            <w:tcW w:w="936"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A149D7" w:rsidRDefault="001E59A5" w:rsidP="00560664">
            <w:pPr>
              <w:jc w:val="both"/>
              <w:rPr>
                <w:b/>
                <w:bCs/>
              </w:rPr>
            </w:pPr>
            <w:r w:rsidRPr="00A149D7">
              <w:rPr>
                <w:b/>
                <w:bCs/>
              </w:rPr>
              <w:lastRenderedPageBreak/>
              <w:t>Compte SCF</w:t>
            </w:r>
          </w:p>
        </w:tc>
        <w:tc>
          <w:tcPr>
            <w:tcW w:w="332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Libellé</w:t>
            </w:r>
          </w:p>
        </w:tc>
        <w:tc>
          <w:tcPr>
            <w:tcW w:w="1195" w:type="dxa"/>
            <w:tcBorders>
              <w:top w:val="single" w:sz="4" w:space="0" w:color="auto"/>
              <w:left w:val="nil"/>
              <w:bottom w:val="single" w:sz="4" w:space="0" w:color="auto"/>
              <w:right w:val="nil"/>
            </w:tcBorders>
            <w:shd w:val="clear" w:color="000000" w:fill="70AD47"/>
            <w:noWrap/>
            <w:vAlign w:val="center"/>
            <w:hideMark/>
          </w:tcPr>
          <w:p w:rsidR="001E59A5" w:rsidRPr="00A149D7" w:rsidRDefault="001E59A5" w:rsidP="00560664">
            <w:pPr>
              <w:jc w:val="both"/>
              <w:rPr>
                <w:b/>
                <w:bCs/>
                <w:color w:val="000000"/>
              </w:rPr>
            </w:pPr>
            <w:r w:rsidRPr="00A149D7">
              <w:rPr>
                <w:b/>
                <w:bCs/>
                <w:color w:val="000000"/>
              </w:rPr>
              <w:t>31.12.2021</w:t>
            </w:r>
          </w:p>
        </w:tc>
        <w:tc>
          <w:tcPr>
            <w:tcW w:w="1195"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31.12.2020</w:t>
            </w:r>
          </w:p>
        </w:tc>
        <w:tc>
          <w:tcPr>
            <w:tcW w:w="1219"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Différence</w:t>
            </w:r>
          </w:p>
        </w:tc>
        <w:tc>
          <w:tcPr>
            <w:tcW w:w="628"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 xml:space="preserve">% </w:t>
            </w:r>
            <w:proofErr w:type="spellStart"/>
            <w:r w:rsidRPr="00A149D7">
              <w:rPr>
                <w:b/>
                <w:bCs/>
              </w:rPr>
              <w:t>Diff</w:t>
            </w:r>
            <w:proofErr w:type="spellEnd"/>
            <w:r w:rsidRPr="00A149D7">
              <w:rPr>
                <w:b/>
                <w:bCs/>
              </w:rPr>
              <w:t xml:space="preserve"> &gt;</w:t>
            </w:r>
          </w:p>
        </w:tc>
      </w:tr>
      <w:tr w:rsidR="001E59A5" w:rsidRPr="00A149D7" w:rsidTr="00560664">
        <w:trPr>
          <w:trHeight w:val="315"/>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401200</w:t>
            </w:r>
          </w:p>
        </w:tc>
        <w:tc>
          <w:tcPr>
            <w:tcW w:w="3326"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FOURNISSEURS ETRANGERS</w:t>
            </w:r>
          </w:p>
        </w:tc>
        <w:tc>
          <w:tcPr>
            <w:tcW w:w="1195"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(1 579)</w:t>
            </w:r>
          </w:p>
        </w:tc>
        <w:tc>
          <w:tcPr>
            <w:tcW w:w="1195"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(1 579)</w:t>
            </w:r>
          </w:p>
        </w:tc>
        <w:tc>
          <w:tcPr>
            <w:tcW w:w="1219"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 xml:space="preserve">           -     </w:t>
            </w:r>
          </w:p>
        </w:tc>
        <w:tc>
          <w:tcPr>
            <w:tcW w:w="628"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0,0%</w:t>
            </w:r>
          </w:p>
        </w:tc>
      </w:tr>
    </w:tbl>
    <w:p w:rsidR="00D9214A" w:rsidRPr="00D9214A" w:rsidRDefault="001E59A5" w:rsidP="00D9214A">
      <w:pPr>
        <w:spacing w:before="120" w:after="120" w:line="360" w:lineRule="auto"/>
        <w:ind w:left="113"/>
        <w:jc w:val="center"/>
      </w:pPr>
      <w:r>
        <w:rPr>
          <w:rFonts w:asciiTheme="majorBidi" w:eastAsia="Arial Unicode MS" w:hAnsiTheme="majorBidi" w:cstheme="majorBidi"/>
          <w:b/>
          <w:bCs/>
          <w:lang w:eastAsia="ar-SA"/>
        </w:rPr>
        <w:t xml:space="preserve"> </w:t>
      </w:r>
      <w:r w:rsidR="00D9214A" w:rsidRPr="00A90736">
        <w:rPr>
          <w:b/>
          <w:bCs/>
        </w:rPr>
        <w:t>Source : Élaboré par nous-même</w:t>
      </w:r>
      <w:r w:rsidR="00D9214A">
        <w:t>.</w:t>
      </w:r>
    </w:p>
    <w:p w:rsidR="001E59A5" w:rsidRPr="00A149D7" w:rsidRDefault="001E59A5" w:rsidP="00D9214A">
      <w:pPr>
        <w:spacing w:line="360" w:lineRule="auto"/>
        <w:ind w:firstLine="708"/>
        <w:jc w:val="both"/>
        <w:rPr>
          <w:rFonts w:asciiTheme="majorBidi" w:eastAsia="Arial Unicode MS" w:hAnsiTheme="majorBidi" w:cstheme="majorBidi"/>
          <w:lang w:eastAsia="ar-SA"/>
        </w:rPr>
      </w:pPr>
      <w:r w:rsidRPr="00C552FD">
        <w:rPr>
          <w:rFonts w:asciiTheme="majorBidi" w:eastAsia="Arial Unicode MS" w:hAnsiTheme="majorBidi" w:cstheme="majorBidi"/>
          <w:lang w:eastAsia="ar-SA"/>
        </w:rPr>
        <w:t>Ce compte n'a pas connu de</w:t>
      </w:r>
      <w:r>
        <w:rPr>
          <w:rFonts w:asciiTheme="majorBidi" w:eastAsia="Arial Unicode MS" w:hAnsiTheme="majorBidi" w:cstheme="majorBidi"/>
          <w:lang w:eastAsia="ar-SA"/>
        </w:rPr>
        <w:t xml:space="preserve"> variation entre les deux exercices</w:t>
      </w:r>
      <w:r w:rsidRPr="00C552FD">
        <w:rPr>
          <w:rFonts w:asciiTheme="majorBidi" w:eastAsia="Arial Unicode MS" w:hAnsiTheme="majorBidi" w:cstheme="majorBidi"/>
          <w:lang w:eastAsia="ar-SA"/>
        </w:rPr>
        <w:t>, par conséquent il n'y a pas de revue analytique pour ce compte en particulier.</w:t>
      </w:r>
    </w:p>
    <w:p w:rsidR="001E59A5" w:rsidRDefault="001E59A5" w:rsidP="001E59A5">
      <w:pPr>
        <w:spacing w:line="360" w:lineRule="auto"/>
        <w:ind w:left="567"/>
        <w:jc w:val="both"/>
        <w:rPr>
          <w:rFonts w:asciiTheme="majorBidi" w:eastAsia="Arial Unicode MS" w:hAnsiTheme="majorBidi" w:cstheme="majorBidi"/>
          <w:b/>
          <w:bCs/>
          <w:lang w:eastAsia="ar-SA"/>
        </w:rPr>
      </w:pP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N°06 : </w:t>
      </w:r>
      <w:r w:rsidR="001E59A5" w:rsidRPr="0078452D">
        <w:rPr>
          <w:rFonts w:asciiTheme="majorBidi" w:eastAsia="Arial Unicode MS" w:hAnsiTheme="majorBidi" w:cstheme="majorBidi"/>
          <w:b/>
          <w:bCs/>
          <w:lang w:eastAsia="ar-SA"/>
        </w:rPr>
        <w:t xml:space="preserve">Le compte </w:t>
      </w:r>
      <w:r w:rsidR="001E59A5">
        <w:rPr>
          <w:rFonts w:asciiTheme="majorBidi" w:eastAsia="Arial Unicode MS" w:hAnsiTheme="majorBidi" w:cstheme="majorBidi"/>
          <w:b/>
          <w:bCs/>
          <w:lang w:eastAsia="ar-SA"/>
        </w:rPr>
        <w:t>N°</w:t>
      </w:r>
      <w:r w:rsidR="001E59A5" w:rsidRPr="0078452D">
        <w:rPr>
          <w:rFonts w:asciiTheme="majorBidi" w:eastAsia="Arial Unicode MS" w:hAnsiTheme="majorBidi" w:cstheme="majorBidi"/>
          <w:b/>
          <w:bCs/>
          <w:lang w:eastAsia="ar-SA"/>
        </w:rPr>
        <w:t>401300</w:t>
      </w:r>
      <w:r w:rsidR="001E59A5">
        <w:rPr>
          <w:rFonts w:asciiTheme="majorBidi" w:eastAsia="Arial Unicode MS" w:hAnsiTheme="majorBidi" w:cstheme="majorBidi"/>
          <w:b/>
          <w:bCs/>
          <w:lang w:eastAsia="ar-SA"/>
        </w:rPr>
        <w:t xml:space="preserve"> « Retenue de garantie »</w:t>
      </w:r>
    </w:p>
    <w:tbl>
      <w:tblPr>
        <w:tblW w:w="8499" w:type="dxa"/>
        <w:tblInd w:w="562" w:type="dxa"/>
        <w:tblCellMar>
          <w:left w:w="70" w:type="dxa"/>
          <w:right w:w="70" w:type="dxa"/>
        </w:tblCellMar>
        <w:tblLook w:val="04A0" w:firstRow="1" w:lastRow="0" w:firstColumn="1" w:lastColumn="0" w:noHBand="0" w:noVBand="1"/>
      </w:tblPr>
      <w:tblGrid>
        <w:gridCol w:w="954"/>
        <w:gridCol w:w="2990"/>
        <w:gridCol w:w="1220"/>
        <w:gridCol w:w="1324"/>
        <w:gridCol w:w="1268"/>
        <w:gridCol w:w="760"/>
      </w:tblGrid>
      <w:tr w:rsidR="001E59A5" w:rsidRPr="00A149D7" w:rsidTr="00D9214A">
        <w:trPr>
          <w:trHeight w:val="315"/>
        </w:trPr>
        <w:tc>
          <w:tcPr>
            <w:tcW w:w="948"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Compte SCF</w:t>
            </w:r>
          </w:p>
        </w:tc>
        <w:tc>
          <w:tcPr>
            <w:tcW w:w="2990"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Libellé</w:t>
            </w:r>
          </w:p>
        </w:tc>
        <w:tc>
          <w:tcPr>
            <w:tcW w:w="1213"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color w:val="000000"/>
              </w:rPr>
            </w:pPr>
            <w:r w:rsidRPr="00A149D7">
              <w:rPr>
                <w:b/>
                <w:bCs/>
                <w:color w:val="000000"/>
              </w:rPr>
              <w:t>31.12.2021</w:t>
            </w:r>
          </w:p>
        </w:tc>
        <w:tc>
          <w:tcPr>
            <w:tcW w:w="1324"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31.12.2020</w:t>
            </w:r>
          </w:p>
        </w:tc>
        <w:tc>
          <w:tcPr>
            <w:tcW w:w="1268"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Différence</w:t>
            </w:r>
          </w:p>
        </w:tc>
        <w:tc>
          <w:tcPr>
            <w:tcW w:w="756"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A149D7" w:rsidRDefault="001E59A5" w:rsidP="00560664">
            <w:pPr>
              <w:jc w:val="both"/>
              <w:rPr>
                <w:b/>
                <w:bCs/>
              </w:rPr>
            </w:pPr>
            <w:r w:rsidRPr="00A149D7">
              <w:rPr>
                <w:b/>
                <w:bCs/>
              </w:rPr>
              <w:t xml:space="preserve">% </w:t>
            </w:r>
            <w:proofErr w:type="spellStart"/>
            <w:r w:rsidRPr="00A149D7">
              <w:rPr>
                <w:b/>
                <w:bCs/>
              </w:rPr>
              <w:t>Diff</w:t>
            </w:r>
            <w:proofErr w:type="spellEnd"/>
            <w:r w:rsidRPr="00A149D7">
              <w:rPr>
                <w:b/>
                <w:bCs/>
              </w:rPr>
              <w:t xml:space="preserve"> &gt;</w:t>
            </w:r>
          </w:p>
        </w:tc>
      </w:tr>
      <w:tr w:rsidR="001E59A5" w:rsidRPr="00A149D7" w:rsidTr="00D9214A">
        <w:trPr>
          <w:trHeight w:val="315"/>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401300</w:t>
            </w:r>
          </w:p>
        </w:tc>
        <w:tc>
          <w:tcPr>
            <w:tcW w:w="2990"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RETENUE DE GARANTIE</w:t>
            </w:r>
          </w:p>
        </w:tc>
        <w:tc>
          <w:tcPr>
            <w:tcW w:w="1213"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(8 083)</w:t>
            </w:r>
          </w:p>
        </w:tc>
        <w:tc>
          <w:tcPr>
            <w:tcW w:w="1324"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(9 071)</w:t>
            </w:r>
          </w:p>
        </w:tc>
        <w:tc>
          <w:tcPr>
            <w:tcW w:w="1268"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988</w:t>
            </w:r>
          </w:p>
        </w:tc>
        <w:tc>
          <w:tcPr>
            <w:tcW w:w="756" w:type="dxa"/>
            <w:tcBorders>
              <w:top w:val="nil"/>
              <w:left w:val="nil"/>
              <w:bottom w:val="single" w:sz="4" w:space="0" w:color="auto"/>
              <w:right w:val="single" w:sz="4" w:space="0" w:color="auto"/>
            </w:tcBorders>
            <w:shd w:val="clear" w:color="auto" w:fill="auto"/>
            <w:noWrap/>
            <w:vAlign w:val="bottom"/>
            <w:hideMark/>
          </w:tcPr>
          <w:p w:rsidR="001E59A5" w:rsidRPr="00A149D7" w:rsidRDefault="001E59A5" w:rsidP="00560664">
            <w:pPr>
              <w:jc w:val="both"/>
              <w:rPr>
                <w:color w:val="000000"/>
              </w:rPr>
            </w:pPr>
            <w:r w:rsidRPr="00A149D7">
              <w:rPr>
                <w:color w:val="000000"/>
              </w:rPr>
              <w:t>-10,9%</w:t>
            </w:r>
          </w:p>
        </w:tc>
      </w:tr>
    </w:tbl>
    <w:p w:rsidR="001E59A5" w:rsidRPr="00D9214A" w:rsidRDefault="00D9214A" w:rsidP="00D9214A">
      <w:pPr>
        <w:spacing w:before="120" w:after="120" w:line="360" w:lineRule="auto"/>
        <w:ind w:left="113"/>
        <w:jc w:val="center"/>
      </w:pPr>
      <w:r w:rsidRPr="00A90736">
        <w:rPr>
          <w:b/>
          <w:bCs/>
        </w:rPr>
        <w:t>Source : Élaboré par nous-même</w:t>
      </w:r>
      <w:r>
        <w:t>.</w:t>
      </w:r>
    </w:p>
    <w:p w:rsidR="001E59A5" w:rsidRPr="0078452D" w:rsidRDefault="001E59A5" w:rsidP="00E43585">
      <w:pPr>
        <w:spacing w:line="360" w:lineRule="auto"/>
        <w:ind w:firstLine="709"/>
        <w:jc w:val="both"/>
        <w:rPr>
          <w:rFonts w:asciiTheme="majorBidi" w:eastAsia="Arial Unicode MS" w:hAnsiTheme="majorBidi" w:cstheme="majorBidi"/>
          <w:b/>
          <w:bCs/>
          <w:lang w:eastAsia="ar-SA"/>
        </w:rPr>
      </w:pPr>
      <w:r w:rsidRPr="00A149D7">
        <w:rPr>
          <w:rFonts w:asciiTheme="majorBidi" w:eastAsia="Arial Unicode MS" w:hAnsiTheme="majorBidi" w:cstheme="majorBidi"/>
          <w:lang w:eastAsia="ar-SA"/>
        </w:rPr>
        <w:t>Le</w:t>
      </w:r>
      <w:r w:rsidRPr="0078452D">
        <w:rPr>
          <w:rFonts w:asciiTheme="majorBidi" w:eastAsia="Arial Unicode MS" w:hAnsiTheme="majorBidi" w:cstheme="majorBidi"/>
          <w:lang w:eastAsia="ar-SA"/>
        </w:rPr>
        <w:t xml:space="preserve"> compte à connu une baisse de 988 KDZD soit -11 % cette baisse est expliqué par le paiement d’une retenue de garantie envers le fournisseur </w:t>
      </w:r>
      <w:r>
        <w:rPr>
          <w:rFonts w:asciiTheme="majorBidi" w:eastAsia="Arial Unicode MS" w:hAnsiTheme="majorBidi" w:cstheme="majorBidi"/>
          <w:lang w:eastAsia="ar-SA"/>
        </w:rPr>
        <w:t xml:space="preserve">X </w:t>
      </w:r>
      <w:r w:rsidRPr="0078452D">
        <w:rPr>
          <w:rFonts w:asciiTheme="majorBidi" w:eastAsia="Arial Unicode MS" w:hAnsiTheme="majorBidi" w:cstheme="majorBidi"/>
          <w:lang w:eastAsia="ar-SA"/>
        </w:rPr>
        <w:t>relative à la facture du 13/03/2019, cheque pour un montant tota</w:t>
      </w:r>
      <w:r>
        <w:rPr>
          <w:rFonts w:asciiTheme="majorBidi" w:eastAsia="Arial Unicode MS" w:hAnsiTheme="majorBidi" w:cstheme="majorBidi"/>
          <w:lang w:eastAsia="ar-SA"/>
        </w:rPr>
        <w:t>l de 987 688 DA voir.</w:t>
      </w:r>
    </w:p>
    <w:p w:rsidR="001E59A5" w:rsidRPr="0078452D" w:rsidRDefault="001E59A5" w:rsidP="001E59A5">
      <w:pPr>
        <w:spacing w:line="360" w:lineRule="auto"/>
        <w:jc w:val="both"/>
        <w:rPr>
          <w:rFonts w:asciiTheme="majorBidi" w:eastAsia="Arial Unicode MS" w:hAnsiTheme="majorBidi" w:cstheme="majorBidi"/>
          <w:b/>
          <w:bCs/>
          <w:lang w:eastAsia="ar-SA"/>
        </w:rPr>
      </w:pP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N°07 : </w:t>
      </w:r>
      <w:r w:rsidR="001E59A5" w:rsidRPr="0078452D">
        <w:rPr>
          <w:rFonts w:asciiTheme="majorBidi" w:eastAsia="Arial Unicode MS" w:hAnsiTheme="majorBidi" w:cstheme="majorBidi"/>
          <w:b/>
          <w:bCs/>
          <w:lang w:eastAsia="ar-SA"/>
        </w:rPr>
        <w:t>Le compte 408100 </w:t>
      </w:r>
      <w:r w:rsidR="001E59A5">
        <w:rPr>
          <w:rFonts w:asciiTheme="majorBidi" w:eastAsia="Arial Unicode MS" w:hAnsiTheme="majorBidi" w:cstheme="majorBidi"/>
          <w:b/>
          <w:bCs/>
          <w:lang w:eastAsia="ar-SA"/>
        </w:rPr>
        <w:t>« Factures à recevoir »</w:t>
      </w:r>
    </w:p>
    <w:tbl>
      <w:tblPr>
        <w:tblW w:w="8505" w:type="dxa"/>
        <w:tblInd w:w="562" w:type="dxa"/>
        <w:tblCellMar>
          <w:left w:w="70" w:type="dxa"/>
          <w:right w:w="70" w:type="dxa"/>
        </w:tblCellMar>
        <w:tblLook w:val="04A0" w:firstRow="1" w:lastRow="0" w:firstColumn="1" w:lastColumn="0" w:noHBand="0" w:noVBand="1"/>
      </w:tblPr>
      <w:tblGrid>
        <w:gridCol w:w="954"/>
        <w:gridCol w:w="2976"/>
        <w:gridCol w:w="1276"/>
        <w:gridCol w:w="1276"/>
        <w:gridCol w:w="1206"/>
        <w:gridCol w:w="817"/>
      </w:tblGrid>
      <w:tr w:rsidR="001E59A5" w:rsidRPr="00C552FD" w:rsidTr="00560664">
        <w:trPr>
          <w:trHeight w:val="315"/>
        </w:trPr>
        <w:tc>
          <w:tcPr>
            <w:tcW w:w="954"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C552FD" w:rsidRDefault="001E59A5" w:rsidP="00560664">
            <w:pPr>
              <w:jc w:val="both"/>
              <w:rPr>
                <w:b/>
                <w:bCs/>
              </w:rPr>
            </w:pPr>
            <w:r w:rsidRPr="00C552FD">
              <w:rPr>
                <w:b/>
                <w:bCs/>
              </w:rPr>
              <w:t>Compte SCF</w:t>
            </w:r>
          </w:p>
        </w:tc>
        <w:tc>
          <w:tcPr>
            <w:tcW w:w="297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Libellé</w:t>
            </w:r>
          </w:p>
        </w:tc>
        <w:tc>
          <w:tcPr>
            <w:tcW w:w="1276" w:type="dxa"/>
            <w:tcBorders>
              <w:top w:val="single" w:sz="4" w:space="0" w:color="auto"/>
              <w:left w:val="nil"/>
              <w:bottom w:val="single" w:sz="4" w:space="0" w:color="auto"/>
              <w:right w:val="nil"/>
            </w:tcBorders>
            <w:shd w:val="clear" w:color="000000" w:fill="70AD47"/>
            <w:noWrap/>
            <w:vAlign w:val="center"/>
            <w:hideMark/>
          </w:tcPr>
          <w:p w:rsidR="001E59A5" w:rsidRPr="00C552FD" w:rsidRDefault="001E59A5" w:rsidP="00560664">
            <w:pPr>
              <w:jc w:val="both"/>
              <w:rPr>
                <w:b/>
                <w:bCs/>
                <w:color w:val="000000"/>
              </w:rPr>
            </w:pPr>
            <w:r w:rsidRPr="00C552FD">
              <w:rPr>
                <w:b/>
                <w:bCs/>
                <w:color w:val="000000"/>
              </w:rPr>
              <w:t>31.12.2021</w:t>
            </w:r>
          </w:p>
        </w:tc>
        <w:tc>
          <w:tcPr>
            <w:tcW w:w="127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31.12.2020</w:t>
            </w:r>
          </w:p>
        </w:tc>
        <w:tc>
          <w:tcPr>
            <w:tcW w:w="1206"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Différence</w:t>
            </w:r>
          </w:p>
        </w:tc>
        <w:tc>
          <w:tcPr>
            <w:tcW w:w="817"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 xml:space="preserve">% </w:t>
            </w:r>
            <w:proofErr w:type="spellStart"/>
            <w:r w:rsidRPr="00C552FD">
              <w:rPr>
                <w:b/>
                <w:bCs/>
              </w:rPr>
              <w:t>Diff</w:t>
            </w:r>
            <w:proofErr w:type="spellEnd"/>
            <w:r w:rsidRPr="00C552FD">
              <w:rPr>
                <w:b/>
                <w:bCs/>
              </w:rPr>
              <w:t xml:space="preserve"> &gt;</w:t>
            </w:r>
          </w:p>
        </w:tc>
      </w:tr>
      <w:tr w:rsidR="001E59A5" w:rsidRPr="00C552FD" w:rsidTr="00560664">
        <w:trPr>
          <w:trHeight w:val="315"/>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408100</w:t>
            </w:r>
          </w:p>
        </w:tc>
        <w:tc>
          <w:tcPr>
            <w:tcW w:w="2976"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FACTURES A RECEVOIR</w:t>
            </w:r>
          </w:p>
        </w:tc>
        <w:tc>
          <w:tcPr>
            <w:tcW w:w="1276"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(27 485)</w:t>
            </w:r>
          </w:p>
        </w:tc>
        <w:tc>
          <w:tcPr>
            <w:tcW w:w="1276"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(13 985)</w:t>
            </w:r>
          </w:p>
        </w:tc>
        <w:tc>
          <w:tcPr>
            <w:tcW w:w="1206"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 xml:space="preserve">-  13 500   </w:t>
            </w:r>
          </w:p>
        </w:tc>
        <w:tc>
          <w:tcPr>
            <w:tcW w:w="817"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96,5%</w:t>
            </w:r>
          </w:p>
        </w:tc>
      </w:tr>
    </w:tbl>
    <w:p w:rsidR="001E59A5" w:rsidRPr="00D9214A" w:rsidRDefault="00D9214A" w:rsidP="00D9214A">
      <w:pPr>
        <w:spacing w:before="120" w:after="120" w:line="360" w:lineRule="auto"/>
        <w:ind w:left="113"/>
        <w:jc w:val="center"/>
      </w:pPr>
      <w:r w:rsidRPr="00A90736">
        <w:rPr>
          <w:b/>
          <w:bCs/>
        </w:rPr>
        <w:t>Source : Élaboré par nous-même</w:t>
      </w:r>
      <w:r>
        <w:t>.</w:t>
      </w:r>
    </w:p>
    <w:p w:rsidR="00CA6DDC" w:rsidRDefault="001E59A5" w:rsidP="00D9214A">
      <w:pPr>
        <w:spacing w:line="360" w:lineRule="auto"/>
        <w:ind w:firstLine="709"/>
        <w:jc w:val="both"/>
        <w:rPr>
          <w:rFonts w:asciiTheme="majorBidi" w:eastAsia="Arial Unicode MS" w:hAnsiTheme="majorBidi" w:cstheme="majorBidi"/>
          <w:b/>
          <w:bCs/>
          <w:lang w:eastAsia="ar-SA"/>
        </w:rPr>
      </w:pPr>
      <w:r>
        <w:rPr>
          <w:rFonts w:asciiTheme="majorBidi" w:eastAsia="Arial Unicode MS" w:hAnsiTheme="majorBidi" w:cstheme="majorBidi"/>
          <w:lang w:eastAsia="ar-SA"/>
        </w:rPr>
        <w:t>L</w:t>
      </w:r>
      <w:r w:rsidRPr="0078452D">
        <w:rPr>
          <w:rFonts w:asciiTheme="majorBidi" w:eastAsia="Arial Unicode MS" w:hAnsiTheme="majorBidi" w:cstheme="majorBidi"/>
          <w:lang w:eastAsia="ar-SA"/>
        </w:rPr>
        <w:t>e compte à conn</w:t>
      </w:r>
      <w:r>
        <w:rPr>
          <w:rFonts w:asciiTheme="majorBidi" w:eastAsia="Arial Unicode MS" w:hAnsiTheme="majorBidi" w:cstheme="majorBidi"/>
          <w:lang w:eastAsia="ar-SA"/>
        </w:rPr>
        <w:t>u une hausse 13 500 KDZD soit  (+</w:t>
      </w:r>
      <w:r w:rsidRPr="0078452D">
        <w:rPr>
          <w:rFonts w:asciiTheme="majorBidi" w:eastAsia="Arial Unicode MS" w:hAnsiTheme="majorBidi" w:cstheme="majorBidi"/>
          <w:lang w:eastAsia="ar-SA"/>
        </w:rPr>
        <w:t>97%</w:t>
      </w:r>
      <w:r>
        <w:rPr>
          <w:rFonts w:asciiTheme="majorBidi" w:eastAsia="Arial Unicode MS" w:hAnsiTheme="majorBidi" w:cstheme="majorBidi"/>
          <w:lang w:eastAsia="ar-SA"/>
        </w:rPr>
        <w:t>)</w:t>
      </w:r>
      <w:r w:rsidRPr="0078452D">
        <w:rPr>
          <w:rFonts w:asciiTheme="majorBidi" w:eastAsia="Arial Unicode MS" w:hAnsiTheme="majorBidi" w:cstheme="majorBidi"/>
          <w:lang w:eastAsia="ar-SA"/>
        </w:rPr>
        <w:t xml:space="preserve"> cette hausse est expliquée par la constitution d’une garantie bancaire de 5 129KDZD comme stipulé dans la convention d’emprunt de 530MDA, mais aussi l’enregistrement en comptabilité de provision calculé par le service marketing suite à l’augmentation du chiffre d’affaire avec un montant total de 12 749KDZ, aussi des provision pour fret maritime à l’export ont été constitués en 2021 pour un montant total de 3 058KDZD, </w:t>
      </w:r>
      <w:r>
        <w:rPr>
          <w:rFonts w:asciiTheme="majorBidi" w:eastAsia="Arial Unicode MS" w:hAnsiTheme="majorBidi" w:cstheme="majorBidi"/>
          <w:lang w:eastAsia="ar-SA"/>
        </w:rPr>
        <w:t xml:space="preserve">l’entité </w:t>
      </w:r>
      <w:r w:rsidRPr="0078452D">
        <w:rPr>
          <w:rFonts w:asciiTheme="majorBidi" w:eastAsia="Arial Unicode MS" w:hAnsiTheme="majorBidi" w:cstheme="majorBidi"/>
          <w:lang w:eastAsia="ar-SA"/>
        </w:rPr>
        <w:t xml:space="preserve">a constaté aussi une provision CAC </w:t>
      </w:r>
      <w:proofErr w:type="spellStart"/>
      <w:r w:rsidRPr="0078452D">
        <w:rPr>
          <w:rFonts w:asciiTheme="majorBidi" w:eastAsia="Arial Unicode MS" w:hAnsiTheme="majorBidi" w:cstheme="majorBidi"/>
          <w:lang w:eastAsia="ar-SA"/>
        </w:rPr>
        <w:t>Deloitte</w:t>
      </w:r>
      <w:proofErr w:type="spellEnd"/>
      <w:r w:rsidRPr="0078452D">
        <w:rPr>
          <w:rFonts w:asciiTheme="majorBidi" w:eastAsia="Arial Unicode MS" w:hAnsiTheme="majorBidi" w:cstheme="majorBidi"/>
          <w:lang w:eastAsia="ar-SA"/>
        </w:rPr>
        <w:t xml:space="preserve">, mais aussi une provision pour la mise en place du système informatique imposé par le groupe pour un montant 1 102KDZD, enfin provision pour </w:t>
      </w:r>
      <w:r w:rsidRPr="00C552FD">
        <w:rPr>
          <w:rFonts w:asciiTheme="majorBidi" w:eastAsia="Arial Unicode MS" w:hAnsiTheme="majorBidi" w:cstheme="majorBidi"/>
          <w:lang w:eastAsia="ar-SA"/>
        </w:rPr>
        <w:t>eau</w:t>
      </w:r>
      <w:r>
        <w:rPr>
          <w:rFonts w:asciiTheme="majorBidi" w:eastAsia="Arial Unicode MS" w:hAnsiTheme="majorBidi" w:cstheme="majorBidi"/>
          <w:lang w:eastAsia="ar-SA"/>
        </w:rPr>
        <w:t>,</w:t>
      </w:r>
      <w:r w:rsidRPr="00C552FD">
        <w:rPr>
          <w:rFonts w:asciiTheme="majorBidi" w:eastAsia="Arial Unicode MS" w:hAnsiTheme="majorBidi" w:cstheme="majorBidi"/>
          <w:lang w:eastAsia="ar-SA"/>
        </w:rPr>
        <w:t xml:space="preserve"> gaz</w:t>
      </w:r>
      <w:r>
        <w:rPr>
          <w:rFonts w:asciiTheme="majorBidi" w:eastAsia="Arial Unicode MS" w:hAnsiTheme="majorBidi" w:cstheme="majorBidi"/>
          <w:lang w:eastAsia="ar-SA"/>
        </w:rPr>
        <w:t>,</w:t>
      </w:r>
      <w:r w:rsidRPr="00C552FD">
        <w:rPr>
          <w:rFonts w:asciiTheme="majorBidi" w:eastAsia="Arial Unicode MS" w:hAnsiTheme="majorBidi" w:cstheme="majorBidi"/>
          <w:lang w:eastAsia="ar-SA"/>
        </w:rPr>
        <w:t xml:space="preserve"> électricité</w:t>
      </w:r>
      <w:r>
        <w:rPr>
          <w:rFonts w:asciiTheme="majorBidi" w:eastAsia="Arial Unicode MS" w:hAnsiTheme="majorBidi" w:cstheme="majorBidi"/>
          <w:lang w:eastAsia="ar-SA"/>
        </w:rPr>
        <w:t>,</w:t>
      </w:r>
      <w:r w:rsidRPr="00C552FD">
        <w:rPr>
          <w:rFonts w:asciiTheme="majorBidi" w:eastAsia="Arial Unicode MS" w:hAnsiTheme="majorBidi" w:cstheme="majorBidi"/>
          <w:lang w:eastAsia="ar-SA"/>
        </w:rPr>
        <w:t xml:space="preserve"> téléphone et essence </w:t>
      </w:r>
      <w:r w:rsidRPr="0078452D">
        <w:rPr>
          <w:rFonts w:asciiTheme="majorBidi" w:eastAsia="Arial Unicode MS" w:hAnsiTheme="majorBidi" w:cstheme="majorBidi"/>
          <w:lang w:eastAsia="ar-SA"/>
        </w:rPr>
        <w:t>pour 1 030KDZD.</w:t>
      </w:r>
    </w:p>
    <w:p w:rsidR="00CA6DDC" w:rsidRPr="0078452D" w:rsidRDefault="00CA6DDC" w:rsidP="001E59A5">
      <w:pPr>
        <w:spacing w:line="360" w:lineRule="auto"/>
        <w:ind w:left="567"/>
        <w:jc w:val="both"/>
        <w:rPr>
          <w:rFonts w:asciiTheme="majorBidi" w:eastAsia="Arial Unicode MS" w:hAnsiTheme="majorBidi" w:cstheme="majorBidi"/>
          <w:b/>
          <w:bCs/>
          <w:lang w:eastAsia="ar-SA"/>
        </w:rPr>
      </w:pP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N°08 : </w:t>
      </w:r>
      <w:r w:rsidR="001E59A5" w:rsidRPr="0078452D">
        <w:rPr>
          <w:rFonts w:asciiTheme="majorBidi" w:eastAsia="Arial Unicode MS" w:hAnsiTheme="majorBidi" w:cstheme="majorBidi"/>
          <w:b/>
          <w:bCs/>
          <w:lang w:eastAsia="ar-SA"/>
        </w:rPr>
        <w:t>Le compte 404100</w:t>
      </w:r>
      <w:r w:rsidR="001E59A5">
        <w:rPr>
          <w:rFonts w:asciiTheme="majorBidi" w:eastAsia="Arial Unicode MS" w:hAnsiTheme="majorBidi" w:cstheme="majorBidi"/>
          <w:b/>
          <w:bCs/>
          <w:lang w:eastAsia="ar-SA"/>
        </w:rPr>
        <w:t xml:space="preserve"> </w:t>
      </w:r>
      <w:r w:rsidR="001E59A5" w:rsidRPr="0078452D">
        <w:rPr>
          <w:rFonts w:asciiTheme="majorBidi" w:eastAsia="Arial Unicode MS" w:hAnsiTheme="majorBidi" w:cstheme="majorBidi"/>
          <w:b/>
          <w:bCs/>
          <w:lang w:eastAsia="ar-SA"/>
        </w:rPr>
        <w:t> </w:t>
      </w:r>
      <w:r w:rsidR="001E59A5">
        <w:rPr>
          <w:rFonts w:asciiTheme="majorBidi" w:eastAsia="Arial Unicode MS" w:hAnsiTheme="majorBidi" w:cstheme="majorBidi"/>
          <w:b/>
          <w:bCs/>
          <w:lang w:eastAsia="ar-SA"/>
        </w:rPr>
        <w:t>« Fournisseur d’investissement »</w:t>
      </w:r>
    </w:p>
    <w:tbl>
      <w:tblPr>
        <w:tblW w:w="8499" w:type="dxa"/>
        <w:tblInd w:w="562" w:type="dxa"/>
        <w:tblCellMar>
          <w:left w:w="70" w:type="dxa"/>
          <w:right w:w="70" w:type="dxa"/>
        </w:tblCellMar>
        <w:tblLook w:val="04A0" w:firstRow="1" w:lastRow="0" w:firstColumn="1" w:lastColumn="0" w:noHBand="0" w:noVBand="1"/>
      </w:tblPr>
      <w:tblGrid>
        <w:gridCol w:w="954"/>
        <w:gridCol w:w="2803"/>
        <w:gridCol w:w="1245"/>
        <w:gridCol w:w="1220"/>
        <w:gridCol w:w="1206"/>
        <w:gridCol w:w="1092"/>
      </w:tblGrid>
      <w:tr w:rsidR="001E59A5" w:rsidRPr="00C552FD" w:rsidTr="00D9214A">
        <w:trPr>
          <w:trHeight w:val="315"/>
        </w:trPr>
        <w:tc>
          <w:tcPr>
            <w:tcW w:w="949"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C552FD" w:rsidRDefault="001E59A5" w:rsidP="00560664">
            <w:pPr>
              <w:jc w:val="both"/>
              <w:rPr>
                <w:b/>
                <w:bCs/>
              </w:rPr>
            </w:pPr>
            <w:r w:rsidRPr="00C552FD">
              <w:rPr>
                <w:b/>
                <w:bCs/>
              </w:rPr>
              <w:lastRenderedPageBreak/>
              <w:t>Compte SCF</w:t>
            </w:r>
          </w:p>
        </w:tc>
        <w:tc>
          <w:tcPr>
            <w:tcW w:w="2803"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Libellé</w:t>
            </w:r>
          </w:p>
        </w:tc>
        <w:tc>
          <w:tcPr>
            <w:tcW w:w="1245" w:type="dxa"/>
            <w:tcBorders>
              <w:top w:val="single" w:sz="4" w:space="0" w:color="auto"/>
              <w:left w:val="nil"/>
              <w:bottom w:val="single" w:sz="4" w:space="0" w:color="auto"/>
              <w:right w:val="nil"/>
            </w:tcBorders>
            <w:shd w:val="clear" w:color="000000" w:fill="70AD47"/>
            <w:noWrap/>
            <w:vAlign w:val="center"/>
            <w:hideMark/>
          </w:tcPr>
          <w:p w:rsidR="001E59A5" w:rsidRPr="00C552FD" w:rsidRDefault="001E59A5" w:rsidP="00560664">
            <w:pPr>
              <w:jc w:val="both"/>
              <w:rPr>
                <w:b/>
                <w:bCs/>
                <w:color w:val="000000"/>
              </w:rPr>
            </w:pPr>
            <w:r w:rsidRPr="00C552FD">
              <w:rPr>
                <w:b/>
                <w:bCs/>
                <w:color w:val="000000"/>
              </w:rPr>
              <w:t>31.12.2021</w:t>
            </w:r>
          </w:p>
        </w:tc>
        <w:tc>
          <w:tcPr>
            <w:tcW w:w="1212"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31.12.2020</w:t>
            </w:r>
          </w:p>
        </w:tc>
        <w:tc>
          <w:tcPr>
            <w:tcW w:w="1198"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Différence</w:t>
            </w:r>
          </w:p>
        </w:tc>
        <w:tc>
          <w:tcPr>
            <w:tcW w:w="1092"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 xml:space="preserve">% </w:t>
            </w:r>
            <w:proofErr w:type="spellStart"/>
            <w:r w:rsidRPr="00C552FD">
              <w:rPr>
                <w:b/>
                <w:bCs/>
              </w:rPr>
              <w:t>Diff</w:t>
            </w:r>
            <w:proofErr w:type="spellEnd"/>
            <w:r w:rsidRPr="00C552FD">
              <w:rPr>
                <w:b/>
                <w:bCs/>
              </w:rPr>
              <w:t xml:space="preserve"> &gt;</w:t>
            </w:r>
          </w:p>
        </w:tc>
      </w:tr>
      <w:tr w:rsidR="001E59A5" w:rsidRPr="00C552FD" w:rsidTr="00D9214A">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404100</w:t>
            </w:r>
          </w:p>
        </w:tc>
        <w:tc>
          <w:tcPr>
            <w:tcW w:w="2803"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fournisseur d'investissement</w:t>
            </w:r>
          </w:p>
        </w:tc>
        <w:tc>
          <w:tcPr>
            <w:tcW w:w="1245"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(2 637)</w:t>
            </w:r>
          </w:p>
        </w:tc>
        <w:tc>
          <w:tcPr>
            <w:tcW w:w="1212"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(24 480)</w:t>
            </w:r>
          </w:p>
        </w:tc>
        <w:tc>
          <w:tcPr>
            <w:tcW w:w="1198"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 xml:space="preserve">    21 843   </w:t>
            </w:r>
          </w:p>
        </w:tc>
        <w:tc>
          <w:tcPr>
            <w:tcW w:w="1092"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-89,2%</w:t>
            </w:r>
          </w:p>
        </w:tc>
      </w:tr>
    </w:tbl>
    <w:p w:rsidR="00D9214A" w:rsidRPr="00D9214A" w:rsidRDefault="00D9214A" w:rsidP="00D9214A">
      <w:pPr>
        <w:spacing w:before="120" w:after="120" w:line="360" w:lineRule="auto"/>
        <w:ind w:left="113"/>
        <w:jc w:val="center"/>
      </w:pPr>
      <w:r w:rsidRPr="00A90736">
        <w:rPr>
          <w:b/>
          <w:bCs/>
        </w:rPr>
        <w:t>Source : Élaboré par nous-même</w:t>
      </w:r>
      <w:r>
        <w:t>.</w:t>
      </w:r>
    </w:p>
    <w:p w:rsidR="001E59A5" w:rsidRDefault="001E59A5" w:rsidP="001E59A5">
      <w:pPr>
        <w:spacing w:line="360" w:lineRule="auto"/>
        <w:ind w:left="567"/>
        <w:jc w:val="both"/>
        <w:rPr>
          <w:rFonts w:asciiTheme="majorBidi" w:eastAsia="Arial Unicode MS" w:hAnsiTheme="majorBidi" w:cstheme="majorBidi"/>
          <w:b/>
          <w:bCs/>
          <w:lang w:eastAsia="ar-SA"/>
        </w:rPr>
      </w:pPr>
    </w:p>
    <w:p w:rsidR="001E59A5" w:rsidRPr="0078452D" w:rsidRDefault="001E59A5" w:rsidP="00E43585">
      <w:pPr>
        <w:spacing w:line="360" w:lineRule="auto"/>
        <w:ind w:firstLine="709"/>
        <w:jc w:val="both"/>
        <w:rPr>
          <w:rFonts w:asciiTheme="majorBidi" w:eastAsia="Arial Unicode MS" w:hAnsiTheme="majorBidi" w:cstheme="majorBidi"/>
          <w:b/>
          <w:bCs/>
          <w:lang w:eastAsia="ar-SA"/>
        </w:rPr>
      </w:pPr>
      <w:r w:rsidRPr="0078452D">
        <w:rPr>
          <w:rFonts w:asciiTheme="majorBidi" w:eastAsia="Arial Unicode MS" w:hAnsiTheme="majorBidi" w:cstheme="majorBidi"/>
          <w:lang w:eastAsia="ar-SA"/>
        </w:rPr>
        <w:t>Le compte à connu une baisse de 21 843KDZD soit -89 % cette baisse est expliquée par le paiement de la dette</w:t>
      </w:r>
      <w:r>
        <w:rPr>
          <w:rFonts w:asciiTheme="majorBidi" w:eastAsia="Arial Unicode MS" w:hAnsiTheme="majorBidi" w:cstheme="majorBidi"/>
          <w:lang w:eastAsia="ar-SA"/>
        </w:rPr>
        <w:t xml:space="preserve"> (constructeur du siège de l’entité)</w:t>
      </w:r>
      <w:r w:rsidRPr="0078452D">
        <w:rPr>
          <w:rFonts w:asciiTheme="majorBidi" w:eastAsia="Arial Unicode MS" w:hAnsiTheme="majorBidi" w:cstheme="majorBidi"/>
          <w:lang w:eastAsia="ar-SA"/>
        </w:rPr>
        <w:t xml:space="preserve"> à hauteur de 13MDA mais aussi le paiement de divers outils informatiques pour un montant total de 3MDA. </w:t>
      </w:r>
    </w:p>
    <w:p w:rsidR="001E59A5" w:rsidRPr="0078452D" w:rsidRDefault="001E59A5" w:rsidP="001E59A5">
      <w:pPr>
        <w:spacing w:line="360" w:lineRule="auto"/>
        <w:jc w:val="both"/>
        <w:rPr>
          <w:rFonts w:asciiTheme="majorBidi" w:eastAsia="Arial Unicode MS" w:hAnsiTheme="majorBidi" w:cstheme="majorBidi"/>
          <w:b/>
          <w:bCs/>
          <w:lang w:eastAsia="ar-SA"/>
        </w:rPr>
      </w:pPr>
    </w:p>
    <w:p w:rsidR="001E59A5" w:rsidRDefault="00D9214A" w:rsidP="00D9214A">
      <w:pPr>
        <w:spacing w:line="360" w:lineRule="auto"/>
        <w:ind w:left="567"/>
        <w:jc w:val="center"/>
        <w:rPr>
          <w:rFonts w:asciiTheme="majorBidi" w:eastAsia="Arial Unicode MS" w:hAnsiTheme="majorBidi" w:cstheme="majorBidi"/>
          <w:b/>
          <w:bCs/>
          <w:lang w:eastAsia="ar-SA"/>
        </w:rPr>
      </w:pPr>
      <w:r>
        <w:rPr>
          <w:rFonts w:asciiTheme="majorBidi" w:eastAsia="Arial Unicode MS" w:hAnsiTheme="majorBidi" w:cstheme="majorBidi"/>
          <w:b/>
          <w:bCs/>
          <w:lang w:eastAsia="ar-SA"/>
        </w:rPr>
        <w:t xml:space="preserve">Tableau N°09 : </w:t>
      </w:r>
      <w:r w:rsidR="001E59A5" w:rsidRPr="0078452D">
        <w:rPr>
          <w:rFonts w:asciiTheme="majorBidi" w:eastAsia="Arial Unicode MS" w:hAnsiTheme="majorBidi" w:cstheme="majorBidi"/>
          <w:b/>
          <w:bCs/>
          <w:lang w:eastAsia="ar-SA"/>
        </w:rPr>
        <w:t>Le compte 409150</w:t>
      </w:r>
      <w:r w:rsidR="001E59A5">
        <w:rPr>
          <w:rFonts w:asciiTheme="majorBidi" w:eastAsia="Arial Unicode MS" w:hAnsiTheme="majorBidi" w:cstheme="majorBidi"/>
          <w:b/>
          <w:bCs/>
          <w:lang w:eastAsia="ar-SA"/>
        </w:rPr>
        <w:t> « Avances sur factures »</w:t>
      </w:r>
    </w:p>
    <w:tbl>
      <w:tblPr>
        <w:tblW w:w="8499" w:type="dxa"/>
        <w:tblInd w:w="562" w:type="dxa"/>
        <w:tblCellMar>
          <w:left w:w="70" w:type="dxa"/>
          <w:right w:w="70" w:type="dxa"/>
        </w:tblCellMar>
        <w:tblLook w:val="04A0" w:firstRow="1" w:lastRow="0" w:firstColumn="1" w:lastColumn="0" w:noHBand="0" w:noVBand="1"/>
      </w:tblPr>
      <w:tblGrid>
        <w:gridCol w:w="1630"/>
        <w:gridCol w:w="2216"/>
        <w:gridCol w:w="1379"/>
        <w:gridCol w:w="1242"/>
        <w:gridCol w:w="1206"/>
        <w:gridCol w:w="880"/>
      </w:tblGrid>
      <w:tr w:rsidR="001E59A5" w:rsidRPr="00C552FD" w:rsidTr="00D9214A">
        <w:trPr>
          <w:trHeight w:val="315"/>
        </w:trPr>
        <w:tc>
          <w:tcPr>
            <w:tcW w:w="1630" w:type="dxa"/>
            <w:tcBorders>
              <w:top w:val="single" w:sz="4" w:space="0" w:color="auto"/>
              <w:left w:val="single" w:sz="4" w:space="0" w:color="auto"/>
              <w:bottom w:val="single" w:sz="4" w:space="0" w:color="auto"/>
              <w:right w:val="nil"/>
            </w:tcBorders>
            <w:shd w:val="clear" w:color="000000" w:fill="70AD47"/>
            <w:noWrap/>
            <w:vAlign w:val="center"/>
            <w:hideMark/>
          </w:tcPr>
          <w:p w:rsidR="001E59A5" w:rsidRPr="00C552FD" w:rsidRDefault="001E59A5" w:rsidP="00560664">
            <w:pPr>
              <w:jc w:val="both"/>
              <w:rPr>
                <w:b/>
                <w:bCs/>
              </w:rPr>
            </w:pPr>
            <w:r w:rsidRPr="00C552FD">
              <w:rPr>
                <w:b/>
                <w:bCs/>
              </w:rPr>
              <w:t>Compte SCF</w:t>
            </w:r>
          </w:p>
        </w:tc>
        <w:tc>
          <w:tcPr>
            <w:tcW w:w="221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Libellé</w:t>
            </w:r>
          </w:p>
        </w:tc>
        <w:tc>
          <w:tcPr>
            <w:tcW w:w="1379" w:type="dxa"/>
            <w:tcBorders>
              <w:top w:val="single" w:sz="4" w:space="0" w:color="auto"/>
              <w:left w:val="nil"/>
              <w:bottom w:val="single" w:sz="4" w:space="0" w:color="auto"/>
              <w:right w:val="nil"/>
            </w:tcBorders>
            <w:shd w:val="clear" w:color="000000" w:fill="70AD47"/>
            <w:noWrap/>
            <w:vAlign w:val="center"/>
            <w:hideMark/>
          </w:tcPr>
          <w:p w:rsidR="001E59A5" w:rsidRPr="00C552FD" w:rsidRDefault="001E59A5" w:rsidP="00560664">
            <w:pPr>
              <w:jc w:val="both"/>
              <w:rPr>
                <w:b/>
                <w:bCs/>
                <w:color w:val="000000"/>
              </w:rPr>
            </w:pPr>
            <w:r w:rsidRPr="00C552FD">
              <w:rPr>
                <w:b/>
                <w:bCs/>
                <w:color w:val="000000"/>
              </w:rPr>
              <w:t>31.12.2021</w:t>
            </w:r>
          </w:p>
        </w:tc>
        <w:tc>
          <w:tcPr>
            <w:tcW w:w="1242"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31.12.2020</w:t>
            </w:r>
          </w:p>
        </w:tc>
        <w:tc>
          <w:tcPr>
            <w:tcW w:w="1174"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Différence</w:t>
            </w:r>
          </w:p>
        </w:tc>
        <w:tc>
          <w:tcPr>
            <w:tcW w:w="858" w:type="dxa"/>
            <w:tcBorders>
              <w:top w:val="single" w:sz="4" w:space="0" w:color="auto"/>
              <w:left w:val="nil"/>
              <w:bottom w:val="single" w:sz="4" w:space="0" w:color="auto"/>
              <w:right w:val="single" w:sz="4" w:space="0" w:color="auto"/>
            </w:tcBorders>
            <w:shd w:val="clear" w:color="000000" w:fill="70AD47"/>
            <w:noWrap/>
            <w:vAlign w:val="center"/>
            <w:hideMark/>
          </w:tcPr>
          <w:p w:rsidR="001E59A5" w:rsidRPr="00C552FD" w:rsidRDefault="001E59A5" w:rsidP="00560664">
            <w:pPr>
              <w:jc w:val="both"/>
              <w:rPr>
                <w:b/>
                <w:bCs/>
              </w:rPr>
            </w:pPr>
            <w:r w:rsidRPr="00C552FD">
              <w:rPr>
                <w:b/>
                <w:bCs/>
              </w:rPr>
              <w:t xml:space="preserve">% </w:t>
            </w:r>
            <w:proofErr w:type="spellStart"/>
            <w:r w:rsidRPr="00C552FD">
              <w:rPr>
                <w:b/>
                <w:bCs/>
              </w:rPr>
              <w:t>Diff</w:t>
            </w:r>
            <w:proofErr w:type="spellEnd"/>
            <w:r w:rsidRPr="00C552FD">
              <w:rPr>
                <w:b/>
                <w:bCs/>
              </w:rPr>
              <w:t xml:space="preserve"> &gt;</w:t>
            </w:r>
          </w:p>
        </w:tc>
      </w:tr>
      <w:tr w:rsidR="001E59A5" w:rsidRPr="00C552FD" w:rsidTr="00D9214A">
        <w:trPr>
          <w:trHeight w:val="315"/>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409150</w:t>
            </w:r>
          </w:p>
        </w:tc>
        <w:tc>
          <w:tcPr>
            <w:tcW w:w="2216"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Avances sur factures</w:t>
            </w:r>
          </w:p>
        </w:tc>
        <w:tc>
          <w:tcPr>
            <w:tcW w:w="1379"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 xml:space="preserve">2 198 </w:t>
            </w:r>
          </w:p>
        </w:tc>
        <w:tc>
          <w:tcPr>
            <w:tcW w:w="1242"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 xml:space="preserve">809 </w:t>
            </w:r>
          </w:p>
        </w:tc>
        <w:tc>
          <w:tcPr>
            <w:tcW w:w="1174"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 xml:space="preserve">      1 389   </w:t>
            </w:r>
          </w:p>
        </w:tc>
        <w:tc>
          <w:tcPr>
            <w:tcW w:w="858" w:type="dxa"/>
            <w:tcBorders>
              <w:top w:val="nil"/>
              <w:left w:val="nil"/>
              <w:bottom w:val="single" w:sz="4" w:space="0" w:color="auto"/>
              <w:right w:val="single" w:sz="4" w:space="0" w:color="auto"/>
            </w:tcBorders>
            <w:shd w:val="clear" w:color="auto" w:fill="auto"/>
            <w:noWrap/>
            <w:vAlign w:val="bottom"/>
            <w:hideMark/>
          </w:tcPr>
          <w:p w:rsidR="001E59A5" w:rsidRPr="00C552FD" w:rsidRDefault="001E59A5" w:rsidP="00560664">
            <w:pPr>
              <w:jc w:val="both"/>
              <w:rPr>
                <w:color w:val="000000"/>
              </w:rPr>
            </w:pPr>
            <w:r w:rsidRPr="00C552FD">
              <w:rPr>
                <w:color w:val="000000"/>
              </w:rPr>
              <w:t>171,7%</w:t>
            </w:r>
          </w:p>
        </w:tc>
      </w:tr>
    </w:tbl>
    <w:p w:rsidR="001E59A5" w:rsidRPr="00D9214A" w:rsidRDefault="00D9214A" w:rsidP="00D9214A">
      <w:pPr>
        <w:spacing w:before="120" w:after="120" w:line="360" w:lineRule="auto"/>
        <w:ind w:left="113"/>
        <w:jc w:val="center"/>
      </w:pPr>
      <w:r w:rsidRPr="00A90736">
        <w:rPr>
          <w:b/>
          <w:bCs/>
        </w:rPr>
        <w:t>Source : Élaboré par nous-même</w:t>
      </w:r>
      <w:r>
        <w:t>.</w:t>
      </w:r>
    </w:p>
    <w:p w:rsidR="001E59A5" w:rsidRPr="0078452D" w:rsidRDefault="001E59A5" w:rsidP="00E43585">
      <w:pPr>
        <w:spacing w:line="360" w:lineRule="auto"/>
        <w:ind w:firstLine="709"/>
        <w:jc w:val="both"/>
        <w:rPr>
          <w:rFonts w:asciiTheme="majorBidi" w:eastAsia="Arial Unicode MS" w:hAnsiTheme="majorBidi" w:cstheme="majorBidi"/>
          <w:b/>
          <w:bCs/>
          <w:lang w:eastAsia="ar-SA"/>
        </w:rPr>
      </w:pPr>
      <w:r w:rsidRPr="00317244">
        <w:rPr>
          <w:rFonts w:asciiTheme="majorBidi" w:eastAsia="Arial Unicode MS" w:hAnsiTheme="majorBidi" w:cstheme="majorBidi"/>
          <w:lang w:eastAsia="ar-SA"/>
        </w:rPr>
        <w:t>Le compte à connu une hausse de  1 389 KDZD soit -172% cette hausse est expliquée la comptabilisation d’une avance de 848KDZD relative à de la billetterie et réservation d’hôtel pour une mission a l’étrange  dans un cadre professionnel, aussi il y a eu émission d'un chèque banque pour un montant de 567 KDZD pour couvrir les frais d'hébergement hôtel et restauration pour un nouveau DG, de dernier devait se présenter le</w:t>
      </w:r>
      <w:r w:rsidRPr="0078452D">
        <w:rPr>
          <w:rFonts w:asciiTheme="majorBidi" w:eastAsia="Arial Unicode MS" w:hAnsiTheme="majorBidi" w:cstheme="majorBidi"/>
          <w:lang w:eastAsia="ar-SA"/>
        </w:rPr>
        <w:t xml:space="preserve"> 31.12.2021 , ce ne fut pas le cas, il y a eu donc annulation du chèque en 2022.</w:t>
      </w:r>
    </w:p>
    <w:p w:rsidR="001E59A5" w:rsidRPr="00A95FFE" w:rsidRDefault="001E59A5" w:rsidP="001E59A5">
      <w:pPr>
        <w:spacing w:line="360" w:lineRule="auto"/>
        <w:ind w:left="709"/>
        <w:jc w:val="both"/>
        <w:rPr>
          <w:rFonts w:asciiTheme="majorBidi" w:eastAsia="Arial Unicode MS" w:hAnsiTheme="majorBidi" w:cstheme="majorBidi"/>
          <w:lang w:eastAsia="ar-SA"/>
        </w:rPr>
      </w:pPr>
    </w:p>
    <w:p w:rsidR="001E59A5" w:rsidRDefault="001E59A5" w:rsidP="001E59A5">
      <w:pPr>
        <w:spacing w:line="360" w:lineRule="auto"/>
        <w:ind w:left="709"/>
        <w:jc w:val="both"/>
        <w:rPr>
          <w:rFonts w:asciiTheme="majorBidi" w:eastAsia="MS Mincho" w:hAnsiTheme="majorBidi" w:cstheme="majorBidi"/>
          <w:color w:val="000000" w:themeColor="text1"/>
          <w:lang w:eastAsia="ja-JP"/>
        </w:rPr>
      </w:pPr>
    </w:p>
    <w:p w:rsidR="001E59A5" w:rsidRDefault="00D93D1A" w:rsidP="00D93D1A">
      <w:pPr>
        <w:pStyle w:val="Titre3"/>
        <w:numPr>
          <w:ilvl w:val="0"/>
          <w:numId w:val="0"/>
        </w:numPr>
        <w:ind w:left="720" w:hanging="720"/>
        <w:rPr>
          <w:rFonts w:eastAsia="MS Mincho"/>
        </w:rPr>
      </w:pPr>
      <w:bookmarkStart w:id="150" w:name="_Toc106158877"/>
      <w:bookmarkStart w:id="151" w:name="_Toc107820479"/>
      <w:r>
        <w:rPr>
          <w:rFonts w:eastAsia="MS Mincho"/>
        </w:rPr>
        <w:t xml:space="preserve">2.2.2 </w:t>
      </w:r>
      <w:r w:rsidR="001E59A5" w:rsidRPr="00317244">
        <w:rPr>
          <w:rFonts w:eastAsia="MS Mincho"/>
        </w:rPr>
        <w:t>Évaluation des procédures du cycle :</w:t>
      </w:r>
      <w:bookmarkEnd w:id="150"/>
      <w:bookmarkEnd w:id="151"/>
    </w:p>
    <w:p w:rsidR="002B4D90" w:rsidRPr="002B4D90" w:rsidRDefault="002B4D90" w:rsidP="002B4D90">
      <w:pPr>
        <w:rPr>
          <w:lang w:eastAsia="fr-FR"/>
        </w:rPr>
      </w:pPr>
    </w:p>
    <w:p w:rsidR="001E59A5" w:rsidRDefault="001E59A5" w:rsidP="00E43585">
      <w:pPr>
        <w:spacing w:line="360" w:lineRule="auto"/>
        <w:ind w:firstLine="709"/>
        <w:jc w:val="both"/>
        <w:rPr>
          <w:rFonts w:asciiTheme="majorBidi" w:hAnsiTheme="majorBidi" w:cstheme="majorBidi"/>
          <w:color w:val="000000"/>
        </w:rPr>
      </w:pPr>
      <w:r w:rsidRPr="00027DF2">
        <w:rPr>
          <w:rFonts w:asciiTheme="majorBidi" w:hAnsiTheme="majorBidi" w:cstheme="majorBidi"/>
          <w:color w:val="000000"/>
        </w:rPr>
        <w:t>Dans le cadre de notre intervention intérimaire, et conformément à notre démarche d’audit, nous intervenons sur le cycle achats fournisseurs pour vérifier le design des contrôles mis en place, détecter les points de contrôles, et aussi, tester l'efficacité opérationnelle</w:t>
      </w:r>
      <w:r>
        <w:rPr>
          <w:rFonts w:asciiTheme="majorBidi" w:hAnsiTheme="majorBidi" w:cstheme="majorBidi"/>
          <w:color w:val="000000"/>
        </w:rPr>
        <w:t xml:space="preserve"> </w:t>
      </w:r>
      <w:r w:rsidRPr="00027DF2">
        <w:rPr>
          <w:rFonts w:asciiTheme="majorBidi" w:hAnsiTheme="majorBidi" w:cstheme="majorBidi"/>
          <w:color w:val="000000"/>
        </w:rPr>
        <w:t>sur les contrôles clés.</w:t>
      </w:r>
    </w:p>
    <w:p w:rsidR="001E59A5" w:rsidRDefault="001E59A5" w:rsidP="001E59A5">
      <w:pPr>
        <w:spacing w:line="360" w:lineRule="auto"/>
        <w:ind w:left="426"/>
        <w:jc w:val="both"/>
        <w:rPr>
          <w:rFonts w:asciiTheme="majorBidi" w:hAnsiTheme="majorBidi" w:cstheme="majorBidi"/>
          <w:color w:val="000000"/>
        </w:rPr>
      </w:pPr>
    </w:p>
    <w:p w:rsidR="001E59A5" w:rsidRDefault="00D93D1A" w:rsidP="00D93D1A">
      <w:pPr>
        <w:pStyle w:val="Titre4"/>
        <w:numPr>
          <w:ilvl w:val="0"/>
          <w:numId w:val="0"/>
        </w:numPr>
        <w:ind w:left="864" w:hanging="864"/>
      </w:pPr>
      <w:r>
        <w:t xml:space="preserve">2.2.2.1 </w:t>
      </w:r>
      <w:r w:rsidR="001E59A5" w:rsidRPr="002B4D90">
        <w:t>Expression du besoin :</w:t>
      </w:r>
    </w:p>
    <w:p w:rsidR="002B4D90" w:rsidRPr="002B4D90" w:rsidRDefault="002B4D90" w:rsidP="002B4D90">
      <w:pPr>
        <w:rPr>
          <w:lang w:eastAsia="fr-FR"/>
        </w:rPr>
      </w:pPr>
    </w:p>
    <w:p w:rsidR="001E59A5" w:rsidRPr="00615EB9" w:rsidRDefault="001E59A5" w:rsidP="00615EB9">
      <w:pPr>
        <w:spacing w:line="360" w:lineRule="auto"/>
        <w:ind w:firstLine="708"/>
        <w:jc w:val="both"/>
        <w:rPr>
          <w:rFonts w:asciiTheme="majorBidi" w:hAnsiTheme="majorBidi" w:cstheme="majorBidi"/>
          <w:b/>
          <w:bCs/>
          <w:i/>
          <w:iCs/>
          <w:color w:val="FF0000"/>
        </w:rPr>
      </w:pPr>
      <w:bookmarkStart w:id="152" w:name="DA_RN_3886285772000004147"/>
      <w:r w:rsidRPr="00615EB9">
        <w:rPr>
          <w:rFonts w:asciiTheme="majorBidi" w:hAnsiTheme="majorBidi" w:cstheme="majorBidi"/>
        </w:rPr>
        <w:t xml:space="preserve">Pour tout achat de matière première ou emballage, les prévisions des consommations Annuelles des matières première / Emballages sont déterminées par le manager </w:t>
      </w:r>
      <w:proofErr w:type="spellStart"/>
      <w:r w:rsidRPr="00615EB9">
        <w:rPr>
          <w:rFonts w:asciiTheme="majorBidi" w:hAnsiTheme="majorBidi" w:cstheme="majorBidi"/>
        </w:rPr>
        <w:t>Supply</w:t>
      </w:r>
      <w:proofErr w:type="spellEnd"/>
      <w:r w:rsidRPr="00615EB9">
        <w:rPr>
          <w:rFonts w:asciiTheme="majorBidi" w:hAnsiTheme="majorBidi" w:cstheme="majorBidi"/>
        </w:rPr>
        <w:t xml:space="preserve"> </w:t>
      </w:r>
      <w:proofErr w:type="spellStart"/>
      <w:r w:rsidRPr="00615EB9">
        <w:rPr>
          <w:rFonts w:asciiTheme="majorBidi" w:hAnsiTheme="majorBidi" w:cstheme="majorBidi"/>
        </w:rPr>
        <w:t>chain</w:t>
      </w:r>
      <w:proofErr w:type="spellEnd"/>
      <w:r w:rsidRPr="00615EB9">
        <w:rPr>
          <w:rFonts w:asciiTheme="majorBidi" w:hAnsiTheme="majorBidi" w:cstheme="majorBidi"/>
        </w:rPr>
        <w:t xml:space="preserve"> sur la base des prévisions de vente et du plan de production.</w:t>
      </w:r>
      <w:r w:rsidRPr="00615EB9">
        <w:rPr>
          <w:rFonts w:asciiTheme="majorBidi" w:hAnsiTheme="majorBidi" w:cstheme="majorBidi"/>
          <w:b/>
          <w:bCs/>
          <w:i/>
          <w:iCs/>
          <w:color w:val="FF0000"/>
        </w:rPr>
        <w:t xml:space="preserve"> </w:t>
      </w:r>
    </w:p>
    <w:bookmarkEnd w:id="152"/>
    <w:p w:rsidR="001E59A5" w:rsidRPr="00AD1099" w:rsidRDefault="001E59A5" w:rsidP="00615EB9">
      <w:pPr>
        <w:spacing w:line="360" w:lineRule="auto"/>
        <w:ind w:firstLine="708"/>
        <w:jc w:val="both"/>
        <w:rPr>
          <w:rFonts w:asciiTheme="majorBidi" w:hAnsiTheme="majorBidi" w:cstheme="majorBidi"/>
        </w:rPr>
      </w:pPr>
      <w:r w:rsidRPr="00AD1099">
        <w:rPr>
          <w:rFonts w:asciiTheme="majorBidi" w:hAnsiTheme="majorBidi" w:cstheme="majorBidi"/>
        </w:rPr>
        <w:lastRenderedPageBreak/>
        <w:t xml:space="preserve">Le manager </w:t>
      </w:r>
      <w:proofErr w:type="spellStart"/>
      <w:r w:rsidRPr="00AD1099">
        <w:rPr>
          <w:rFonts w:asciiTheme="majorBidi" w:hAnsiTheme="majorBidi" w:cstheme="majorBidi"/>
        </w:rPr>
        <w:t>Supply</w:t>
      </w:r>
      <w:proofErr w:type="spellEnd"/>
      <w:r w:rsidRPr="00AD1099">
        <w:rPr>
          <w:rFonts w:asciiTheme="majorBidi" w:hAnsiTheme="majorBidi" w:cstheme="majorBidi"/>
        </w:rPr>
        <w:t xml:space="preserve"> </w:t>
      </w:r>
      <w:proofErr w:type="spellStart"/>
      <w:r w:rsidRPr="00AD1099">
        <w:rPr>
          <w:rFonts w:asciiTheme="majorBidi" w:hAnsiTheme="majorBidi" w:cstheme="majorBidi"/>
        </w:rPr>
        <w:t>chain</w:t>
      </w:r>
      <w:proofErr w:type="spellEnd"/>
      <w:r w:rsidRPr="00AD1099">
        <w:rPr>
          <w:rFonts w:asciiTheme="majorBidi" w:hAnsiTheme="majorBidi" w:cstheme="majorBidi"/>
        </w:rPr>
        <w:t xml:space="preserve"> envoie mensuellement le planning de production au directeur de production, Data Entry, Manager Logistique en mettant le DG et le DFC en copie. </w:t>
      </w:r>
    </w:p>
    <w:p w:rsidR="001E59A5" w:rsidRDefault="001E59A5" w:rsidP="00615EB9">
      <w:pPr>
        <w:spacing w:line="360" w:lineRule="auto"/>
        <w:ind w:firstLine="708"/>
        <w:jc w:val="both"/>
        <w:rPr>
          <w:rFonts w:asciiTheme="majorBidi" w:hAnsiTheme="majorBidi" w:cstheme="majorBidi"/>
        </w:rPr>
      </w:pPr>
      <w:r w:rsidRPr="00AD1099">
        <w:rPr>
          <w:rFonts w:asciiTheme="majorBidi" w:hAnsiTheme="majorBidi" w:cstheme="majorBidi"/>
        </w:rPr>
        <w:t>Les prévisions de vente et le plan de production sui sont faits par le DFC en collaboration avec le manager Sales.</w:t>
      </w:r>
    </w:p>
    <w:p w:rsidR="001E59A5" w:rsidRPr="005D3F7A" w:rsidRDefault="001E59A5" w:rsidP="005D3F7A">
      <w:pPr>
        <w:spacing w:line="360" w:lineRule="auto"/>
        <w:jc w:val="both"/>
        <w:rPr>
          <w:rFonts w:asciiTheme="majorBidi" w:eastAsia="MS Mincho" w:hAnsiTheme="majorBidi" w:cstheme="majorBidi"/>
          <w:b/>
          <w:bCs/>
          <w:color w:val="000000" w:themeColor="text1"/>
          <w:lang w:eastAsia="ja-JP"/>
        </w:rPr>
      </w:pPr>
    </w:p>
    <w:p w:rsidR="001E59A5" w:rsidRDefault="001E59A5" w:rsidP="001E59A5">
      <w:pPr>
        <w:spacing w:line="360" w:lineRule="auto"/>
        <w:ind w:left="1560"/>
        <w:jc w:val="both"/>
        <w:rPr>
          <w:rFonts w:asciiTheme="majorBidi" w:eastAsia="MS Mincho" w:hAnsiTheme="majorBidi" w:cstheme="majorBidi"/>
          <w:b/>
          <w:bCs/>
          <w:color w:val="000000" w:themeColor="text1"/>
          <w:lang w:eastAsia="ja-JP"/>
        </w:rPr>
      </w:pPr>
    </w:p>
    <w:p w:rsidR="001E59A5" w:rsidRPr="002B4D90" w:rsidRDefault="00D93D1A" w:rsidP="00D93D1A">
      <w:pPr>
        <w:pStyle w:val="Titre4"/>
        <w:numPr>
          <w:ilvl w:val="0"/>
          <w:numId w:val="0"/>
        </w:numPr>
        <w:ind w:left="864" w:hanging="864"/>
        <w:rPr>
          <w:rFonts w:eastAsia="MS Mincho"/>
          <w:bCs/>
          <w:lang w:eastAsia="ja-JP"/>
        </w:rPr>
      </w:pPr>
      <w:r>
        <w:t xml:space="preserve">2.2.2.2 </w:t>
      </w:r>
      <w:r w:rsidR="001E59A5" w:rsidRPr="002B4D90">
        <w:t>Choix des fournisseurs :</w:t>
      </w:r>
    </w:p>
    <w:p w:rsidR="001E59A5" w:rsidRPr="009715E1" w:rsidRDefault="001E59A5" w:rsidP="001E59A5">
      <w:pPr>
        <w:pStyle w:val="Paragraphedeliste"/>
        <w:spacing w:line="360" w:lineRule="auto"/>
        <w:ind w:left="1146"/>
        <w:jc w:val="both"/>
        <w:rPr>
          <w:rFonts w:asciiTheme="majorBidi" w:eastAsia="MS Mincho" w:hAnsiTheme="majorBidi" w:cstheme="majorBidi"/>
          <w:b/>
          <w:bCs/>
          <w:lang w:eastAsia="ja-JP"/>
        </w:rPr>
      </w:pP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 xml:space="preserve">Le Manager </w:t>
      </w:r>
      <w:proofErr w:type="spellStart"/>
      <w:r w:rsidRPr="00615EB9">
        <w:rPr>
          <w:rFonts w:asciiTheme="majorBidi" w:hAnsiTheme="majorBidi" w:cstheme="majorBidi"/>
        </w:rPr>
        <w:t>Supply</w:t>
      </w:r>
      <w:proofErr w:type="spellEnd"/>
      <w:r w:rsidRPr="00615EB9">
        <w:rPr>
          <w:rFonts w:asciiTheme="majorBidi" w:hAnsiTheme="majorBidi" w:cstheme="majorBidi"/>
        </w:rPr>
        <w:t xml:space="preserve"> Chain engage la phase de prospection afin de trouver le fournisseur répondant aux exigences de l’entité X  à travers un tableau comparatif des offres.</w:t>
      </w: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 xml:space="preserve">Un nouveau fournisseur pour tous les MR et MP clés ne doit être introduit qu'après avoir rempli la fiche d'information du fournisseur, visité ses installations (en particulier les fournisseurs locaux et, dans la mesure du possible, les fournisseurs internationaux) et effectué un audit détaillé pour vérifier la conformité avec le processus de sélection des fournisseurs de l’entité X. </w:t>
      </w:r>
    </w:p>
    <w:p w:rsidR="001E59A5" w:rsidRPr="00615EB9" w:rsidRDefault="001E59A5" w:rsidP="00615EB9">
      <w:pPr>
        <w:spacing w:line="360" w:lineRule="auto"/>
        <w:ind w:firstLine="708"/>
        <w:jc w:val="both"/>
        <w:rPr>
          <w:rFonts w:asciiTheme="majorBidi" w:hAnsiTheme="majorBidi" w:cstheme="majorBidi"/>
        </w:rPr>
      </w:pPr>
      <w:bookmarkStart w:id="153" w:name="DA_RN_3886285772000004149"/>
      <w:r w:rsidRPr="00615EB9">
        <w:rPr>
          <w:rFonts w:asciiTheme="majorBidi" w:hAnsiTheme="majorBidi" w:cstheme="majorBidi"/>
        </w:rPr>
        <w:t>L’homologation des fournisseurs des produits qui rentrent en contact direct avec les produits est assurée par le groupe selon des critères définis dans les standards International l’entité X.</w:t>
      </w:r>
    </w:p>
    <w:bookmarkEnd w:id="153"/>
    <w:p w:rsidR="001E59A5" w:rsidRPr="00615EB9" w:rsidRDefault="001E59A5" w:rsidP="00615EB9">
      <w:pPr>
        <w:spacing w:line="360" w:lineRule="auto"/>
        <w:jc w:val="both"/>
        <w:rPr>
          <w:rFonts w:asciiTheme="majorBidi" w:eastAsia="MS Mincho" w:hAnsiTheme="majorBidi" w:cstheme="majorBidi"/>
          <w:b/>
          <w:bCs/>
          <w:lang w:eastAsia="ja-JP"/>
        </w:rPr>
      </w:pPr>
      <w:r w:rsidRPr="00615EB9">
        <w:rPr>
          <w:rFonts w:asciiTheme="majorBidi" w:hAnsiTheme="majorBidi" w:cstheme="majorBidi"/>
        </w:rPr>
        <w:t>La direction des approvisionnements met à jour la liste des fournisseurs approuvés.</w:t>
      </w:r>
    </w:p>
    <w:p w:rsidR="001E59A5" w:rsidRPr="009715E1" w:rsidRDefault="001E59A5" w:rsidP="001E59A5">
      <w:pPr>
        <w:spacing w:line="360" w:lineRule="auto"/>
        <w:jc w:val="both"/>
        <w:rPr>
          <w:rFonts w:asciiTheme="majorBidi" w:eastAsia="MS Mincho" w:hAnsiTheme="majorBidi" w:cstheme="majorBidi"/>
          <w:b/>
          <w:bCs/>
          <w:color w:val="000000" w:themeColor="text1"/>
          <w:lang w:eastAsia="ja-JP"/>
        </w:rPr>
      </w:pP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p>
    <w:p w:rsidR="001E59A5" w:rsidRPr="00966440" w:rsidRDefault="001E59A5" w:rsidP="00976DDD">
      <w:pPr>
        <w:pStyle w:val="Paragraphedeliste"/>
        <w:numPr>
          <w:ilvl w:val="0"/>
          <w:numId w:val="43"/>
        </w:numPr>
        <w:ind w:left="1843"/>
        <w:jc w:val="both"/>
        <w:rPr>
          <w:rFonts w:ascii="Cambria" w:hAnsi="Cambria"/>
          <w:color w:val="002060"/>
        </w:rPr>
      </w:pPr>
      <w:r w:rsidRPr="00966440">
        <w:t>Le choix des fournisseurs se fait d’une manière aléatoire et les objectifs des conventions annuelles ne sont pas réalisés.</w:t>
      </w: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t>Objectif du contrôle</w:t>
      </w:r>
      <w:r>
        <w:rPr>
          <w:rFonts w:asciiTheme="majorBidi" w:eastAsia="MS Mincho" w:hAnsiTheme="majorBidi" w:cstheme="majorBidi"/>
          <w:b/>
          <w:bCs/>
          <w:color w:val="000000" w:themeColor="text1"/>
          <w:lang w:eastAsia="ja-JP"/>
        </w:rPr>
        <w:t> :</w:t>
      </w:r>
    </w:p>
    <w:p w:rsidR="001E59A5" w:rsidRDefault="001E59A5" w:rsidP="001E59A5">
      <w:pPr>
        <w:spacing w:line="360" w:lineRule="auto"/>
        <w:ind w:left="1560"/>
        <w:jc w:val="both"/>
        <w:rPr>
          <w:rFonts w:asciiTheme="majorBidi" w:eastAsia="MS Mincho" w:hAnsiTheme="majorBidi" w:cstheme="majorBidi"/>
          <w:b/>
          <w:bCs/>
          <w:color w:val="000000" w:themeColor="text1"/>
          <w:lang w:eastAsia="ja-JP"/>
        </w:rPr>
      </w:pPr>
    </w:p>
    <w:p w:rsidR="001E59A5" w:rsidRPr="00CF7FFE" w:rsidRDefault="001E59A5" w:rsidP="00976DDD">
      <w:pPr>
        <w:pStyle w:val="Paragraphedeliste"/>
        <w:numPr>
          <w:ilvl w:val="0"/>
          <w:numId w:val="43"/>
        </w:numPr>
        <w:spacing w:line="360" w:lineRule="auto"/>
        <w:ind w:left="1843"/>
        <w:jc w:val="both"/>
        <w:rPr>
          <w:rFonts w:asciiTheme="majorBidi" w:eastAsia="MS Mincho" w:hAnsiTheme="majorBidi" w:cstheme="majorBidi"/>
          <w:b/>
          <w:bCs/>
          <w:color w:val="000000" w:themeColor="text1"/>
          <w:sz w:val="32"/>
          <w:szCs w:val="32"/>
          <w:lang w:eastAsia="ja-JP"/>
        </w:rPr>
      </w:pPr>
      <w:r w:rsidRPr="00966440">
        <w:rPr>
          <w:szCs w:val="32"/>
        </w:rPr>
        <w:t>L’existence d’un suivi de la réalisation des objectifs des conventions annuelles</w:t>
      </w:r>
    </w:p>
    <w:p w:rsidR="001E59A5" w:rsidRPr="00CF7FFE" w:rsidRDefault="001E59A5" w:rsidP="001E59A5">
      <w:pPr>
        <w:spacing w:line="360" w:lineRule="auto"/>
        <w:jc w:val="both"/>
        <w:rPr>
          <w:rFonts w:asciiTheme="majorBidi" w:eastAsia="MS Mincho" w:hAnsiTheme="majorBidi" w:cstheme="majorBidi"/>
          <w:b/>
          <w:bCs/>
          <w:color w:val="000000" w:themeColor="text1"/>
          <w:sz w:val="32"/>
          <w:szCs w:val="32"/>
          <w:lang w:eastAsia="ja-JP"/>
        </w:rPr>
      </w:pPr>
    </w:p>
    <w:p w:rsidR="001E59A5" w:rsidRPr="002B4D90" w:rsidRDefault="00D93D1A" w:rsidP="00D93D1A">
      <w:pPr>
        <w:pStyle w:val="Titre4"/>
        <w:numPr>
          <w:ilvl w:val="0"/>
          <w:numId w:val="0"/>
        </w:numPr>
        <w:ind w:left="864" w:hanging="864"/>
      </w:pPr>
      <w:bookmarkStart w:id="154" w:name="DA_RN_3886285772000004153"/>
      <w:r>
        <w:t xml:space="preserve">2.2.2.3 </w:t>
      </w:r>
      <w:r w:rsidR="001E59A5" w:rsidRPr="002B4D90">
        <w:t xml:space="preserve">Création fournisseur sur système : </w:t>
      </w:r>
    </w:p>
    <w:p w:rsidR="001E59A5" w:rsidRDefault="001E59A5" w:rsidP="001E59A5">
      <w:pPr>
        <w:spacing w:line="360" w:lineRule="auto"/>
        <w:ind w:left="360"/>
        <w:jc w:val="both"/>
        <w:rPr>
          <w:rFonts w:asciiTheme="majorBidi" w:hAnsiTheme="majorBidi" w:cstheme="majorBidi"/>
          <w:bCs/>
        </w:rPr>
      </w:pPr>
    </w:p>
    <w:p w:rsidR="001E59A5" w:rsidRPr="00CF7FFE" w:rsidRDefault="001E59A5" w:rsidP="00615EB9">
      <w:pPr>
        <w:spacing w:line="360" w:lineRule="auto"/>
        <w:ind w:firstLine="708"/>
        <w:jc w:val="both"/>
        <w:rPr>
          <w:rFonts w:asciiTheme="majorBidi" w:hAnsiTheme="majorBidi" w:cstheme="majorBidi"/>
          <w:bCs/>
        </w:rPr>
      </w:pPr>
      <w:r w:rsidRPr="00CF7FFE">
        <w:rPr>
          <w:rFonts w:asciiTheme="majorBidi" w:hAnsiTheme="majorBidi" w:cstheme="majorBidi"/>
          <w:bCs/>
        </w:rPr>
        <w:lastRenderedPageBreak/>
        <w:t xml:space="preserve">Un </w:t>
      </w:r>
      <w:bookmarkEnd w:id="154"/>
      <w:r w:rsidRPr="00CF7FFE">
        <w:rPr>
          <w:rFonts w:asciiTheme="majorBidi" w:hAnsiTheme="majorBidi" w:cstheme="majorBidi"/>
          <w:bCs/>
        </w:rPr>
        <w:t xml:space="preserve">assistant du manager </w:t>
      </w:r>
      <w:proofErr w:type="spellStart"/>
      <w:r w:rsidRPr="00CF7FFE">
        <w:rPr>
          <w:rFonts w:asciiTheme="majorBidi" w:hAnsiTheme="majorBidi" w:cstheme="majorBidi"/>
          <w:bCs/>
        </w:rPr>
        <w:t>Supply</w:t>
      </w:r>
      <w:proofErr w:type="spellEnd"/>
      <w:r w:rsidRPr="00CF7FFE">
        <w:rPr>
          <w:rFonts w:asciiTheme="majorBidi" w:hAnsiTheme="majorBidi" w:cstheme="majorBidi"/>
          <w:bCs/>
        </w:rPr>
        <w:t xml:space="preserve"> </w:t>
      </w:r>
      <w:proofErr w:type="spellStart"/>
      <w:r w:rsidRPr="00CF7FFE">
        <w:rPr>
          <w:rFonts w:asciiTheme="majorBidi" w:hAnsiTheme="majorBidi" w:cstheme="majorBidi"/>
          <w:bCs/>
        </w:rPr>
        <w:t>chain</w:t>
      </w:r>
      <w:proofErr w:type="spellEnd"/>
      <w:r w:rsidRPr="00CF7FFE">
        <w:rPr>
          <w:rFonts w:asciiTheme="majorBidi" w:hAnsiTheme="majorBidi" w:cstheme="majorBidi"/>
          <w:bCs/>
        </w:rPr>
        <w:t xml:space="preserve"> est chargé par la création d’un nouveau fournisseu</w:t>
      </w:r>
      <w:r>
        <w:rPr>
          <w:rFonts w:asciiTheme="majorBidi" w:hAnsiTheme="majorBidi" w:cstheme="majorBidi"/>
          <w:bCs/>
        </w:rPr>
        <w:t>r sur Navision en entrant le NIF, le NIS</w:t>
      </w:r>
      <w:r w:rsidRPr="00CF7FFE">
        <w:rPr>
          <w:rFonts w:asciiTheme="majorBidi" w:hAnsiTheme="majorBidi" w:cstheme="majorBidi"/>
          <w:bCs/>
        </w:rPr>
        <w:t>, l’adresse du fournisseur, un code comptable et un code fournisseur commence par FOUR000001 pour les fournisseurs locaux et FOUR000002 pour les fournisseurs étrangers.</w:t>
      </w:r>
      <w:r w:rsidRPr="00CF7FFE">
        <w:rPr>
          <w:rFonts w:asciiTheme="majorBidi" w:hAnsiTheme="majorBidi" w:cstheme="majorBidi"/>
          <w:b/>
          <w:bCs/>
          <w:color w:val="FF0000"/>
        </w:rPr>
        <w:tab/>
      </w:r>
    </w:p>
    <w:p w:rsidR="001E59A5" w:rsidRDefault="001E59A5" w:rsidP="00615EB9">
      <w:pPr>
        <w:spacing w:line="360" w:lineRule="auto"/>
        <w:ind w:firstLine="708"/>
        <w:jc w:val="both"/>
        <w:rPr>
          <w:rFonts w:asciiTheme="majorBidi" w:hAnsiTheme="majorBidi" w:cstheme="majorBidi"/>
          <w:bCs/>
        </w:rPr>
      </w:pPr>
      <w:r w:rsidRPr="00CF7FFE">
        <w:rPr>
          <w:rFonts w:asciiTheme="majorBidi" w:hAnsiTheme="majorBidi" w:cstheme="majorBidi"/>
          <w:bCs/>
        </w:rPr>
        <w:t xml:space="preserve">Uniquement le Manager </w:t>
      </w:r>
      <w:proofErr w:type="spellStart"/>
      <w:r w:rsidRPr="00CF7FFE">
        <w:rPr>
          <w:rFonts w:asciiTheme="majorBidi" w:hAnsiTheme="majorBidi" w:cstheme="majorBidi"/>
          <w:bCs/>
        </w:rPr>
        <w:t>Supply</w:t>
      </w:r>
      <w:proofErr w:type="spellEnd"/>
      <w:r w:rsidRPr="00CF7FFE">
        <w:rPr>
          <w:rFonts w:asciiTheme="majorBidi" w:hAnsiTheme="majorBidi" w:cstheme="majorBidi"/>
          <w:bCs/>
        </w:rPr>
        <w:t xml:space="preserve"> </w:t>
      </w:r>
      <w:proofErr w:type="spellStart"/>
      <w:r w:rsidRPr="00CF7FFE">
        <w:rPr>
          <w:rFonts w:asciiTheme="majorBidi" w:hAnsiTheme="majorBidi" w:cstheme="majorBidi"/>
          <w:bCs/>
        </w:rPr>
        <w:t>chain</w:t>
      </w:r>
      <w:proofErr w:type="spellEnd"/>
      <w:r w:rsidRPr="00CF7FFE">
        <w:rPr>
          <w:rFonts w:asciiTheme="majorBidi" w:hAnsiTheme="majorBidi" w:cstheme="majorBidi"/>
          <w:bCs/>
        </w:rPr>
        <w:t xml:space="preserve"> et son assistant ont un accès</w:t>
      </w:r>
      <w:r>
        <w:rPr>
          <w:rFonts w:asciiTheme="majorBidi" w:hAnsiTheme="majorBidi" w:cstheme="majorBidi"/>
          <w:bCs/>
        </w:rPr>
        <w:t xml:space="preserve"> pour la création d’un </w:t>
      </w:r>
      <w:r w:rsidRPr="00CF7FFE">
        <w:rPr>
          <w:rFonts w:asciiTheme="majorBidi" w:hAnsiTheme="majorBidi" w:cstheme="majorBidi"/>
          <w:bCs/>
        </w:rPr>
        <w:t>nouveau fournisseur et d’apporter des modifications.</w:t>
      </w:r>
    </w:p>
    <w:p w:rsidR="001E59A5" w:rsidRDefault="001E59A5" w:rsidP="001E59A5">
      <w:pPr>
        <w:spacing w:line="360" w:lineRule="auto"/>
        <w:ind w:left="1134"/>
        <w:jc w:val="both"/>
        <w:rPr>
          <w:rFonts w:asciiTheme="majorBidi" w:hAnsiTheme="majorBidi" w:cstheme="majorBidi"/>
          <w:bCs/>
        </w:rPr>
      </w:pPr>
    </w:p>
    <w:p w:rsidR="001E59A5" w:rsidRPr="002B4D90" w:rsidRDefault="00D93D1A" w:rsidP="00D93D1A">
      <w:pPr>
        <w:pStyle w:val="Titre4"/>
        <w:numPr>
          <w:ilvl w:val="0"/>
          <w:numId w:val="0"/>
        </w:numPr>
        <w:ind w:left="864" w:hanging="864"/>
      </w:pPr>
      <w:r>
        <w:t xml:space="preserve">2.2.2.4 </w:t>
      </w:r>
      <w:r w:rsidR="001E59A5" w:rsidRPr="002B4D90">
        <w:t>Émission des Bons de commandes :</w:t>
      </w:r>
    </w:p>
    <w:p w:rsidR="001E59A5" w:rsidRDefault="001E59A5" w:rsidP="001E59A5">
      <w:pPr>
        <w:pStyle w:val="Paragraphedeliste"/>
        <w:ind w:left="1146"/>
        <w:jc w:val="both"/>
        <w:rPr>
          <w:b/>
          <w:bCs/>
        </w:rPr>
      </w:pPr>
    </w:p>
    <w:p w:rsidR="001E59A5" w:rsidRDefault="00615EB9" w:rsidP="00615EB9">
      <w:pPr>
        <w:tabs>
          <w:tab w:val="left" w:pos="426"/>
        </w:tabs>
        <w:spacing w:line="360" w:lineRule="auto"/>
        <w:jc w:val="both"/>
        <w:rPr>
          <w:rFonts w:asciiTheme="majorBidi" w:hAnsiTheme="majorBidi" w:cstheme="majorBidi"/>
        </w:rPr>
      </w:pPr>
      <w:r>
        <w:rPr>
          <w:rFonts w:asciiTheme="majorBidi" w:hAnsiTheme="majorBidi" w:cstheme="majorBidi"/>
        </w:rPr>
        <w:tab/>
      </w:r>
      <w:r w:rsidR="001E59A5" w:rsidRPr="00A239C3">
        <w:rPr>
          <w:rFonts w:asciiTheme="majorBidi" w:hAnsiTheme="majorBidi" w:cstheme="majorBidi"/>
        </w:rPr>
        <w:t xml:space="preserve">Le Manager </w:t>
      </w:r>
      <w:proofErr w:type="spellStart"/>
      <w:r w:rsidR="001E59A5" w:rsidRPr="00A239C3">
        <w:rPr>
          <w:rFonts w:asciiTheme="majorBidi" w:hAnsiTheme="majorBidi" w:cstheme="majorBidi"/>
        </w:rPr>
        <w:t>Supply</w:t>
      </w:r>
      <w:proofErr w:type="spellEnd"/>
      <w:r w:rsidR="001E59A5" w:rsidRPr="00A239C3">
        <w:rPr>
          <w:rFonts w:asciiTheme="majorBidi" w:hAnsiTheme="majorBidi" w:cstheme="majorBidi"/>
        </w:rPr>
        <w:t xml:space="preserve"> </w:t>
      </w:r>
      <w:proofErr w:type="spellStart"/>
      <w:r w:rsidR="001E59A5" w:rsidRPr="00A239C3">
        <w:rPr>
          <w:rFonts w:asciiTheme="majorBidi" w:hAnsiTheme="majorBidi" w:cstheme="majorBidi"/>
        </w:rPr>
        <w:t>chain</w:t>
      </w:r>
      <w:proofErr w:type="spellEnd"/>
      <w:r w:rsidR="001E59A5" w:rsidRPr="00A239C3">
        <w:rPr>
          <w:rFonts w:asciiTheme="majorBidi" w:hAnsiTheme="majorBidi" w:cstheme="majorBidi"/>
        </w:rPr>
        <w:t xml:space="preserve"> négocie avec les fournisseurs qualifiés à chaque transaction les pr</w:t>
      </w:r>
      <w:r w:rsidR="001E59A5">
        <w:rPr>
          <w:rFonts w:asciiTheme="majorBidi" w:hAnsiTheme="majorBidi" w:cstheme="majorBidi"/>
        </w:rPr>
        <w:t xml:space="preserve">ix et les modalités de paiement, à </w:t>
      </w:r>
      <w:r w:rsidR="001E59A5" w:rsidRPr="00A239C3">
        <w:rPr>
          <w:rFonts w:asciiTheme="majorBidi" w:hAnsiTheme="majorBidi" w:cstheme="majorBidi"/>
        </w:rPr>
        <w:t xml:space="preserve">la réception de chaque demande d’achat un bon de commande est établi sur Navision, validé par manager </w:t>
      </w:r>
      <w:proofErr w:type="spellStart"/>
      <w:r w:rsidR="001E59A5" w:rsidRPr="00A239C3">
        <w:rPr>
          <w:rFonts w:asciiTheme="majorBidi" w:hAnsiTheme="majorBidi" w:cstheme="majorBidi"/>
        </w:rPr>
        <w:t>Supply</w:t>
      </w:r>
      <w:proofErr w:type="spellEnd"/>
      <w:r w:rsidR="001E59A5" w:rsidRPr="00A239C3">
        <w:rPr>
          <w:rFonts w:asciiTheme="majorBidi" w:hAnsiTheme="majorBidi" w:cstheme="majorBidi"/>
        </w:rPr>
        <w:t>.</w:t>
      </w:r>
    </w:p>
    <w:p w:rsidR="00615EB9" w:rsidRPr="00A239C3" w:rsidRDefault="00615EB9" w:rsidP="00615EB9">
      <w:pPr>
        <w:tabs>
          <w:tab w:val="left" w:pos="426"/>
        </w:tabs>
        <w:spacing w:line="360" w:lineRule="auto"/>
        <w:jc w:val="both"/>
        <w:rPr>
          <w:rFonts w:asciiTheme="majorBidi" w:hAnsiTheme="majorBidi" w:cstheme="majorBidi"/>
        </w:rPr>
      </w:pPr>
    </w:p>
    <w:p w:rsidR="001E59A5" w:rsidRDefault="00615EB9" w:rsidP="00615EB9">
      <w:pPr>
        <w:tabs>
          <w:tab w:val="left" w:pos="426"/>
        </w:tabs>
        <w:spacing w:line="360" w:lineRule="auto"/>
        <w:jc w:val="both"/>
        <w:rPr>
          <w:rFonts w:asciiTheme="majorBidi" w:hAnsiTheme="majorBidi" w:cstheme="majorBidi"/>
        </w:rPr>
      </w:pPr>
      <w:r>
        <w:rPr>
          <w:rFonts w:asciiTheme="majorBidi" w:hAnsiTheme="majorBidi" w:cstheme="majorBidi"/>
          <w:b/>
          <w:bCs/>
          <w:i/>
          <w:iCs/>
        </w:rPr>
        <w:tab/>
      </w:r>
      <w:r w:rsidR="001E59A5" w:rsidRPr="00A239C3">
        <w:rPr>
          <w:rFonts w:asciiTheme="majorBidi" w:hAnsiTheme="majorBidi" w:cstheme="majorBidi"/>
          <w:b/>
          <w:bCs/>
          <w:i/>
          <w:iCs/>
        </w:rPr>
        <w:t>NB :</w:t>
      </w:r>
      <w:r w:rsidR="001E59A5" w:rsidRPr="00A239C3">
        <w:rPr>
          <w:rFonts w:asciiTheme="majorBidi" w:hAnsiTheme="majorBidi" w:cstheme="majorBidi"/>
        </w:rPr>
        <w:t xml:space="preserve"> Le bon de commande fait l’objet d’une validation par le </w:t>
      </w:r>
      <w:proofErr w:type="spellStart"/>
      <w:r w:rsidR="001E59A5" w:rsidRPr="00A239C3">
        <w:rPr>
          <w:rFonts w:asciiTheme="majorBidi" w:hAnsiTheme="majorBidi" w:cstheme="majorBidi"/>
        </w:rPr>
        <w:t>Supply</w:t>
      </w:r>
      <w:proofErr w:type="spellEnd"/>
      <w:r w:rsidR="001E59A5" w:rsidRPr="00A239C3">
        <w:rPr>
          <w:rFonts w:asciiTheme="majorBidi" w:hAnsiTheme="majorBidi" w:cstheme="majorBidi"/>
        </w:rPr>
        <w:t xml:space="preserve"> </w:t>
      </w:r>
      <w:proofErr w:type="spellStart"/>
      <w:r w:rsidR="001E59A5" w:rsidRPr="00A239C3">
        <w:rPr>
          <w:rFonts w:asciiTheme="majorBidi" w:hAnsiTheme="majorBidi" w:cstheme="majorBidi"/>
        </w:rPr>
        <w:t>chain</w:t>
      </w:r>
      <w:proofErr w:type="spellEnd"/>
      <w:r w:rsidR="001E59A5" w:rsidRPr="00A239C3">
        <w:rPr>
          <w:rFonts w:asciiTheme="majorBidi" w:hAnsiTheme="majorBidi" w:cstheme="majorBidi"/>
        </w:rPr>
        <w:t xml:space="preserve"> et le DG uniquement dans le cas d’une modification de la DA.</w:t>
      </w:r>
    </w:p>
    <w:p w:rsidR="00615EB9" w:rsidRPr="00A239C3" w:rsidRDefault="00615EB9" w:rsidP="00615EB9">
      <w:pPr>
        <w:tabs>
          <w:tab w:val="left" w:pos="426"/>
        </w:tabs>
        <w:spacing w:line="360" w:lineRule="auto"/>
        <w:jc w:val="both"/>
        <w:rPr>
          <w:rFonts w:asciiTheme="majorBidi" w:hAnsiTheme="majorBidi" w:cstheme="majorBidi"/>
        </w:rPr>
      </w:pPr>
    </w:p>
    <w:p w:rsidR="001E59A5" w:rsidRPr="00615EB9" w:rsidRDefault="00615EB9" w:rsidP="00615EB9">
      <w:pPr>
        <w:tabs>
          <w:tab w:val="left" w:pos="426"/>
        </w:tabs>
        <w:spacing w:line="360" w:lineRule="auto"/>
        <w:jc w:val="both"/>
        <w:rPr>
          <w:rFonts w:asciiTheme="majorBidi" w:hAnsiTheme="majorBidi" w:cstheme="majorBidi"/>
          <w:b/>
          <w:bCs/>
        </w:rPr>
      </w:pPr>
      <w:r>
        <w:rPr>
          <w:rFonts w:asciiTheme="majorBidi" w:hAnsiTheme="majorBidi" w:cstheme="majorBidi"/>
        </w:rPr>
        <w:tab/>
      </w:r>
      <w:r w:rsidR="001E59A5" w:rsidRPr="00615EB9">
        <w:rPr>
          <w:rFonts w:asciiTheme="majorBidi" w:hAnsiTheme="majorBidi" w:cstheme="majorBidi"/>
        </w:rPr>
        <w:t xml:space="preserve">Le bon de commande signé par le manager </w:t>
      </w:r>
      <w:proofErr w:type="spellStart"/>
      <w:r w:rsidR="001E59A5" w:rsidRPr="00615EB9">
        <w:rPr>
          <w:rFonts w:asciiTheme="majorBidi" w:hAnsiTheme="majorBidi" w:cstheme="majorBidi"/>
        </w:rPr>
        <w:t>Supply</w:t>
      </w:r>
      <w:proofErr w:type="spellEnd"/>
      <w:r w:rsidR="001E59A5" w:rsidRPr="00615EB9">
        <w:rPr>
          <w:rFonts w:asciiTheme="majorBidi" w:hAnsiTheme="majorBidi" w:cstheme="majorBidi"/>
        </w:rPr>
        <w:t xml:space="preserve"> Chain est transmis au fournisseur pour exécution.</w:t>
      </w: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Pr="00A239C3" w:rsidRDefault="001E59A5" w:rsidP="00976DDD">
      <w:pPr>
        <w:pStyle w:val="Paragraphedeliste"/>
        <w:numPr>
          <w:ilvl w:val="0"/>
          <w:numId w:val="43"/>
        </w:numPr>
        <w:spacing w:line="360" w:lineRule="auto"/>
        <w:ind w:left="1843"/>
        <w:jc w:val="both"/>
        <w:rPr>
          <w:rFonts w:asciiTheme="majorBidi" w:hAnsiTheme="majorBidi" w:cstheme="majorBidi"/>
        </w:rPr>
      </w:pPr>
      <w:r w:rsidRPr="00A239C3">
        <w:rPr>
          <w:rFonts w:asciiTheme="majorBidi" w:hAnsiTheme="majorBidi" w:cstheme="majorBidi"/>
        </w:rPr>
        <w:t>Les commandes et achats ne correspondent pas aux besoins de l’entreprise</w:t>
      </w:r>
    </w:p>
    <w:p w:rsidR="001E59A5" w:rsidRDefault="001E59A5" w:rsidP="00976DDD">
      <w:pPr>
        <w:pStyle w:val="Paragraphedeliste"/>
        <w:numPr>
          <w:ilvl w:val="0"/>
          <w:numId w:val="43"/>
        </w:numPr>
        <w:spacing w:line="360" w:lineRule="auto"/>
        <w:ind w:left="1843"/>
        <w:jc w:val="both"/>
        <w:rPr>
          <w:rFonts w:asciiTheme="majorBidi" w:hAnsiTheme="majorBidi" w:cstheme="majorBidi"/>
        </w:rPr>
      </w:pPr>
      <w:r w:rsidRPr="00A239C3">
        <w:rPr>
          <w:rFonts w:asciiTheme="majorBidi" w:hAnsiTheme="majorBidi" w:cstheme="majorBidi"/>
        </w:rPr>
        <w:t>Achat fictif et fraude</w:t>
      </w:r>
    </w:p>
    <w:p w:rsidR="001E59A5" w:rsidRPr="00A239C3" w:rsidRDefault="001E59A5" w:rsidP="001E59A5">
      <w:pPr>
        <w:spacing w:line="360" w:lineRule="auto"/>
        <w:ind w:left="1483"/>
        <w:jc w:val="both"/>
        <w:rPr>
          <w:rFonts w:asciiTheme="majorBidi" w:hAnsiTheme="majorBidi" w:cstheme="majorBidi"/>
        </w:rPr>
      </w:pP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t>Objectif du contrôle</w:t>
      </w:r>
      <w:r>
        <w:rPr>
          <w:rFonts w:asciiTheme="majorBidi" w:eastAsia="MS Mincho" w:hAnsiTheme="majorBidi" w:cstheme="majorBidi"/>
          <w:b/>
          <w:bCs/>
          <w:color w:val="000000" w:themeColor="text1"/>
          <w:lang w:eastAsia="ja-JP"/>
        </w:rPr>
        <w:t> :</w:t>
      </w:r>
    </w:p>
    <w:p w:rsidR="001E59A5" w:rsidRPr="00A239C3" w:rsidRDefault="001E59A5" w:rsidP="00976DDD">
      <w:pPr>
        <w:pStyle w:val="Paragraphedeliste"/>
        <w:numPr>
          <w:ilvl w:val="0"/>
          <w:numId w:val="44"/>
        </w:numPr>
        <w:spacing w:line="360" w:lineRule="auto"/>
        <w:ind w:left="1843"/>
        <w:jc w:val="both"/>
        <w:rPr>
          <w:rFonts w:asciiTheme="majorBidi" w:hAnsiTheme="majorBidi" w:cstheme="majorBidi"/>
          <w:color w:val="002060"/>
        </w:rPr>
      </w:pPr>
      <w:r w:rsidRPr="00A239C3">
        <w:rPr>
          <w:rFonts w:asciiTheme="majorBidi" w:hAnsiTheme="majorBidi" w:cstheme="majorBidi"/>
          <w:color w:val="000000"/>
        </w:rPr>
        <w:t xml:space="preserve">les bons de commande sont validés </w:t>
      </w:r>
      <w:r w:rsidR="00B54D85">
        <w:rPr>
          <w:rFonts w:asciiTheme="majorBidi" w:hAnsiTheme="majorBidi" w:cstheme="majorBidi"/>
          <w:color w:val="000000"/>
        </w:rPr>
        <w:t xml:space="preserve">par le CFO et le manager </w:t>
      </w:r>
      <w:proofErr w:type="spellStart"/>
      <w:r w:rsidR="00B54D85">
        <w:rPr>
          <w:rFonts w:asciiTheme="majorBidi" w:hAnsiTheme="majorBidi" w:cstheme="majorBidi"/>
          <w:color w:val="000000"/>
        </w:rPr>
        <w:t>supply</w:t>
      </w:r>
      <w:proofErr w:type="spellEnd"/>
      <w:r w:rsidR="00B54D85">
        <w:rPr>
          <w:rFonts w:asciiTheme="majorBidi" w:hAnsiTheme="majorBidi" w:cstheme="majorBidi"/>
          <w:color w:val="000000"/>
        </w:rPr>
        <w:t xml:space="preserve"> </w:t>
      </w:r>
      <w:proofErr w:type="spellStart"/>
      <w:r w:rsidR="00B54D85">
        <w:rPr>
          <w:rFonts w:asciiTheme="majorBidi" w:hAnsiTheme="majorBidi" w:cstheme="majorBidi"/>
          <w:color w:val="000000"/>
        </w:rPr>
        <w:t>chain</w:t>
      </w:r>
      <w:proofErr w:type="spellEnd"/>
    </w:p>
    <w:p w:rsidR="001E59A5" w:rsidRPr="00CE088E" w:rsidRDefault="001E59A5" w:rsidP="001E59A5">
      <w:pPr>
        <w:jc w:val="both"/>
        <w:rPr>
          <w:rFonts w:eastAsia="MS Mincho"/>
        </w:rPr>
      </w:pPr>
    </w:p>
    <w:p w:rsidR="001E59A5" w:rsidRPr="002B4D90" w:rsidRDefault="00D93D1A" w:rsidP="00D93D1A">
      <w:pPr>
        <w:pStyle w:val="Titre4"/>
        <w:numPr>
          <w:ilvl w:val="0"/>
          <w:numId w:val="0"/>
        </w:numPr>
        <w:ind w:left="864" w:hanging="864"/>
      </w:pPr>
      <w:r>
        <w:t xml:space="preserve">2.2.2.5 </w:t>
      </w:r>
      <w:r w:rsidR="001E59A5" w:rsidRPr="002B4D90">
        <w:t>Exécution de la commande :</w:t>
      </w:r>
    </w:p>
    <w:p w:rsidR="001E59A5" w:rsidRDefault="001E59A5" w:rsidP="001E59A5">
      <w:pPr>
        <w:pStyle w:val="Paragraphedeliste"/>
        <w:ind w:left="1146"/>
        <w:jc w:val="both"/>
        <w:rPr>
          <w:b/>
          <w:bCs/>
        </w:rPr>
      </w:pPr>
    </w:p>
    <w:p w:rsidR="001E59A5" w:rsidRPr="00CE088E" w:rsidRDefault="001E59A5" w:rsidP="00615EB9">
      <w:pPr>
        <w:spacing w:line="360" w:lineRule="auto"/>
        <w:ind w:firstLine="708"/>
        <w:jc w:val="both"/>
        <w:rPr>
          <w:rFonts w:asciiTheme="majorBidi" w:hAnsiTheme="majorBidi" w:cstheme="majorBidi"/>
        </w:rPr>
      </w:pPr>
      <w:r w:rsidRPr="00CE088E">
        <w:rPr>
          <w:rFonts w:asciiTheme="majorBidi" w:hAnsiTheme="majorBidi" w:cstheme="majorBidi"/>
        </w:rPr>
        <w:t xml:space="preserve">Les commandes engagées sont prises en charge par la direction logistique (avec une moyenne de livraison de 2 fois par semaine), Le suivi est assuré par le manager </w:t>
      </w:r>
      <w:proofErr w:type="spellStart"/>
      <w:r w:rsidRPr="00CE088E">
        <w:rPr>
          <w:rFonts w:asciiTheme="majorBidi" w:hAnsiTheme="majorBidi" w:cstheme="majorBidi"/>
        </w:rPr>
        <w:t>Supply</w:t>
      </w:r>
      <w:proofErr w:type="spellEnd"/>
      <w:r w:rsidRPr="00CE088E">
        <w:rPr>
          <w:rFonts w:asciiTheme="majorBidi" w:hAnsiTheme="majorBidi" w:cstheme="majorBidi"/>
        </w:rPr>
        <w:t xml:space="preserve"> Chain.</w:t>
      </w:r>
    </w:p>
    <w:p w:rsidR="001E59A5" w:rsidRPr="00CE088E" w:rsidRDefault="001E59A5" w:rsidP="00615EB9">
      <w:pPr>
        <w:spacing w:line="360" w:lineRule="auto"/>
        <w:ind w:firstLine="708"/>
        <w:jc w:val="both"/>
        <w:rPr>
          <w:rFonts w:asciiTheme="majorBidi" w:hAnsiTheme="majorBidi" w:cstheme="majorBidi"/>
        </w:rPr>
      </w:pPr>
      <w:bookmarkStart w:id="155" w:name="DA_RN_3886285772000004155"/>
      <w:r w:rsidRPr="00CE088E">
        <w:rPr>
          <w:rFonts w:asciiTheme="majorBidi" w:hAnsiTheme="majorBidi" w:cstheme="majorBidi"/>
        </w:rPr>
        <w:t>Les paiements des fournisseurs locaux s’effectuent à travers des virements sachant que leur délai de paiement est de 30 jours.la durée d’exécution de la commande est de 24H.</w:t>
      </w:r>
    </w:p>
    <w:p w:rsidR="001E59A5" w:rsidRDefault="001E59A5" w:rsidP="001E59A5">
      <w:pPr>
        <w:ind w:left="1134"/>
        <w:jc w:val="both"/>
        <w:rPr>
          <w:rFonts w:ascii="Calibri" w:hAnsi="Calibri" w:cs="Calibri"/>
          <w:sz w:val="22"/>
          <w:szCs w:val="22"/>
        </w:rPr>
      </w:pPr>
    </w:p>
    <w:bookmarkEnd w:id="155"/>
    <w:p w:rsidR="001E59A5" w:rsidRPr="00CE088E" w:rsidRDefault="001E59A5" w:rsidP="00615EB9">
      <w:pPr>
        <w:spacing w:line="360" w:lineRule="auto"/>
        <w:ind w:firstLine="708"/>
        <w:jc w:val="both"/>
        <w:rPr>
          <w:rFonts w:asciiTheme="majorBidi" w:hAnsiTheme="majorBidi" w:cstheme="majorBidi"/>
        </w:rPr>
      </w:pPr>
      <w:r w:rsidRPr="00CE088E">
        <w:rPr>
          <w:rFonts w:asciiTheme="majorBidi" w:hAnsiTheme="majorBidi" w:cstheme="majorBidi"/>
          <w:b/>
          <w:bCs/>
          <w:i/>
          <w:iCs/>
        </w:rPr>
        <w:t>NB</w:t>
      </w:r>
      <w:r>
        <w:rPr>
          <w:rFonts w:asciiTheme="majorBidi" w:hAnsiTheme="majorBidi" w:cstheme="majorBidi"/>
        </w:rPr>
        <w:t> : L’entité</w:t>
      </w:r>
      <w:r w:rsidRPr="00CE088E">
        <w:rPr>
          <w:rFonts w:asciiTheme="majorBidi" w:hAnsiTheme="majorBidi" w:cstheme="majorBidi"/>
        </w:rPr>
        <w:t xml:space="preserve"> a une Limite de crédit (plafond de 20 millions de DA)</w:t>
      </w:r>
    </w:p>
    <w:p w:rsidR="00615EB9" w:rsidRDefault="00615EB9" w:rsidP="00615EB9">
      <w:pPr>
        <w:spacing w:line="360" w:lineRule="auto"/>
        <w:ind w:firstLine="708"/>
        <w:jc w:val="both"/>
        <w:rPr>
          <w:rFonts w:asciiTheme="majorBidi" w:hAnsiTheme="majorBidi" w:cstheme="majorBidi"/>
        </w:rPr>
      </w:pPr>
    </w:p>
    <w:p w:rsidR="001E59A5" w:rsidRPr="00CE088E" w:rsidRDefault="001E59A5" w:rsidP="00615EB9">
      <w:pPr>
        <w:spacing w:line="360" w:lineRule="auto"/>
        <w:ind w:firstLine="708"/>
        <w:jc w:val="both"/>
        <w:rPr>
          <w:rFonts w:asciiTheme="majorBidi" w:hAnsiTheme="majorBidi" w:cstheme="majorBidi"/>
        </w:rPr>
      </w:pPr>
      <w:r w:rsidRPr="00CE088E">
        <w:rPr>
          <w:rFonts w:asciiTheme="majorBidi" w:hAnsiTheme="majorBidi" w:cstheme="majorBidi"/>
        </w:rPr>
        <w:lastRenderedPageBreak/>
        <w:t>Une modalité de paiement est suivie pour les achats à l’étranger à savoir : Les Remises docu</w:t>
      </w:r>
      <w:r w:rsidR="00615EB9">
        <w:rPr>
          <w:rFonts w:asciiTheme="majorBidi" w:hAnsiTheme="majorBidi" w:cstheme="majorBidi"/>
        </w:rPr>
        <w:t>mentaires.</w:t>
      </w:r>
    </w:p>
    <w:p w:rsidR="001E59A5" w:rsidRPr="00CE088E" w:rsidRDefault="001E59A5" w:rsidP="00615EB9">
      <w:pPr>
        <w:spacing w:line="360" w:lineRule="auto"/>
        <w:ind w:firstLine="708"/>
        <w:jc w:val="both"/>
        <w:rPr>
          <w:rFonts w:asciiTheme="majorBidi" w:hAnsiTheme="majorBidi" w:cstheme="majorBidi"/>
        </w:rPr>
      </w:pPr>
      <w:r w:rsidRPr="00CE088E">
        <w:rPr>
          <w:rFonts w:asciiTheme="majorBidi" w:hAnsiTheme="majorBidi" w:cstheme="majorBidi"/>
        </w:rPr>
        <w:t xml:space="preserve">La première vérification se fait par le manager </w:t>
      </w:r>
      <w:proofErr w:type="spellStart"/>
      <w:r>
        <w:rPr>
          <w:rFonts w:asciiTheme="majorBidi" w:hAnsiTheme="majorBidi" w:cstheme="majorBidi"/>
        </w:rPr>
        <w:t>Supply</w:t>
      </w:r>
      <w:proofErr w:type="spellEnd"/>
      <w:r>
        <w:rPr>
          <w:rFonts w:asciiTheme="majorBidi" w:hAnsiTheme="majorBidi" w:cstheme="majorBidi"/>
        </w:rPr>
        <w:t xml:space="preserve"> </w:t>
      </w:r>
      <w:proofErr w:type="spellStart"/>
      <w:r>
        <w:rPr>
          <w:rFonts w:asciiTheme="majorBidi" w:hAnsiTheme="majorBidi" w:cstheme="majorBidi"/>
        </w:rPr>
        <w:t>chain</w:t>
      </w:r>
      <w:proofErr w:type="spellEnd"/>
      <w:r>
        <w:rPr>
          <w:rFonts w:asciiTheme="majorBidi" w:hAnsiTheme="majorBidi" w:cstheme="majorBidi"/>
        </w:rPr>
        <w:t xml:space="preserve">, et cela sur le montant </w:t>
      </w:r>
      <w:r w:rsidRPr="00CE088E">
        <w:rPr>
          <w:rFonts w:asciiTheme="majorBidi" w:hAnsiTheme="majorBidi" w:cstheme="majorBidi"/>
        </w:rPr>
        <w:t xml:space="preserve">confirmé et la </w:t>
      </w:r>
      <w:r>
        <w:rPr>
          <w:rFonts w:asciiTheme="majorBidi" w:hAnsiTheme="majorBidi" w:cstheme="majorBidi"/>
        </w:rPr>
        <w:t xml:space="preserve">facture </w:t>
      </w:r>
      <w:r w:rsidRPr="00CE088E">
        <w:rPr>
          <w:rFonts w:asciiTheme="majorBidi" w:hAnsiTheme="majorBidi" w:cstheme="majorBidi"/>
        </w:rPr>
        <w:t xml:space="preserve">pro-forma envoyée par le fournisseur, les vérifications sont principalement (Prix, Quantité, terme du paiement, port de débarquement). </w:t>
      </w:r>
    </w:p>
    <w:p w:rsidR="001E59A5" w:rsidRPr="00CE088E" w:rsidRDefault="001E59A5" w:rsidP="00615EB9">
      <w:pPr>
        <w:spacing w:line="360" w:lineRule="auto"/>
        <w:ind w:firstLine="708"/>
        <w:jc w:val="both"/>
        <w:rPr>
          <w:rFonts w:asciiTheme="majorBidi" w:hAnsiTheme="majorBidi" w:cstheme="majorBidi"/>
        </w:rPr>
      </w:pPr>
      <w:bookmarkStart w:id="156" w:name="DA_RN_3886285772000004157"/>
      <w:r w:rsidRPr="00CE088E">
        <w:rPr>
          <w:rFonts w:asciiTheme="majorBidi" w:hAnsiTheme="majorBidi" w:cstheme="majorBidi"/>
        </w:rPr>
        <w:t xml:space="preserve">Par la suite, la commande est expédiée par le fournisseur. C’est selon la nature de la </w:t>
      </w:r>
      <w:r w:rsidRPr="00E43585">
        <w:rPr>
          <w:rFonts w:asciiTheme="majorBidi" w:hAnsiTheme="majorBidi" w:cstheme="majorBidi"/>
        </w:rPr>
        <w:t>MP</w:t>
      </w:r>
      <w:r w:rsidRPr="007A0AF5">
        <w:rPr>
          <w:rFonts w:asciiTheme="majorBidi" w:hAnsiTheme="majorBidi" w:cstheme="majorBidi"/>
        </w:rPr>
        <w:t xml:space="preserve"> </w:t>
      </w:r>
      <w:r w:rsidRPr="00E43585">
        <w:rPr>
          <w:rFonts w:asciiTheme="majorBidi" w:hAnsiTheme="majorBidi" w:cstheme="majorBidi"/>
        </w:rPr>
        <w:t>/ PDR</w:t>
      </w:r>
      <w:r w:rsidRPr="00CE088E">
        <w:rPr>
          <w:rFonts w:asciiTheme="majorBidi" w:hAnsiTheme="majorBidi" w:cstheme="majorBidi"/>
        </w:rPr>
        <w:t xml:space="preserve"> importé, que d’autres contrôles de qualité interviennent à savoir le contrôle sanitaire, le contrôle qualité. </w:t>
      </w: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L’étape qui suit est la déclaration douanière, l’entité procède au paiement des taxes et chargement des MP et emballages.</w:t>
      </w:r>
    </w:p>
    <w:p w:rsidR="001E59A5" w:rsidRPr="00CE088E" w:rsidRDefault="001E59A5" w:rsidP="001E59A5">
      <w:pPr>
        <w:pStyle w:val="Paragraphedeliste"/>
        <w:spacing w:line="360" w:lineRule="auto"/>
        <w:ind w:left="1134"/>
        <w:jc w:val="both"/>
        <w:rPr>
          <w:rFonts w:asciiTheme="majorBidi" w:hAnsiTheme="majorBidi" w:cstheme="majorBidi"/>
        </w:rPr>
      </w:pPr>
    </w:p>
    <w:bookmarkEnd w:id="156"/>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Pr="00CE088E" w:rsidRDefault="001E59A5" w:rsidP="00976DDD">
      <w:pPr>
        <w:pStyle w:val="Paragraphedeliste"/>
        <w:numPr>
          <w:ilvl w:val="0"/>
          <w:numId w:val="44"/>
        </w:numPr>
        <w:ind w:left="1843"/>
        <w:jc w:val="both"/>
        <w:rPr>
          <w:rFonts w:ascii="Calibri" w:hAnsi="Calibri" w:cs="Calibri"/>
          <w:color w:val="000000"/>
          <w:sz w:val="22"/>
        </w:rPr>
      </w:pPr>
      <w:r w:rsidRPr="00CE088E">
        <w:rPr>
          <w:rFonts w:asciiTheme="majorBidi" w:hAnsiTheme="majorBidi" w:cstheme="majorBidi"/>
          <w:color w:val="000000"/>
        </w:rPr>
        <w:t>Erreur dans l’exécution de la commande par le fournisseur</w:t>
      </w:r>
      <w:r w:rsidRPr="00CE088E">
        <w:rPr>
          <w:rFonts w:ascii="Calibri" w:hAnsi="Calibri" w:cs="Calibri"/>
          <w:color w:val="000000"/>
          <w:sz w:val="22"/>
        </w:rPr>
        <w:t>.</w:t>
      </w:r>
    </w:p>
    <w:p w:rsidR="001E59A5" w:rsidRPr="00A239C3" w:rsidRDefault="001E59A5" w:rsidP="001E59A5">
      <w:pPr>
        <w:spacing w:line="360" w:lineRule="auto"/>
        <w:ind w:left="1483"/>
        <w:jc w:val="both"/>
        <w:rPr>
          <w:rFonts w:asciiTheme="majorBidi" w:hAnsiTheme="majorBidi" w:cstheme="majorBidi"/>
        </w:rPr>
      </w:pP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t>Objectif du contrôle</w:t>
      </w:r>
      <w:r>
        <w:rPr>
          <w:rFonts w:asciiTheme="majorBidi" w:eastAsia="MS Mincho" w:hAnsiTheme="majorBidi" w:cstheme="majorBidi"/>
          <w:b/>
          <w:bCs/>
          <w:color w:val="000000" w:themeColor="text1"/>
          <w:lang w:eastAsia="ja-JP"/>
        </w:rPr>
        <w:t> :</w:t>
      </w:r>
    </w:p>
    <w:p w:rsidR="001E59A5" w:rsidRPr="006E2F14" w:rsidRDefault="001E59A5" w:rsidP="00976DDD">
      <w:pPr>
        <w:pStyle w:val="Paragraphedeliste"/>
        <w:numPr>
          <w:ilvl w:val="0"/>
          <w:numId w:val="44"/>
        </w:numPr>
        <w:spacing w:line="360" w:lineRule="auto"/>
        <w:jc w:val="both"/>
        <w:rPr>
          <w:rFonts w:asciiTheme="majorBidi" w:hAnsiTheme="majorBidi" w:cstheme="majorBidi"/>
          <w:color w:val="000000"/>
        </w:rPr>
      </w:pPr>
      <w:r w:rsidRPr="006E2F14">
        <w:rPr>
          <w:rFonts w:asciiTheme="majorBidi" w:hAnsiTheme="majorBidi" w:cstheme="majorBidi"/>
          <w:color w:val="000000"/>
        </w:rPr>
        <w:t>Une vé</w:t>
      </w:r>
      <w:r>
        <w:rPr>
          <w:rFonts w:asciiTheme="majorBidi" w:hAnsiTheme="majorBidi" w:cstheme="majorBidi"/>
          <w:color w:val="000000"/>
        </w:rPr>
        <w:t xml:space="preserve">rification faite par le manager </w:t>
      </w:r>
      <w:proofErr w:type="spellStart"/>
      <w:r>
        <w:rPr>
          <w:rFonts w:asciiTheme="majorBidi" w:hAnsiTheme="majorBidi" w:cstheme="majorBidi"/>
          <w:color w:val="000000"/>
        </w:rPr>
        <w:t>Supply</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chain</w:t>
      </w:r>
      <w:proofErr w:type="spellEnd"/>
      <w:r>
        <w:rPr>
          <w:rFonts w:asciiTheme="majorBidi" w:hAnsiTheme="majorBidi" w:cstheme="majorBidi"/>
          <w:color w:val="000000"/>
        </w:rPr>
        <w:t xml:space="preserve">, et cela sur le montant </w:t>
      </w:r>
      <w:r w:rsidRPr="006E2F14">
        <w:rPr>
          <w:rFonts w:asciiTheme="majorBidi" w:hAnsiTheme="majorBidi" w:cstheme="majorBidi"/>
          <w:color w:val="000000"/>
        </w:rPr>
        <w:t xml:space="preserve"> confirmé et la </w:t>
      </w:r>
      <w:r>
        <w:rPr>
          <w:rFonts w:asciiTheme="majorBidi" w:hAnsiTheme="majorBidi" w:cstheme="majorBidi"/>
          <w:color w:val="000000"/>
        </w:rPr>
        <w:t xml:space="preserve">facture </w:t>
      </w:r>
      <w:r w:rsidRPr="006E2F14">
        <w:rPr>
          <w:rFonts w:asciiTheme="majorBidi" w:hAnsiTheme="majorBidi" w:cstheme="majorBidi"/>
          <w:color w:val="000000"/>
        </w:rPr>
        <w:t>pro-forma</w:t>
      </w:r>
      <w:r>
        <w:rPr>
          <w:rFonts w:asciiTheme="majorBidi" w:hAnsiTheme="majorBidi" w:cstheme="majorBidi"/>
          <w:color w:val="000000"/>
        </w:rPr>
        <w:t xml:space="preserve"> envoyé par le fournisseur.</w:t>
      </w:r>
    </w:p>
    <w:p w:rsidR="001E59A5" w:rsidRPr="006E2F14" w:rsidRDefault="001E59A5" w:rsidP="00976DDD">
      <w:pPr>
        <w:pStyle w:val="Paragraphedeliste"/>
        <w:numPr>
          <w:ilvl w:val="0"/>
          <w:numId w:val="44"/>
        </w:numPr>
        <w:spacing w:line="360" w:lineRule="auto"/>
        <w:jc w:val="both"/>
        <w:rPr>
          <w:rFonts w:ascii="Calibri" w:hAnsi="Calibri" w:cs="Calibri"/>
          <w:color w:val="000000"/>
          <w:sz w:val="22"/>
        </w:rPr>
      </w:pPr>
      <w:r>
        <w:rPr>
          <w:rFonts w:asciiTheme="majorBidi" w:hAnsiTheme="majorBidi" w:cstheme="majorBidi"/>
        </w:rPr>
        <w:t xml:space="preserve">Une vérification </w:t>
      </w:r>
      <w:r w:rsidRPr="006E2F14">
        <w:rPr>
          <w:rFonts w:asciiTheme="majorBidi" w:hAnsiTheme="majorBidi" w:cstheme="majorBidi"/>
        </w:rPr>
        <w:t>fait</w:t>
      </w:r>
      <w:r>
        <w:rPr>
          <w:rFonts w:asciiTheme="majorBidi" w:hAnsiTheme="majorBidi" w:cstheme="majorBidi"/>
        </w:rPr>
        <w:t>e</w:t>
      </w:r>
      <w:r w:rsidRPr="006E2F14">
        <w:rPr>
          <w:rFonts w:asciiTheme="majorBidi" w:hAnsiTheme="majorBidi" w:cstheme="majorBidi"/>
        </w:rPr>
        <w:t xml:space="preserve"> par le </w:t>
      </w:r>
      <w:proofErr w:type="spellStart"/>
      <w:r w:rsidRPr="006E2F14">
        <w:rPr>
          <w:rFonts w:asciiTheme="majorBidi" w:hAnsiTheme="majorBidi" w:cstheme="majorBidi"/>
        </w:rPr>
        <w:t>Supply</w:t>
      </w:r>
      <w:proofErr w:type="spellEnd"/>
      <w:r w:rsidRPr="006E2F14">
        <w:rPr>
          <w:rFonts w:asciiTheme="majorBidi" w:hAnsiTheme="majorBidi" w:cstheme="majorBidi"/>
        </w:rPr>
        <w:t xml:space="preserve"> </w:t>
      </w:r>
      <w:proofErr w:type="spellStart"/>
      <w:r w:rsidRPr="006E2F14">
        <w:rPr>
          <w:rFonts w:asciiTheme="majorBidi" w:hAnsiTheme="majorBidi" w:cstheme="majorBidi"/>
        </w:rPr>
        <w:t>chain</w:t>
      </w:r>
      <w:proofErr w:type="spellEnd"/>
      <w:r w:rsidRPr="006E2F14">
        <w:rPr>
          <w:rFonts w:asciiTheme="majorBidi" w:hAnsiTheme="majorBidi" w:cstheme="majorBidi"/>
        </w:rPr>
        <w:t xml:space="preserve"> sur les documents envoyés par le fournisseur</w:t>
      </w:r>
      <w:r w:rsidRPr="006E2F14">
        <w:rPr>
          <w:rFonts w:ascii="Calibri" w:hAnsi="Calibri" w:cs="Calibri"/>
          <w:sz w:val="22"/>
          <w:szCs w:val="22"/>
        </w:rPr>
        <w:t>.</w:t>
      </w:r>
    </w:p>
    <w:p w:rsidR="001E59A5" w:rsidRPr="002B4D90" w:rsidRDefault="00D93D1A" w:rsidP="00D93D1A">
      <w:pPr>
        <w:pStyle w:val="Titre4"/>
        <w:numPr>
          <w:ilvl w:val="0"/>
          <w:numId w:val="0"/>
        </w:numPr>
        <w:ind w:left="864" w:hanging="864"/>
        <w:rPr>
          <w:rFonts w:eastAsia="MS Mincho"/>
        </w:rPr>
      </w:pPr>
      <w:r>
        <w:t xml:space="preserve">2.2.2.6 </w:t>
      </w:r>
      <w:r w:rsidR="001E59A5" w:rsidRPr="002B4D90">
        <w:t>Vérification de la conformité des produits réceptionnés :</w:t>
      </w:r>
    </w:p>
    <w:p w:rsidR="001E59A5" w:rsidRDefault="001E59A5" w:rsidP="001E59A5">
      <w:pPr>
        <w:pStyle w:val="Paragraphedeliste"/>
        <w:ind w:left="1146"/>
        <w:jc w:val="both"/>
        <w:rPr>
          <w:rFonts w:ascii="Calibri" w:hAnsi="Calibri" w:cs="Calibri"/>
          <w:sz w:val="22"/>
          <w:szCs w:val="22"/>
        </w:rPr>
      </w:pP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A la réception des matières premières et emballage le responsable gestion de stock vérifie le respect des exigences d’hygiène des moyens de transport ainsi que les quantités demandées.</w:t>
      </w: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Le responsable contrôle qualité vérifie la conformité des produits réceptionnés par rapport aux caractéristiques exigées.</w:t>
      </w: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La réception définitive ne s’effectue qu’après l’approbation du responsable contrôle qualité dans le cas contraire la procédure gestion du produit non conforme sera enclenchée par le responsable gestion des stocks et le responsable contrôle qualité.</w:t>
      </w: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Pr="0016698E" w:rsidRDefault="001E59A5" w:rsidP="00976DDD">
      <w:pPr>
        <w:pStyle w:val="Paragraphedeliste"/>
        <w:numPr>
          <w:ilvl w:val="0"/>
          <w:numId w:val="44"/>
        </w:numPr>
        <w:spacing w:line="360" w:lineRule="auto"/>
        <w:jc w:val="both"/>
        <w:rPr>
          <w:szCs w:val="32"/>
        </w:rPr>
      </w:pPr>
      <w:r w:rsidRPr="0016698E">
        <w:rPr>
          <w:szCs w:val="32"/>
        </w:rPr>
        <w:t>Sous-évaluation des stocks, surévaluations.</w:t>
      </w:r>
    </w:p>
    <w:p w:rsidR="001E59A5" w:rsidRPr="0016698E" w:rsidRDefault="001E59A5" w:rsidP="001E59A5">
      <w:pPr>
        <w:jc w:val="both"/>
        <w:rPr>
          <w:rFonts w:ascii="Calibri" w:hAnsi="Calibri" w:cs="Calibri"/>
          <w:color w:val="000000"/>
          <w:sz w:val="22"/>
        </w:rPr>
      </w:pPr>
    </w:p>
    <w:p w:rsidR="001E59A5" w:rsidRDefault="001E59A5" w:rsidP="001E59A5">
      <w:pPr>
        <w:spacing w:line="360" w:lineRule="auto"/>
        <w:ind w:left="1276"/>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t>Objectif du contrôle</w:t>
      </w:r>
      <w:r>
        <w:rPr>
          <w:rFonts w:asciiTheme="majorBidi" w:eastAsia="MS Mincho" w:hAnsiTheme="majorBidi" w:cstheme="majorBidi"/>
          <w:b/>
          <w:bCs/>
          <w:color w:val="000000" w:themeColor="text1"/>
          <w:lang w:eastAsia="ja-JP"/>
        </w:rPr>
        <w:t> :</w:t>
      </w:r>
    </w:p>
    <w:p w:rsidR="001E59A5" w:rsidRPr="0016698E" w:rsidRDefault="001E59A5" w:rsidP="00976DDD">
      <w:pPr>
        <w:pStyle w:val="Paragraphedeliste"/>
        <w:numPr>
          <w:ilvl w:val="0"/>
          <w:numId w:val="45"/>
        </w:numPr>
        <w:spacing w:line="360" w:lineRule="auto"/>
        <w:jc w:val="both"/>
        <w:rPr>
          <w:szCs w:val="32"/>
        </w:rPr>
      </w:pPr>
      <w:r w:rsidRPr="0016698E">
        <w:rPr>
          <w:szCs w:val="32"/>
        </w:rPr>
        <w:t>Confrontation de BRP avec la facture d’achat et du BRP avec le BR système.</w:t>
      </w:r>
    </w:p>
    <w:p w:rsidR="001E59A5" w:rsidRPr="00D077E9" w:rsidRDefault="001E59A5" w:rsidP="00976DDD">
      <w:pPr>
        <w:pStyle w:val="Paragraphedeliste"/>
        <w:numPr>
          <w:ilvl w:val="0"/>
          <w:numId w:val="45"/>
        </w:numPr>
        <w:spacing w:line="360" w:lineRule="auto"/>
        <w:jc w:val="both"/>
        <w:rPr>
          <w:rFonts w:eastAsia="MS Mincho"/>
          <w:b/>
          <w:bCs/>
          <w:sz w:val="32"/>
          <w:szCs w:val="32"/>
        </w:rPr>
      </w:pPr>
      <w:r w:rsidRPr="0016698E">
        <w:rPr>
          <w:szCs w:val="32"/>
        </w:rPr>
        <w:lastRenderedPageBreak/>
        <w:t>Vérification de</w:t>
      </w:r>
      <w:r>
        <w:rPr>
          <w:szCs w:val="32"/>
        </w:rPr>
        <w:t xml:space="preserve"> la marge et validation.</w:t>
      </w:r>
    </w:p>
    <w:p w:rsidR="001E59A5" w:rsidRPr="00D077E9" w:rsidRDefault="001E59A5" w:rsidP="001E59A5">
      <w:pPr>
        <w:spacing w:line="360" w:lineRule="auto"/>
        <w:ind w:left="1636"/>
        <w:jc w:val="both"/>
        <w:rPr>
          <w:rFonts w:eastAsia="MS Mincho"/>
          <w:b/>
          <w:bCs/>
          <w:sz w:val="32"/>
          <w:szCs w:val="32"/>
        </w:rPr>
      </w:pPr>
    </w:p>
    <w:p w:rsidR="001E59A5" w:rsidRDefault="00D93D1A" w:rsidP="00D93D1A">
      <w:pPr>
        <w:pStyle w:val="Titre4"/>
        <w:numPr>
          <w:ilvl w:val="0"/>
          <w:numId w:val="0"/>
        </w:numPr>
        <w:ind w:left="864" w:hanging="864"/>
      </w:pPr>
      <w:r>
        <w:t xml:space="preserve">2.2.2.7 </w:t>
      </w:r>
      <w:r w:rsidR="001E59A5" w:rsidRPr="002B4D90">
        <w:t>Comptabilisation :</w:t>
      </w:r>
    </w:p>
    <w:p w:rsidR="002B4D90" w:rsidRPr="002B4D90" w:rsidRDefault="002B4D90" w:rsidP="002B4D90">
      <w:pPr>
        <w:rPr>
          <w:lang w:eastAsia="fr-FR"/>
        </w:rPr>
      </w:pPr>
    </w:p>
    <w:p w:rsidR="001E59A5" w:rsidRPr="00615EB9" w:rsidRDefault="001E59A5" w:rsidP="00615EB9">
      <w:pPr>
        <w:spacing w:line="360" w:lineRule="auto"/>
        <w:ind w:left="786" w:firstLine="360"/>
        <w:jc w:val="both"/>
        <w:rPr>
          <w:rFonts w:asciiTheme="majorBidi" w:hAnsiTheme="majorBidi" w:cstheme="majorBidi"/>
          <w:bCs/>
          <w:color w:val="000000"/>
        </w:rPr>
      </w:pPr>
      <w:r w:rsidRPr="00615EB9">
        <w:rPr>
          <w:rFonts w:asciiTheme="majorBidi" w:hAnsiTheme="majorBidi" w:cstheme="majorBidi"/>
          <w:bCs/>
          <w:color w:val="000000"/>
        </w:rPr>
        <w:t xml:space="preserve">Le service </w:t>
      </w:r>
      <w:proofErr w:type="spellStart"/>
      <w:r w:rsidRPr="00615EB9">
        <w:rPr>
          <w:rFonts w:asciiTheme="majorBidi" w:hAnsiTheme="majorBidi" w:cstheme="majorBidi"/>
          <w:bCs/>
          <w:color w:val="000000"/>
        </w:rPr>
        <w:t>Supply</w:t>
      </w:r>
      <w:proofErr w:type="spellEnd"/>
      <w:r w:rsidRPr="00615EB9">
        <w:rPr>
          <w:rFonts w:asciiTheme="majorBidi" w:hAnsiTheme="majorBidi" w:cstheme="majorBidi"/>
          <w:bCs/>
          <w:color w:val="000000"/>
        </w:rPr>
        <w:t xml:space="preserve"> Chain communique, à une fréquence Daily, les dossiers d’achat (Demande d’achat, Bon de commande, facture pro-forma, Réception de marchandise…) reçus au service comptabilité. </w:t>
      </w:r>
    </w:p>
    <w:p w:rsidR="001E59A5" w:rsidRDefault="001E59A5" w:rsidP="001E59A5">
      <w:pPr>
        <w:pStyle w:val="Paragraphedeliste"/>
        <w:spacing w:line="360" w:lineRule="auto"/>
        <w:ind w:left="1146"/>
        <w:jc w:val="both"/>
        <w:rPr>
          <w:rFonts w:asciiTheme="majorBidi" w:hAnsiTheme="majorBidi" w:cstheme="majorBidi"/>
          <w:bCs/>
          <w:color w:val="000000"/>
        </w:rPr>
      </w:pPr>
      <w:r w:rsidRPr="00615EB9">
        <w:rPr>
          <w:rFonts w:asciiTheme="majorBidi" w:hAnsiTheme="majorBidi" w:cstheme="majorBidi"/>
          <w:b/>
          <w:color w:val="000000"/>
        </w:rPr>
        <w:t>NB</w:t>
      </w:r>
      <w:r w:rsidRPr="00D077E9">
        <w:rPr>
          <w:rFonts w:asciiTheme="majorBidi" w:hAnsiTheme="majorBidi" w:cstheme="majorBidi"/>
          <w:bCs/>
          <w:color w:val="000000"/>
        </w:rPr>
        <w:t xml:space="preserve"> : La comptabilisation des achats est faite automatiquement sur le logiciel </w:t>
      </w:r>
    </w:p>
    <w:p w:rsidR="001E59A5" w:rsidRDefault="001E59A5" w:rsidP="001E59A5">
      <w:pPr>
        <w:pStyle w:val="Paragraphedeliste"/>
        <w:spacing w:line="360" w:lineRule="auto"/>
        <w:ind w:left="1146"/>
        <w:jc w:val="both"/>
        <w:rPr>
          <w:rFonts w:asciiTheme="majorBidi" w:hAnsiTheme="majorBidi" w:cstheme="majorBidi"/>
          <w:bCs/>
          <w:color w:val="000000"/>
        </w:rPr>
      </w:pPr>
    </w:p>
    <w:p w:rsidR="001E59A5" w:rsidRPr="002B4D90" w:rsidRDefault="00AD3801" w:rsidP="00976DDD">
      <w:pPr>
        <w:pStyle w:val="Paragraphedeliste"/>
        <w:numPr>
          <w:ilvl w:val="0"/>
          <w:numId w:val="93"/>
        </w:numPr>
        <w:spacing w:line="360" w:lineRule="auto"/>
        <w:ind w:left="993"/>
        <w:jc w:val="both"/>
      </w:pPr>
      <w:r w:rsidRPr="002B4D90">
        <w:t>Dettes fournisseurs et Facture non parvenue</w:t>
      </w:r>
      <w:r w:rsidR="001E59A5" w:rsidRPr="002B4D90">
        <w:t> :</w:t>
      </w:r>
    </w:p>
    <w:p w:rsidR="001E59A5" w:rsidRDefault="001E59A5" w:rsidP="001E59A5">
      <w:pPr>
        <w:pStyle w:val="Paragraphedeliste"/>
        <w:spacing w:line="360" w:lineRule="auto"/>
        <w:ind w:left="1866"/>
        <w:jc w:val="both"/>
        <w:rPr>
          <w:rFonts w:asciiTheme="majorBidi" w:hAnsiTheme="majorBidi" w:cstheme="majorBidi"/>
        </w:rPr>
      </w:pP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rPr>
        <w:t xml:space="preserve">Chaque fin du mois le responsable comptable envoie un mail aux différents responsables de l’entreprise en demandant le montant des provisions à passer pour le mois. Sur la base des provisions reçu la responsable comptable comptabilise les </w:t>
      </w:r>
      <w:r w:rsidR="00AD3801" w:rsidRPr="00615EB9">
        <w:rPr>
          <w:rFonts w:asciiTheme="majorBidi" w:hAnsiTheme="majorBidi" w:cstheme="majorBidi"/>
        </w:rPr>
        <w:t xml:space="preserve">Facture non parvenue </w:t>
      </w:r>
      <w:r w:rsidRPr="00615EB9">
        <w:rPr>
          <w:rFonts w:asciiTheme="majorBidi" w:hAnsiTheme="majorBidi" w:cstheme="majorBidi"/>
        </w:rPr>
        <w:t xml:space="preserve">FNP, Une fois la facture réceptionnée, le comptable constate une dette #401, en passant le débit de FNP au crédit de la dette #401 et ce après vérification du dossier d’achat en question </w:t>
      </w:r>
    </w:p>
    <w:p w:rsidR="001E59A5" w:rsidRPr="00615EB9" w:rsidRDefault="001E59A5" w:rsidP="00615EB9">
      <w:pPr>
        <w:spacing w:line="360" w:lineRule="auto"/>
        <w:ind w:firstLine="708"/>
        <w:jc w:val="both"/>
        <w:rPr>
          <w:rFonts w:asciiTheme="majorBidi" w:hAnsiTheme="majorBidi" w:cstheme="majorBidi"/>
        </w:rPr>
      </w:pPr>
      <w:r w:rsidRPr="00615EB9">
        <w:rPr>
          <w:rFonts w:asciiTheme="majorBidi" w:hAnsiTheme="majorBidi" w:cstheme="majorBidi"/>
          <w:b/>
          <w:bCs/>
        </w:rPr>
        <w:t>NB </w:t>
      </w:r>
      <w:r w:rsidRPr="00615EB9">
        <w:rPr>
          <w:rFonts w:asciiTheme="majorBidi" w:hAnsiTheme="majorBidi" w:cstheme="majorBidi"/>
        </w:rPr>
        <w:t>: Il est noté que le comptable effectue la comptabilisation des provisions sur la base de l’historique (Facture d’électricité).</w:t>
      </w:r>
    </w:p>
    <w:p w:rsidR="001E59A5" w:rsidRDefault="001E59A5" w:rsidP="001E59A5">
      <w:pPr>
        <w:spacing w:line="360" w:lineRule="auto"/>
        <w:ind w:left="1985"/>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Pr="005F3F89" w:rsidRDefault="001E59A5" w:rsidP="00976DDD">
      <w:pPr>
        <w:pStyle w:val="Paragraphedeliste"/>
        <w:numPr>
          <w:ilvl w:val="0"/>
          <w:numId w:val="46"/>
        </w:numPr>
        <w:spacing w:line="360" w:lineRule="auto"/>
        <w:ind w:left="2552"/>
        <w:jc w:val="both"/>
        <w:rPr>
          <w:rFonts w:asciiTheme="majorBidi" w:hAnsiTheme="majorBidi" w:cstheme="majorBidi"/>
          <w:color w:val="000000"/>
          <w:szCs w:val="28"/>
        </w:rPr>
      </w:pPr>
      <w:r w:rsidRPr="005F3F89">
        <w:rPr>
          <w:rFonts w:asciiTheme="majorBidi" w:hAnsiTheme="majorBidi" w:cstheme="majorBidi"/>
          <w:color w:val="000000"/>
          <w:szCs w:val="28"/>
        </w:rPr>
        <w:t>Les dettes fournisseurs et les FNP ne sont pas bien évaluées ni correctement comptabilisées</w:t>
      </w:r>
    </w:p>
    <w:p w:rsidR="001E59A5" w:rsidRDefault="001E59A5" w:rsidP="001E59A5">
      <w:pPr>
        <w:spacing w:line="360" w:lineRule="auto"/>
        <w:ind w:left="1985"/>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t>Objectif du contrôle</w:t>
      </w:r>
      <w:r>
        <w:rPr>
          <w:rFonts w:asciiTheme="majorBidi" w:eastAsia="MS Mincho" w:hAnsiTheme="majorBidi" w:cstheme="majorBidi"/>
          <w:b/>
          <w:bCs/>
          <w:color w:val="000000" w:themeColor="text1"/>
          <w:lang w:eastAsia="ja-JP"/>
        </w:rPr>
        <w:t> :</w:t>
      </w:r>
    </w:p>
    <w:p w:rsidR="001E59A5" w:rsidRPr="00921C55" w:rsidRDefault="001E59A5" w:rsidP="00976DDD">
      <w:pPr>
        <w:pStyle w:val="Paragraphedeliste"/>
        <w:numPr>
          <w:ilvl w:val="0"/>
          <w:numId w:val="46"/>
        </w:numPr>
        <w:spacing w:line="360" w:lineRule="auto"/>
        <w:ind w:left="2552"/>
        <w:jc w:val="both"/>
        <w:rPr>
          <w:rFonts w:asciiTheme="majorBidi" w:hAnsiTheme="majorBidi" w:cstheme="majorBidi"/>
          <w:b/>
          <w:bCs/>
        </w:rPr>
      </w:pPr>
      <w:r w:rsidRPr="005F3F89">
        <w:rPr>
          <w:rFonts w:asciiTheme="majorBidi" w:hAnsiTheme="majorBidi" w:cstheme="majorBidi"/>
          <w:color w:val="000000"/>
        </w:rPr>
        <w:t>Pas de contrôle,</w:t>
      </w:r>
      <w:r>
        <w:rPr>
          <w:rFonts w:asciiTheme="majorBidi" w:hAnsiTheme="majorBidi" w:cstheme="majorBidi"/>
          <w:color w:val="000000"/>
        </w:rPr>
        <w:t xml:space="preserve"> vu que </w:t>
      </w:r>
      <w:r w:rsidRPr="005F3F89">
        <w:rPr>
          <w:rFonts w:asciiTheme="majorBidi" w:hAnsiTheme="majorBidi" w:cstheme="majorBidi"/>
          <w:color w:val="000000"/>
        </w:rPr>
        <w:t xml:space="preserve"> la comptabilisation des FNP se fait sur Navision selon les mails relatifs aux provisions, les dettes fournisseurs sont constatées à l’arrivé des factures après vérification du comptable des éléments probants.</w:t>
      </w:r>
    </w:p>
    <w:p w:rsidR="001E59A5" w:rsidRPr="005F3F89" w:rsidRDefault="001E59A5" w:rsidP="001E59A5">
      <w:pPr>
        <w:pStyle w:val="Paragraphedeliste"/>
        <w:spacing w:line="360" w:lineRule="auto"/>
        <w:ind w:left="2552"/>
        <w:jc w:val="both"/>
        <w:rPr>
          <w:rFonts w:asciiTheme="majorBidi" w:hAnsiTheme="majorBidi" w:cstheme="majorBidi"/>
          <w:b/>
          <w:bCs/>
        </w:rPr>
      </w:pPr>
    </w:p>
    <w:p w:rsidR="001E59A5" w:rsidRPr="002B4D90" w:rsidRDefault="001E59A5" w:rsidP="00976DDD">
      <w:pPr>
        <w:pStyle w:val="Paragraphedeliste"/>
        <w:numPr>
          <w:ilvl w:val="0"/>
          <w:numId w:val="93"/>
        </w:numPr>
        <w:spacing w:line="360" w:lineRule="auto"/>
        <w:ind w:left="993"/>
        <w:jc w:val="both"/>
        <w:rPr>
          <w:rFonts w:eastAsia="MS Mincho"/>
        </w:rPr>
      </w:pPr>
      <w:r w:rsidRPr="002B4D90">
        <w:t>Actualisation de la dette en devise :</w:t>
      </w:r>
    </w:p>
    <w:p w:rsidR="001E59A5" w:rsidRPr="00615EB9" w:rsidRDefault="001E59A5" w:rsidP="002B4D90">
      <w:pPr>
        <w:spacing w:line="360" w:lineRule="auto"/>
        <w:jc w:val="both"/>
        <w:rPr>
          <w:rFonts w:asciiTheme="majorBidi" w:hAnsiTheme="majorBidi" w:cstheme="majorBidi"/>
        </w:rPr>
      </w:pPr>
      <w:r w:rsidRPr="00615EB9">
        <w:rPr>
          <w:rFonts w:asciiTheme="majorBidi" w:hAnsiTheme="majorBidi" w:cstheme="majorBidi"/>
        </w:rPr>
        <w:t xml:space="preserve">L’actualisation des dettes en devise n’a pas été faite au cours de l’exercice 2021. </w:t>
      </w:r>
    </w:p>
    <w:p w:rsidR="001E59A5" w:rsidRPr="00921C55" w:rsidRDefault="001E59A5" w:rsidP="001E59A5">
      <w:pPr>
        <w:pStyle w:val="Paragraphedeliste"/>
        <w:spacing w:line="360" w:lineRule="auto"/>
        <w:ind w:left="1866"/>
        <w:jc w:val="both"/>
        <w:rPr>
          <w:rFonts w:asciiTheme="majorBidi" w:hAnsiTheme="majorBidi" w:cstheme="majorBidi"/>
          <w:bCs/>
        </w:rPr>
      </w:pPr>
      <w:r w:rsidRPr="00921C55">
        <w:rPr>
          <w:rFonts w:asciiTheme="majorBidi" w:hAnsiTheme="majorBidi" w:cstheme="majorBidi"/>
          <w:b/>
        </w:rPr>
        <w:t>NB :</w:t>
      </w:r>
      <w:r>
        <w:rPr>
          <w:rFonts w:asciiTheme="majorBidi" w:hAnsiTheme="majorBidi" w:cstheme="majorBidi"/>
          <w:bCs/>
        </w:rPr>
        <w:t xml:space="preserve"> l’entité </w:t>
      </w:r>
      <w:r w:rsidRPr="00B20462">
        <w:rPr>
          <w:rFonts w:asciiTheme="majorBidi" w:hAnsiTheme="majorBidi" w:cstheme="majorBidi"/>
          <w:bCs/>
        </w:rPr>
        <w:t>X ne travaille pas avec les avances fournisseurs.</w:t>
      </w:r>
    </w:p>
    <w:p w:rsidR="001E59A5" w:rsidRDefault="001E59A5" w:rsidP="001E59A5">
      <w:pPr>
        <w:spacing w:line="360" w:lineRule="auto"/>
        <w:ind w:left="1985"/>
        <w:jc w:val="both"/>
        <w:rPr>
          <w:rFonts w:asciiTheme="majorBidi" w:eastAsia="MS Mincho" w:hAnsiTheme="majorBidi" w:cstheme="majorBidi"/>
          <w:b/>
          <w:bCs/>
          <w:color w:val="000000" w:themeColor="text1"/>
          <w:lang w:eastAsia="ja-JP"/>
        </w:rPr>
      </w:pPr>
      <w:r w:rsidRPr="00D5473A">
        <w:rPr>
          <w:rFonts w:asciiTheme="majorBidi" w:eastAsia="MS Mincho" w:hAnsiTheme="majorBidi" w:cstheme="majorBidi"/>
          <w:b/>
          <w:bCs/>
          <w:color w:val="000000" w:themeColor="text1"/>
          <w:lang w:eastAsia="ja-JP"/>
        </w:rPr>
        <w:t>Les risques associés</w:t>
      </w:r>
      <w:r>
        <w:rPr>
          <w:rFonts w:asciiTheme="majorBidi" w:eastAsia="MS Mincho" w:hAnsiTheme="majorBidi" w:cstheme="majorBidi"/>
          <w:b/>
          <w:bCs/>
          <w:color w:val="000000" w:themeColor="text1"/>
          <w:lang w:eastAsia="ja-JP"/>
        </w:rPr>
        <w:t xml:space="preserve"> </w:t>
      </w:r>
      <w:r w:rsidRPr="00D5473A">
        <w:rPr>
          <w:rFonts w:asciiTheme="majorBidi" w:eastAsia="MS Mincho" w:hAnsiTheme="majorBidi" w:cstheme="majorBidi"/>
          <w:b/>
          <w:bCs/>
          <w:color w:val="000000" w:themeColor="text1"/>
          <w:lang w:eastAsia="ja-JP"/>
        </w:rPr>
        <w:t>:</w:t>
      </w:r>
    </w:p>
    <w:p w:rsidR="001E59A5" w:rsidRPr="00921C55" w:rsidRDefault="001E59A5" w:rsidP="00976DDD">
      <w:pPr>
        <w:pStyle w:val="Paragraphedeliste"/>
        <w:numPr>
          <w:ilvl w:val="0"/>
          <w:numId w:val="46"/>
        </w:numPr>
        <w:spacing w:line="360" w:lineRule="auto"/>
        <w:ind w:left="2552"/>
        <w:jc w:val="both"/>
        <w:rPr>
          <w:rFonts w:asciiTheme="majorBidi" w:hAnsiTheme="majorBidi" w:cstheme="majorBidi"/>
          <w:color w:val="000000"/>
        </w:rPr>
      </w:pPr>
      <w:r w:rsidRPr="00921C55">
        <w:rPr>
          <w:rFonts w:asciiTheme="majorBidi" w:hAnsiTheme="majorBidi" w:cstheme="majorBidi"/>
          <w:color w:val="000000"/>
        </w:rPr>
        <w:t>Risque des dettes en devises ne soient pas actualisées ou actualisées avec des taux erronés</w:t>
      </w:r>
    </w:p>
    <w:p w:rsidR="001E59A5" w:rsidRDefault="001E59A5" w:rsidP="001E59A5">
      <w:pPr>
        <w:spacing w:line="360" w:lineRule="auto"/>
        <w:ind w:left="1985"/>
        <w:jc w:val="both"/>
        <w:rPr>
          <w:rFonts w:asciiTheme="majorBidi" w:eastAsia="MS Mincho" w:hAnsiTheme="majorBidi" w:cstheme="majorBidi"/>
          <w:b/>
          <w:bCs/>
          <w:color w:val="000000" w:themeColor="text1"/>
          <w:lang w:eastAsia="ja-JP"/>
        </w:rPr>
      </w:pPr>
      <w:r w:rsidRPr="009715E1">
        <w:rPr>
          <w:rFonts w:asciiTheme="majorBidi" w:eastAsia="MS Mincho" w:hAnsiTheme="majorBidi" w:cstheme="majorBidi"/>
          <w:b/>
          <w:bCs/>
          <w:color w:val="000000" w:themeColor="text1"/>
          <w:lang w:eastAsia="ja-JP"/>
        </w:rPr>
        <w:lastRenderedPageBreak/>
        <w:t>Objectif du contrôle</w:t>
      </w:r>
      <w:r>
        <w:rPr>
          <w:rFonts w:asciiTheme="majorBidi" w:eastAsia="MS Mincho" w:hAnsiTheme="majorBidi" w:cstheme="majorBidi"/>
          <w:b/>
          <w:bCs/>
          <w:color w:val="000000" w:themeColor="text1"/>
          <w:lang w:eastAsia="ja-JP"/>
        </w:rPr>
        <w:t> :</w:t>
      </w:r>
    </w:p>
    <w:p w:rsidR="001E59A5" w:rsidRDefault="001E59A5" w:rsidP="00976DDD">
      <w:pPr>
        <w:pStyle w:val="Paragraphedeliste"/>
        <w:numPr>
          <w:ilvl w:val="0"/>
          <w:numId w:val="46"/>
        </w:numPr>
        <w:spacing w:line="360" w:lineRule="auto"/>
        <w:ind w:left="2552"/>
        <w:jc w:val="both"/>
        <w:rPr>
          <w:rFonts w:asciiTheme="majorBidi" w:hAnsiTheme="majorBidi" w:cstheme="majorBidi"/>
          <w:b/>
          <w:bCs/>
        </w:rPr>
      </w:pPr>
      <w:r w:rsidRPr="00921C55">
        <w:rPr>
          <w:rFonts w:asciiTheme="majorBidi" w:hAnsiTheme="majorBidi" w:cstheme="majorBidi"/>
        </w:rPr>
        <w:t>Il n'y a pas de procédure de contrôle car il n'y a pas des opérations à effectuer</w:t>
      </w:r>
      <w:r>
        <w:rPr>
          <w:rFonts w:asciiTheme="majorBidi" w:hAnsiTheme="majorBidi" w:cstheme="majorBidi"/>
          <w:b/>
          <w:bCs/>
        </w:rPr>
        <w:t>.</w:t>
      </w:r>
    </w:p>
    <w:p w:rsidR="001E59A5" w:rsidRDefault="001E59A5" w:rsidP="001E59A5">
      <w:pPr>
        <w:spacing w:line="360" w:lineRule="auto"/>
        <w:jc w:val="both"/>
        <w:rPr>
          <w:rFonts w:asciiTheme="majorBidi" w:hAnsiTheme="majorBidi" w:cstheme="majorBidi"/>
          <w:b/>
          <w:bCs/>
        </w:rPr>
      </w:pPr>
    </w:p>
    <w:p w:rsidR="001E59A5" w:rsidRPr="002B4D90" w:rsidRDefault="00D93D1A" w:rsidP="00D93D1A">
      <w:pPr>
        <w:pStyle w:val="Titre2"/>
        <w:numPr>
          <w:ilvl w:val="0"/>
          <w:numId w:val="0"/>
        </w:numPr>
        <w:ind w:left="576" w:hanging="576"/>
      </w:pPr>
      <w:bookmarkStart w:id="157" w:name="_Toc106158878"/>
      <w:bookmarkStart w:id="158" w:name="_Toc107820480"/>
      <w:r>
        <w:t xml:space="preserve">2.3 </w:t>
      </w:r>
      <w:r w:rsidR="001E59A5" w:rsidRPr="002B4D90">
        <w:t>La démarche d’audit :</w:t>
      </w:r>
      <w:bookmarkEnd w:id="157"/>
      <w:bookmarkEnd w:id="158"/>
    </w:p>
    <w:p w:rsidR="001E59A5" w:rsidRPr="00615EB9" w:rsidRDefault="001E59A5" w:rsidP="00615EB9">
      <w:pPr>
        <w:spacing w:line="360" w:lineRule="auto"/>
        <w:ind w:firstLine="709"/>
        <w:jc w:val="both"/>
        <w:rPr>
          <w:rFonts w:asciiTheme="majorBidi" w:hAnsiTheme="majorBidi" w:cstheme="majorBidi"/>
        </w:rPr>
      </w:pPr>
      <w:r w:rsidRPr="00615EB9">
        <w:rPr>
          <w:rFonts w:asciiTheme="majorBidi" w:hAnsiTheme="majorBidi" w:cstheme="majorBidi"/>
        </w:rPr>
        <w:t xml:space="preserve">Dans cette approche, on va auditer les comptes fournisseurs par les assertions d’audit Consternés qui sont: l’évaluation, la régularité et l’exhaustivité des opérations et des enregistrements avec la méthodologie de </w:t>
      </w:r>
      <w:proofErr w:type="spellStart"/>
      <w:r w:rsidRPr="00615EB9">
        <w:rPr>
          <w:rFonts w:asciiTheme="majorBidi" w:hAnsiTheme="majorBidi" w:cstheme="majorBidi"/>
        </w:rPr>
        <w:t>Deloitte</w:t>
      </w:r>
      <w:proofErr w:type="spellEnd"/>
      <w:r w:rsidRPr="00615EB9">
        <w:rPr>
          <w:rFonts w:asciiTheme="majorBidi" w:hAnsiTheme="majorBidi" w:cstheme="majorBidi"/>
        </w:rPr>
        <w:t xml:space="preserve"> et avec son outil qui s’appelle  ASS « Audit </w:t>
      </w:r>
      <w:proofErr w:type="spellStart"/>
      <w:r w:rsidRPr="00615EB9">
        <w:rPr>
          <w:rFonts w:asciiTheme="majorBidi" w:hAnsiTheme="majorBidi" w:cstheme="majorBidi"/>
        </w:rPr>
        <w:t>Sampling</w:t>
      </w:r>
      <w:proofErr w:type="spellEnd"/>
      <w:r w:rsidRPr="00615EB9">
        <w:rPr>
          <w:rFonts w:asciiTheme="majorBidi" w:hAnsiTheme="majorBidi" w:cstheme="majorBidi"/>
        </w:rPr>
        <w:t xml:space="preserve"> Size »</w:t>
      </w:r>
    </w:p>
    <w:p w:rsidR="001E59A5" w:rsidRPr="00D55EE4" w:rsidRDefault="001E59A5" w:rsidP="001E59A5">
      <w:pPr>
        <w:pStyle w:val="Paragraphedeliste"/>
        <w:spacing w:line="360" w:lineRule="auto"/>
        <w:ind w:left="360"/>
        <w:jc w:val="both"/>
        <w:rPr>
          <w:rFonts w:asciiTheme="majorBidi" w:hAnsiTheme="majorBidi" w:cstheme="majorBidi"/>
        </w:rPr>
      </w:pPr>
    </w:p>
    <w:p w:rsidR="001E59A5" w:rsidRDefault="00D93D1A" w:rsidP="00D93D1A">
      <w:pPr>
        <w:pStyle w:val="Titre3"/>
        <w:numPr>
          <w:ilvl w:val="0"/>
          <w:numId w:val="0"/>
        </w:numPr>
        <w:ind w:left="720" w:hanging="720"/>
      </w:pPr>
      <w:bookmarkStart w:id="159" w:name="_Toc106158879"/>
      <w:bookmarkStart w:id="160" w:name="_Toc107820481"/>
      <w:r>
        <w:t xml:space="preserve">2.3.1 </w:t>
      </w:r>
      <w:r w:rsidR="001E59A5" w:rsidRPr="002B4D90">
        <w:t xml:space="preserve">Utilisation de l’outil « Audit </w:t>
      </w:r>
      <w:proofErr w:type="spellStart"/>
      <w:r w:rsidR="001E59A5" w:rsidRPr="002B4D90">
        <w:t>Sampling</w:t>
      </w:r>
      <w:proofErr w:type="spellEnd"/>
      <w:r w:rsidR="001E59A5" w:rsidRPr="002B4D90">
        <w:t xml:space="preserve"> Size » :</w:t>
      </w:r>
      <w:bookmarkEnd w:id="159"/>
      <w:bookmarkEnd w:id="160"/>
    </w:p>
    <w:p w:rsidR="002B4D90" w:rsidRPr="002B4D90" w:rsidRDefault="002B4D90" w:rsidP="002B4D90">
      <w:pPr>
        <w:rPr>
          <w:lang w:eastAsia="fr-FR"/>
        </w:rPr>
      </w:pPr>
    </w:p>
    <w:p w:rsidR="001E59A5" w:rsidRDefault="001E59A5" w:rsidP="00615EB9">
      <w:pPr>
        <w:spacing w:line="360" w:lineRule="auto"/>
        <w:ind w:firstLine="709"/>
        <w:jc w:val="both"/>
        <w:rPr>
          <w:szCs w:val="20"/>
        </w:rPr>
      </w:pPr>
      <w:r w:rsidRPr="001C58AF">
        <w:rPr>
          <w:szCs w:val="20"/>
        </w:rPr>
        <w:t xml:space="preserve">L’ASS est un outil développé par </w:t>
      </w:r>
      <w:proofErr w:type="spellStart"/>
      <w:r w:rsidRPr="001C58AF">
        <w:rPr>
          <w:szCs w:val="20"/>
        </w:rPr>
        <w:t>Deloitte</w:t>
      </w:r>
      <w:proofErr w:type="spellEnd"/>
      <w:r w:rsidRPr="001C58AF">
        <w:rPr>
          <w:szCs w:val="20"/>
        </w:rPr>
        <w:t xml:space="preserve"> paris. Cet outil permet à l’auditeur de déterminer l’échantillon à tester. Afin de déterminer cet échantillon, nous avons introduit la population à tester (montant total des suspens) en KDZD. Ensuite, nous avons introduit le seuil de signification qui correspond au montant à partir duquel l’anomalie devient significative. Enfin, nous avons défini un niveau de risque parmi ceux proposé par l’outil et cela on nous basant sur les travaux d’évaluation du contrôle interne. Cet outil présente cinq situations possibles : </w:t>
      </w:r>
    </w:p>
    <w:p w:rsidR="001E59A5" w:rsidRPr="001C58AF" w:rsidRDefault="001E59A5" w:rsidP="001E59A5">
      <w:pPr>
        <w:spacing w:line="360" w:lineRule="auto"/>
        <w:ind w:left="284"/>
        <w:jc w:val="both"/>
        <w:rPr>
          <w:szCs w:val="20"/>
        </w:rPr>
      </w:pPr>
    </w:p>
    <w:p w:rsidR="006359CA" w:rsidRPr="006359CA" w:rsidRDefault="006359CA" w:rsidP="00976DDD">
      <w:pPr>
        <w:pStyle w:val="Paragraphedeliste"/>
        <w:numPr>
          <w:ilvl w:val="0"/>
          <w:numId w:val="47"/>
        </w:numPr>
        <w:tabs>
          <w:tab w:val="left" w:pos="709"/>
        </w:tabs>
        <w:spacing w:after="160" w:line="360" w:lineRule="auto"/>
        <w:ind w:left="709"/>
        <w:jc w:val="both"/>
        <w:rPr>
          <w:szCs w:val="20"/>
        </w:rPr>
      </w:pPr>
      <w:proofErr w:type="spellStart"/>
      <w:r>
        <w:rPr>
          <w:b/>
          <w:szCs w:val="20"/>
        </w:rPr>
        <w:t>Lower</w:t>
      </w:r>
      <w:proofErr w:type="spellEnd"/>
      <w:r>
        <w:rPr>
          <w:b/>
          <w:szCs w:val="20"/>
        </w:rPr>
        <w:t xml:space="preserve"> </w:t>
      </w:r>
      <w:proofErr w:type="spellStart"/>
      <w:r>
        <w:rPr>
          <w:b/>
          <w:szCs w:val="20"/>
        </w:rPr>
        <w:t>Risk</w:t>
      </w:r>
      <w:proofErr w:type="spellEnd"/>
      <w:r>
        <w:rPr>
          <w:b/>
          <w:szCs w:val="20"/>
        </w:rPr>
        <w:t xml:space="preserve"> and</w:t>
      </w:r>
      <w:r w:rsidRPr="002856AA">
        <w:rPr>
          <w:b/>
          <w:szCs w:val="20"/>
        </w:rPr>
        <w:t xml:space="preserve"> Not </w:t>
      </w:r>
      <w:proofErr w:type="spellStart"/>
      <w:r w:rsidRPr="002856AA">
        <w:rPr>
          <w:b/>
          <w:szCs w:val="20"/>
        </w:rPr>
        <w:t>Relying</w:t>
      </w:r>
      <w:proofErr w:type="spellEnd"/>
      <w:r w:rsidRPr="002856AA">
        <w:rPr>
          <w:b/>
          <w:szCs w:val="20"/>
        </w:rPr>
        <w:t xml:space="preserve"> on </w:t>
      </w:r>
      <w:proofErr w:type="spellStart"/>
      <w:r w:rsidRPr="002856AA">
        <w:rPr>
          <w:b/>
          <w:szCs w:val="20"/>
        </w:rPr>
        <w:t>controls</w:t>
      </w:r>
      <w:proofErr w:type="spellEnd"/>
      <w:r w:rsidRPr="002856AA">
        <w:rPr>
          <w:b/>
          <w:szCs w:val="20"/>
        </w:rPr>
        <w:t xml:space="preserve"> :</w:t>
      </w:r>
      <w:r w:rsidRPr="002856AA">
        <w:rPr>
          <w:szCs w:val="20"/>
        </w:rPr>
        <w:t xml:space="preserve"> le</w:t>
      </w:r>
      <w:r>
        <w:rPr>
          <w:szCs w:val="20"/>
        </w:rPr>
        <w:t xml:space="preserve"> niveau de  risque est plus bas</w:t>
      </w:r>
      <w:r w:rsidRPr="002856AA">
        <w:rPr>
          <w:szCs w:val="20"/>
        </w:rPr>
        <w:t xml:space="preserve"> et on ne peut pas se baser sur le contrôle interne</w:t>
      </w:r>
    </w:p>
    <w:p w:rsidR="006359CA" w:rsidRDefault="006359CA" w:rsidP="00976DDD">
      <w:pPr>
        <w:pStyle w:val="Paragraphedeliste"/>
        <w:numPr>
          <w:ilvl w:val="0"/>
          <w:numId w:val="47"/>
        </w:numPr>
        <w:tabs>
          <w:tab w:val="left" w:pos="709"/>
        </w:tabs>
        <w:spacing w:after="160" w:line="360" w:lineRule="auto"/>
        <w:ind w:left="709"/>
        <w:jc w:val="both"/>
        <w:rPr>
          <w:szCs w:val="20"/>
        </w:rPr>
      </w:pPr>
      <w:proofErr w:type="spellStart"/>
      <w:r>
        <w:rPr>
          <w:b/>
          <w:szCs w:val="20"/>
        </w:rPr>
        <w:t>Lower</w:t>
      </w:r>
      <w:proofErr w:type="spellEnd"/>
      <w:r>
        <w:rPr>
          <w:b/>
          <w:szCs w:val="20"/>
        </w:rPr>
        <w:t xml:space="preserve"> </w:t>
      </w:r>
      <w:proofErr w:type="spellStart"/>
      <w:r>
        <w:rPr>
          <w:b/>
          <w:szCs w:val="20"/>
        </w:rPr>
        <w:t>Risk</w:t>
      </w:r>
      <w:proofErr w:type="spellEnd"/>
      <w:r>
        <w:rPr>
          <w:b/>
          <w:szCs w:val="20"/>
        </w:rPr>
        <w:t xml:space="preserve"> and </w:t>
      </w:r>
      <w:proofErr w:type="spellStart"/>
      <w:r>
        <w:rPr>
          <w:b/>
          <w:szCs w:val="20"/>
        </w:rPr>
        <w:t>R</w:t>
      </w:r>
      <w:r w:rsidRPr="002856AA">
        <w:rPr>
          <w:b/>
          <w:szCs w:val="20"/>
        </w:rPr>
        <w:t>elying</w:t>
      </w:r>
      <w:proofErr w:type="spellEnd"/>
      <w:r w:rsidRPr="002856AA">
        <w:rPr>
          <w:b/>
          <w:szCs w:val="20"/>
        </w:rPr>
        <w:t xml:space="preserve"> on </w:t>
      </w:r>
      <w:proofErr w:type="spellStart"/>
      <w:r w:rsidRPr="002856AA">
        <w:rPr>
          <w:b/>
          <w:szCs w:val="20"/>
        </w:rPr>
        <w:t>controls</w:t>
      </w:r>
      <w:proofErr w:type="spellEnd"/>
      <w:r w:rsidRPr="002856AA">
        <w:rPr>
          <w:b/>
          <w:szCs w:val="20"/>
        </w:rPr>
        <w:t>:</w:t>
      </w:r>
      <w:r w:rsidRPr="002856AA">
        <w:rPr>
          <w:szCs w:val="20"/>
        </w:rPr>
        <w:t xml:space="preserve"> le </w:t>
      </w:r>
      <w:r>
        <w:rPr>
          <w:szCs w:val="20"/>
        </w:rPr>
        <w:t xml:space="preserve">niveau de risque est plus bas et  on  peut </w:t>
      </w:r>
      <w:r w:rsidRPr="002856AA">
        <w:rPr>
          <w:szCs w:val="20"/>
        </w:rPr>
        <w:t xml:space="preserve"> se baser sur le contrôle interne    </w:t>
      </w:r>
    </w:p>
    <w:p w:rsidR="006359CA" w:rsidRPr="006359CA" w:rsidRDefault="006359CA" w:rsidP="00976DDD">
      <w:pPr>
        <w:pStyle w:val="Paragraphedeliste"/>
        <w:numPr>
          <w:ilvl w:val="0"/>
          <w:numId w:val="47"/>
        </w:numPr>
        <w:spacing w:after="160" w:line="360" w:lineRule="auto"/>
        <w:ind w:left="709"/>
        <w:jc w:val="both"/>
        <w:rPr>
          <w:szCs w:val="20"/>
        </w:rPr>
      </w:pPr>
      <w:proofErr w:type="spellStart"/>
      <w:r>
        <w:rPr>
          <w:b/>
          <w:szCs w:val="20"/>
        </w:rPr>
        <w:t>Higher</w:t>
      </w:r>
      <w:proofErr w:type="spellEnd"/>
      <w:r>
        <w:rPr>
          <w:b/>
          <w:szCs w:val="20"/>
        </w:rPr>
        <w:t xml:space="preserve"> </w:t>
      </w:r>
      <w:proofErr w:type="spellStart"/>
      <w:r>
        <w:rPr>
          <w:b/>
          <w:szCs w:val="20"/>
        </w:rPr>
        <w:t>Risk</w:t>
      </w:r>
      <w:proofErr w:type="spellEnd"/>
      <w:r>
        <w:rPr>
          <w:b/>
          <w:szCs w:val="20"/>
        </w:rPr>
        <w:t xml:space="preserve"> and not </w:t>
      </w:r>
      <w:proofErr w:type="spellStart"/>
      <w:r w:rsidRPr="002856AA">
        <w:rPr>
          <w:b/>
          <w:szCs w:val="20"/>
        </w:rPr>
        <w:t>Relying</w:t>
      </w:r>
      <w:proofErr w:type="spellEnd"/>
      <w:r w:rsidRPr="002856AA">
        <w:rPr>
          <w:b/>
          <w:szCs w:val="20"/>
        </w:rPr>
        <w:t xml:space="preserve"> on </w:t>
      </w:r>
      <w:proofErr w:type="spellStart"/>
      <w:r w:rsidRPr="002856AA">
        <w:rPr>
          <w:b/>
          <w:szCs w:val="20"/>
        </w:rPr>
        <w:t>controls</w:t>
      </w:r>
      <w:proofErr w:type="spellEnd"/>
      <w:r w:rsidRPr="002856AA">
        <w:rPr>
          <w:b/>
          <w:szCs w:val="20"/>
        </w:rPr>
        <w:t>:</w:t>
      </w:r>
      <w:r w:rsidRPr="002856AA">
        <w:rPr>
          <w:szCs w:val="20"/>
        </w:rPr>
        <w:t xml:space="preserve"> le</w:t>
      </w:r>
      <w:r>
        <w:rPr>
          <w:szCs w:val="20"/>
        </w:rPr>
        <w:t xml:space="preserve"> niveau de  risque est plus élevé </w:t>
      </w:r>
      <w:r w:rsidRPr="002856AA">
        <w:rPr>
          <w:szCs w:val="20"/>
        </w:rPr>
        <w:t xml:space="preserve">et on </w:t>
      </w:r>
      <w:r>
        <w:rPr>
          <w:szCs w:val="20"/>
        </w:rPr>
        <w:t xml:space="preserve">ne </w:t>
      </w:r>
      <w:r w:rsidRPr="002856AA">
        <w:rPr>
          <w:szCs w:val="20"/>
        </w:rPr>
        <w:t>peut</w:t>
      </w:r>
      <w:r>
        <w:rPr>
          <w:szCs w:val="20"/>
        </w:rPr>
        <w:t xml:space="preserve"> pas </w:t>
      </w:r>
      <w:r w:rsidRPr="002856AA">
        <w:rPr>
          <w:szCs w:val="20"/>
        </w:rPr>
        <w:t xml:space="preserve"> se baser sur le contrôle interne </w:t>
      </w:r>
    </w:p>
    <w:p w:rsidR="006359CA" w:rsidRPr="006359CA" w:rsidRDefault="006359CA" w:rsidP="00976DDD">
      <w:pPr>
        <w:pStyle w:val="Paragraphedeliste"/>
        <w:numPr>
          <w:ilvl w:val="0"/>
          <w:numId w:val="47"/>
        </w:numPr>
        <w:spacing w:after="160" w:line="360" w:lineRule="auto"/>
        <w:ind w:left="709"/>
        <w:jc w:val="both"/>
        <w:rPr>
          <w:szCs w:val="20"/>
        </w:rPr>
      </w:pPr>
      <w:proofErr w:type="spellStart"/>
      <w:r>
        <w:rPr>
          <w:b/>
          <w:szCs w:val="20"/>
        </w:rPr>
        <w:t>Higher</w:t>
      </w:r>
      <w:proofErr w:type="spellEnd"/>
      <w:r>
        <w:rPr>
          <w:b/>
          <w:szCs w:val="20"/>
        </w:rPr>
        <w:t xml:space="preserve"> </w:t>
      </w:r>
      <w:proofErr w:type="spellStart"/>
      <w:r>
        <w:rPr>
          <w:b/>
          <w:szCs w:val="20"/>
        </w:rPr>
        <w:t>R</w:t>
      </w:r>
      <w:r w:rsidRPr="002856AA">
        <w:rPr>
          <w:b/>
          <w:szCs w:val="20"/>
        </w:rPr>
        <w:t>isk</w:t>
      </w:r>
      <w:proofErr w:type="spellEnd"/>
      <w:r w:rsidRPr="002856AA">
        <w:rPr>
          <w:b/>
          <w:szCs w:val="20"/>
        </w:rPr>
        <w:t xml:space="preserve"> and </w:t>
      </w:r>
      <w:proofErr w:type="spellStart"/>
      <w:r w:rsidRPr="002856AA">
        <w:rPr>
          <w:b/>
          <w:szCs w:val="20"/>
        </w:rPr>
        <w:t>Relying</w:t>
      </w:r>
      <w:proofErr w:type="spellEnd"/>
      <w:r w:rsidRPr="002856AA">
        <w:rPr>
          <w:b/>
          <w:szCs w:val="20"/>
        </w:rPr>
        <w:t xml:space="preserve"> on </w:t>
      </w:r>
      <w:proofErr w:type="spellStart"/>
      <w:r>
        <w:rPr>
          <w:b/>
          <w:szCs w:val="20"/>
        </w:rPr>
        <w:t>Controls</w:t>
      </w:r>
      <w:proofErr w:type="spellEnd"/>
      <w:r>
        <w:rPr>
          <w:b/>
          <w:szCs w:val="20"/>
        </w:rPr>
        <w:t xml:space="preserve"> </w:t>
      </w:r>
      <w:r w:rsidRPr="002856AA">
        <w:rPr>
          <w:b/>
          <w:szCs w:val="20"/>
        </w:rPr>
        <w:t>:</w:t>
      </w:r>
      <w:r>
        <w:rPr>
          <w:szCs w:val="20"/>
        </w:rPr>
        <w:t xml:space="preserve"> </w:t>
      </w:r>
      <w:r w:rsidRPr="002856AA">
        <w:rPr>
          <w:szCs w:val="20"/>
        </w:rPr>
        <w:t>le</w:t>
      </w:r>
      <w:r>
        <w:rPr>
          <w:szCs w:val="20"/>
        </w:rPr>
        <w:t xml:space="preserve"> niveau de  risque est plus élevé </w:t>
      </w:r>
      <w:r w:rsidRPr="006359CA">
        <w:rPr>
          <w:szCs w:val="20"/>
        </w:rPr>
        <w:t>et on peut s</w:t>
      </w:r>
      <w:r>
        <w:rPr>
          <w:szCs w:val="20"/>
        </w:rPr>
        <w:t>e baser sur le contrôle interne.</w:t>
      </w:r>
    </w:p>
    <w:p w:rsidR="001E59A5" w:rsidRPr="006359CA" w:rsidRDefault="006359CA" w:rsidP="00976DDD">
      <w:pPr>
        <w:pStyle w:val="Paragraphedeliste"/>
        <w:numPr>
          <w:ilvl w:val="0"/>
          <w:numId w:val="47"/>
        </w:numPr>
        <w:tabs>
          <w:tab w:val="left" w:pos="567"/>
        </w:tabs>
        <w:spacing w:after="160" w:line="360" w:lineRule="auto"/>
        <w:ind w:left="709"/>
        <w:jc w:val="both"/>
        <w:rPr>
          <w:szCs w:val="20"/>
        </w:rPr>
      </w:pPr>
      <w:r>
        <w:rPr>
          <w:b/>
          <w:szCs w:val="20"/>
        </w:rPr>
        <w:t xml:space="preserve">  </w:t>
      </w:r>
      <w:proofErr w:type="spellStart"/>
      <w:r w:rsidR="001E59A5" w:rsidRPr="002856AA">
        <w:rPr>
          <w:b/>
          <w:szCs w:val="20"/>
        </w:rPr>
        <w:t>Significant</w:t>
      </w:r>
      <w:proofErr w:type="spellEnd"/>
      <w:r w:rsidR="001E59A5" w:rsidRPr="002856AA">
        <w:rPr>
          <w:b/>
          <w:szCs w:val="20"/>
        </w:rPr>
        <w:t xml:space="preserve"> </w:t>
      </w:r>
      <w:proofErr w:type="spellStart"/>
      <w:r w:rsidR="001E59A5" w:rsidRPr="002856AA">
        <w:rPr>
          <w:b/>
          <w:szCs w:val="20"/>
        </w:rPr>
        <w:t>risk</w:t>
      </w:r>
      <w:proofErr w:type="spellEnd"/>
      <w:r w:rsidR="001E59A5" w:rsidRPr="002856AA">
        <w:rPr>
          <w:b/>
          <w:szCs w:val="20"/>
        </w:rPr>
        <w:t xml:space="preserve"> and not </w:t>
      </w:r>
      <w:proofErr w:type="spellStart"/>
      <w:r w:rsidR="001E59A5" w:rsidRPr="002856AA">
        <w:rPr>
          <w:b/>
          <w:szCs w:val="20"/>
        </w:rPr>
        <w:t>Relying</w:t>
      </w:r>
      <w:proofErr w:type="spellEnd"/>
      <w:r w:rsidR="001E59A5" w:rsidRPr="002856AA">
        <w:rPr>
          <w:b/>
          <w:szCs w:val="20"/>
        </w:rPr>
        <w:t xml:space="preserve"> on </w:t>
      </w:r>
      <w:proofErr w:type="spellStart"/>
      <w:r w:rsidR="002856AA">
        <w:rPr>
          <w:b/>
          <w:szCs w:val="20"/>
        </w:rPr>
        <w:t>Controls</w:t>
      </w:r>
      <w:proofErr w:type="spellEnd"/>
      <w:r w:rsidR="002856AA">
        <w:rPr>
          <w:b/>
          <w:szCs w:val="20"/>
        </w:rPr>
        <w:t xml:space="preserve"> </w:t>
      </w:r>
      <w:r w:rsidR="001E59A5" w:rsidRPr="002856AA">
        <w:rPr>
          <w:b/>
          <w:szCs w:val="20"/>
        </w:rPr>
        <w:t>:</w:t>
      </w:r>
      <w:r w:rsidR="002856AA" w:rsidRPr="002856AA">
        <w:rPr>
          <w:szCs w:val="20"/>
        </w:rPr>
        <w:t xml:space="preserve"> le risque est </w:t>
      </w:r>
      <w:r w:rsidR="001E59A5" w:rsidRPr="002856AA">
        <w:rPr>
          <w:szCs w:val="20"/>
        </w:rPr>
        <w:t xml:space="preserve">significatif et on </w:t>
      </w:r>
      <w:r>
        <w:rPr>
          <w:szCs w:val="20"/>
        </w:rPr>
        <w:t xml:space="preserve">ne </w:t>
      </w:r>
      <w:r w:rsidR="001E59A5" w:rsidRPr="002856AA">
        <w:rPr>
          <w:szCs w:val="20"/>
        </w:rPr>
        <w:t>peut</w:t>
      </w:r>
      <w:r>
        <w:rPr>
          <w:szCs w:val="20"/>
        </w:rPr>
        <w:t xml:space="preserve"> pas</w:t>
      </w:r>
      <w:r w:rsidR="001E59A5" w:rsidRPr="002856AA">
        <w:rPr>
          <w:szCs w:val="20"/>
        </w:rPr>
        <w:t xml:space="preserve"> s</w:t>
      </w:r>
      <w:r>
        <w:rPr>
          <w:szCs w:val="20"/>
        </w:rPr>
        <w:t>e baser sur le contrôle interne.</w:t>
      </w:r>
    </w:p>
    <w:p w:rsidR="0086093B" w:rsidRPr="0086093B" w:rsidRDefault="001E59A5" w:rsidP="00976DDD">
      <w:pPr>
        <w:pStyle w:val="Paragraphedeliste"/>
        <w:numPr>
          <w:ilvl w:val="0"/>
          <w:numId w:val="47"/>
        </w:numPr>
        <w:spacing w:after="160" w:line="360" w:lineRule="auto"/>
        <w:ind w:left="709"/>
        <w:jc w:val="both"/>
        <w:rPr>
          <w:szCs w:val="20"/>
        </w:rPr>
      </w:pPr>
      <w:proofErr w:type="spellStart"/>
      <w:r w:rsidRPr="002856AA">
        <w:rPr>
          <w:b/>
          <w:szCs w:val="20"/>
        </w:rPr>
        <w:t>Significant</w:t>
      </w:r>
      <w:proofErr w:type="spellEnd"/>
      <w:r w:rsidRPr="002856AA">
        <w:rPr>
          <w:b/>
          <w:szCs w:val="20"/>
        </w:rPr>
        <w:t xml:space="preserve"> </w:t>
      </w:r>
      <w:proofErr w:type="spellStart"/>
      <w:r w:rsidRPr="002856AA">
        <w:rPr>
          <w:b/>
          <w:szCs w:val="20"/>
        </w:rPr>
        <w:t>risk</w:t>
      </w:r>
      <w:proofErr w:type="spellEnd"/>
      <w:r w:rsidRPr="002856AA">
        <w:rPr>
          <w:b/>
          <w:szCs w:val="20"/>
        </w:rPr>
        <w:t xml:space="preserve"> and </w:t>
      </w:r>
      <w:proofErr w:type="spellStart"/>
      <w:r w:rsidRPr="002856AA">
        <w:rPr>
          <w:b/>
          <w:szCs w:val="20"/>
        </w:rPr>
        <w:t>Relying</w:t>
      </w:r>
      <w:proofErr w:type="spellEnd"/>
      <w:r w:rsidRPr="002856AA">
        <w:rPr>
          <w:b/>
          <w:szCs w:val="20"/>
        </w:rPr>
        <w:t xml:space="preserve"> on </w:t>
      </w:r>
      <w:proofErr w:type="spellStart"/>
      <w:r w:rsidR="002856AA">
        <w:rPr>
          <w:b/>
          <w:szCs w:val="20"/>
        </w:rPr>
        <w:t>Controls</w:t>
      </w:r>
      <w:proofErr w:type="spellEnd"/>
      <w:r w:rsidR="002856AA">
        <w:rPr>
          <w:b/>
          <w:szCs w:val="20"/>
        </w:rPr>
        <w:t xml:space="preserve"> </w:t>
      </w:r>
      <w:r w:rsidRPr="002856AA">
        <w:rPr>
          <w:b/>
          <w:szCs w:val="20"/>
        </w:rPr>
        <w:t>:</w:t>
      </w:r>
      <w:r w:rsidR="002856AA">
        <w:rPr>
          <w:szCs w:val="20"/>
        </w:rPr>
        <w:t xml:space="preserve"> le risque est </w:t>
      </w:r>
      <w:r w:rsidRPr="002856AA">
        <w:rPr>
          <w:szCs w:val="20"/>
        </w:rPr>
        <w:t>significatif et on peut se baser sur le contrôle interne</w:t>
      </w:r>
      <w:r w:rsidR="006359CA">
        <w:rPr>
          <w:szCs w:val="20"/>
        </w:rPr>
        <w:t>.</w:t>
      </w:r>
    </w:p>
    <w:p w:rsidR="001E59A5" w:rsidRPr="002856AA" w:rsidRDefault="001E59A5" w:rsidP="001E59A5">
      <w:pPr>
        <w:pStyle w:val="Paragraphedeliste"/>
        <w:spacing w:line="360" w:lineRule="auto"/>
        <w:ind w:left="709"/>
        <w:jc w:val="both"/>
        <w:rPr>
          <w:szCs w:val="20"/>
        </w:rPr>
      </w:pPr>
    </w:p>
    <w:p w:rsidR="002B4D90" w:rsidRDefault="001E59A5" w:rsidP="002B4D90">
      <w:pPr>
        <w:spacing w:line="360" w:lineRule="auto"/>
        <w:ind w:firstLine="709"/>
        <w:jc w:val="both"/>
        <w:rPr>
          <w:szCs w:val="20"/>
        </w:rPr>
      </w:pPr>
      <w:r w:rsidRPr="002856AA">
        <w:rPr>
          <w:szCs w:val="20"/>
        </w:rPr>
        <w:lastRenderedPageBreak/>
        <w:t>Dans notre cas, le manager de la mission a décidé après jugement professionnel que le cycle fournisseur sera soumis aux risques «</w:t>
      </w:r>
      <w:proofErr w:type="spellStart"/>
      <w:r w:rsidR="00787ED8">
        <w:rPr>
          <w:b/>
          <w:szCs w:val="20"/>
        </w:rPr>
        <w:t>Higher</w:t>
      </w:r>
      <w:proofErr w:type="spellEnd"/>
      <w:r w:rsidR="00787ED8">
        <w:rPr>
          <w:b/>
          <w:szCs w:val="20"/>
        </w:rPr>
        <w:t xml:space="preserve"> </w:t>
      </w:r>
      <w:proofErr w:type="spellStart"/>
      <w:r w:rsidR="00787ED8">
        <w:rPr>
          <w:b/>
          <w:szCs w:val="20"/>
        </w:rPr>
        <w:t>Risk</w:t>
      </w:r>
      <w:proofErr w:type="spellEnd"/>
      <w:r w:rsidR="00787ED8">
        <w:rPr>
          <w:b/>
          <w:szCs w:val="20"/>
        </w:rPr>
        <w:t xml:space="preserve"> and not </w:t>
      </w:r>
      <w:proofErr w:type="spellStart"/>
      <w:r w:rsidR="00787ED8" w:rsidRPr="002856AA">
        <w:rPr>
          <w:b/>
          <w:szCs w:val="20"/>
        </w:rPr>
        <w:t>Relying</w:t>
      </w:r>
      <w:proofErr w:type="spellEnd"/>
      <w:r w:rsidR="00787ED8" w:rsidRPr="002856AA">
        <w:rPr>
          <w:b/>
          <w:szCs w:val="20"/>
        </w:rPr>
        <w:t xml:space="preserve"> on </w:t>
      </w:r>
      <w:proofErr w:type="spellStart"/>
      <w:r w:rsidR="00787ED8" w:rsidRPr="002856AA">
        <w:rPr>
          <w:b/>
          <w:szCs w:val="20"/>
        </w:rPr>
        <w:t>controls</w:t>
      </w:r>
      <w:proofErr w:type="spellEnd"/>
      <w:r w:rsidRPr="002856AA">
        <w:rPr>
          <w:szCs w:val="20"/>
        </w:rPr>
        <w:t>».</w:t>
      </w:r>
      <w:r w:rsidRPr="001C58AF">
        <w:rPr>
          <w:szCs w:val="20"/>
        </w:rPr>
        <w:t xml:space="preserve"> </w:t>
      </w:r>
    </w:p>
    <w:p w:rsidR="002B4D90" w:rsidRDefault="002B4D90" w:rsidP="002B4D90">
      <w:pPr>
        <w:spacing w:line="360" w:lineRule="auto"/>
        <w:ind w:firstLine="709"/>
        <w:jc w:val="both"/>
        <w:rPr>
          <w:szCs w:val="20"/>
        </w:rPr>
      </w:pPr>
    </w:p>
    <w:p w:rsidR="001E59A5" w:rsidRPr="002B4D90" w:rsidRDefault="00D93D1A" w:rsidP="00D93D1A">
      <w:pPr>
        <w:pStyle w:val="Titre3"/>
        <w:numPr>
          <w:ilvl w:val="0"/>
          <w:numId w:val="0"/>
        </w:numPr>
        <w:ind w:left="720" w:hanging="720"/>
        <w:rPr>
          <w:szCs w:val="20"/>
        </w:rPr>
      </w:pPr>
      <w:bookmarkStart w:id="161" w:name="_Toc106158880"/>
      <w:bookmarkStart w:id="162" w:name="_Toc107820482"/>
      <w:r>
        <w:t xml:space="preserve">2.3.2 </w:t>
      </w:r>
      <w:r w:rsidR="001E59A5" w:rsidRPr="002B4D90">
        <w:t>La mise en œuvre des travaux d’Audit :</w:t>
      </w:r>
      <w:bookmarkEnd w:id="161"/>
      <w:bookmarkEnd w:id="162"/>
      <w:r w:rsidR="001E59A5" w:rsidRPr="002B4D90">
        <w:t xml:space="preserve"> </w:t>
      </w:r>
    </w:p>
    <w:p w:rsidR="002B4D90" w:rsidRPr="002B4D90" w:rsidRDefault="002B4D90" w:rsidP="002B4D90">
      <w:pPr>
        <w:rPr>
          <w:lang w:eastAsia="fr-FR"/>
        </w:rPr>
      </w:pPr>
    </w:p>
    <w:p w:rsidR="001E59A5" w:rsidRPr="00615EB9" w:rsidRDefault="001E59A5" w:rsidP="00615EB9">
      <w:pPr>
        <w:spacing w:line="360" w:lineRule="auto"/>
        <w:ind w:firstLine="425"/>
        <w:jc w:val="both"/>
        <w:rPr>
          <w:szCs w:val="20"/>
        </w:rPr>
      </w:pPr>
      <w:r w:rsidRPr="00615EB9">
        <w:rPr>
          <w:szCs w:val="20"/>
        </w:rPr>
        <w:t>Après l’introduction du niveau de risque, L’auditeur doit confirmer que l’ensemble des montants inscrit correspondent à ce qu’il devrait être, et cela sans prendre en compte un seuil de signification (marge d’erreur), dans la section fournisseur il existe dix  papiers</w:t>
      </w:r>
      <w:r w:rsidR="00AD3801" w:rsidRPr="00AD3801">
        <w:t xml:space="preserve"> </w:t>
      </w:r>
      <w:r w:rsidR="00AD3801">
        <w:t>éléments à auditer dans ce cycle</w:t>
      </w:r>
      <w:r w:rsidRPr="00615EB9">
        <w:rPr>
          <w:szCs w:val="20"/>
        </w:rPr>
        <w:t xml:space="preserve">: </w:t>
      </w:r>
    </w:p>
    <w:p w:rsidR="001E59A5" w:rsidRPr="001C58AF" w:rsidRDefault="001E59A5" w:rsidP="001E59A5">
      <w:pPr>
        <w:spacing w:line="360" w:lineRule="auto"/>
        <w:ind w:left="142"/>
        <w:jc w:val="both"/>
        <w:rPr>
          <w:szCs w:val="20"/>
        </w:rPr>
      </w:pP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 xml:space="preserve">Fournisseurs et autres comptes rattachés  </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 xml:space="preserve">Rapprochement Balance générale  – Balance auxiliaire fournisseur, </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Confirmation des dettes fournisseurs</w:t>
      </w:r>
    </w:p>
    <w:p w:rsidR="001E59A5" w:rsidRPr="007E777D" w:rsidRDefault="001E59A5" w:rsidP="00976DDD">
      <w:pPr>
        <w:pStyle w:val="Paragraphedeliste"/>
        <w:numPr>
          <w:ilvl w:val="0"/>
          <w:numId w:val="46"/>
        </w:numPr>
        <w:spacing w:after="160" w:line="360" w:lineRule="auto"/>
        <w:ind w:left="709" w:hanging="284"/>
        <w:jc w:val="both"/>
        <w:rPr>
          <w:szCs w:val="20"/>
        </w:rPr>
      </w:pPr>
      <w:proofErr w:type="spellStart"/>
      <w:r w:rsidRPr="007E777D">
        <w:rPr>
          <w:szCs w:val="20"/>
        </w:rPr>
        <w:t>Cut</w:t>
      </w:r>
      <w:proofErr w:type="spellEnd"/>
      <w:r w:rsidRPr="007E777D">
        <w:rPr>
          <w:szCs w:val="20"/>
        </w:rPr>
        <w:t xml:space="preserve">-off ciblé des factures et avoirs </w:t>
      </w:r>
    </w:p>
    <w:p w:rsidR="001E59A5" w:rsidRPr="007E777D" w:rsidRDefault="001E59A5" w:rsidP="00976DDD">
      <w:pPr>
        <w:pStyle w:val="Paragraphedeliste"/>
        <w:numPr>
          <w:ilvl w:val="0"/>
          <w:numId w:val="46"/>
        </w:numPr>
        <w:spacing w:after="160" w:line="360" w:lineRule="auto"/>
        <w:ind w:left="709" w:hanging="284"/>
        <w:jc w:val="both"/>
        <w:rPr>
          <w:szCs w:val="20"/>
        </w:rPr>
      </w:pPr>
      <w:proofErr w:type="spellStart"/>
      <w:r w:rsidRPr="007E777D">
        <w:rPr>
          <w:szCs w:val="20"/>
        </w:rPr>
        <w:t>Cut</w:t>
      </w:r>
      <w:proofErr w:type="spellEnd"/>
      <w:r w:rsidRPr="007E777D">
        <w:rPr>
          <w:szCs w:val="20"/>
        </w:rPr>
        <w:t xml:space="preserve">-off global des factures et avoirs </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Revue des FNP</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Revue des avances fournisseurs</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 xml:space="preserve">Calcul du délai de règlement fournisseurs. </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 xml:space="preserve">Dettes fournisseurs en devises </w:t>
      </w:r>
    </w:p>
    <w:p w:rsidR="001E59A5" w:rsidRPr="007E777D" w:rsidRDefault="001E59A5" w:rsidP="00976DDD">
      <w:pPr>
        <w:pStyle w:val="Paragraphedeliste"/>
        <w:numPr>
          <w:ilvl w:val="0"/>
          <w:numId w:val="46"/>
        </w:numPr>
        <w:spacing w:after="160" w:line="360" w:lineRule="auto"/>
        <w:ind w:left="709" w:hanging="284"/>
        <w:jc w:val="both"/>
        <w:rPr>
          <w:szCs w:val="20"/>
        </w:rPr>
      </w:pPr>
      <w:r w:rsidRPr="007E777D">
        <w:rPr>
          <w:szCs w:val="20"/>
        </w:rPr>
        <w:t xml:space="preserve">Revue des retenues de garantie </w:t>
      </w:r>
    </w:p>
    <w:p w:rsidR="001E59A5" w:rsidRDefault="00AD3801" w:rsidP="001E59A5">
      <w:pPr>
        <w:spacing w:line="360" w:lineRule="auto"/>
        <w:ind w:left="142"/>
        <w:jc w:val="both"/>
        <w:rPr>
          <w:szCs w:val="20"/>
        </w:rPr>
      </w:pPr>
      <w:r>
        <w:t>Dans le cadre de ce travail de recherche, nous avons choisi de mettre en exergue 4 éléments audités</w:t>
      </w:r>
      <w:r w:rsidR="001E59A5">
        <w:rPr>
          <w:szCs w:val="20"/>
        </w:rPr>
        <w:t xml:space="preserve">: </w:t>
      </w:r>
    </w:p>
    <w:p w:rsidR="001E59A5" w:rsidRPr="00B20462" w:rsidRDefault="001E59A5" w:rsidP="001E59A5">
      <w:pPr>
        <w:spacing w:line="360" w:lineRule="auto"/>
        <w:jc w:val="both"/>
        <w:rPr>
          <w:szCs w:val="20"/>
        </w:rPr>
      </w:pPr>
    </w:p>
    <w:p w:rsidR="001E59A5" w:rsidRDefault="00D93D1A" w:rsidP="00D93D1A">
      <w:pPr>
        <w:pStyle w:val="Titre4"/>
        <w:numPr>
          <w:ilvl w:val="0"/>
          <w:numId w:val="0"/>
        </w:numPr>
        <w:ind w:left="864" w:hanging="864"/>
      </w:pPr>
      <w:r>
        <w:t xml:space="preserve">2.3.2.1 </w:t>
      </w:r>
      <w:r w:rsidR="001E59A5" w:rsidRPr="002B4D90">
        <w:t>Fournisseurs et autres comptes :</w:t>
      </w:r>
    </w:p>
    <w:p w:rsidR="002B4D90" w:rsidRPr="002B4D90" w:rsidRDefault="002B4D90" w:rsidP="002B4D90">
      <w:pPr>
        <w:rPr>
          <w:lang w:eastAsia="fr-FR"/>
        </w:rPr>
      </w:pPr>
    </w:p>
    <w:p w:rsidR="001E59A5" w:rsidRPr="00061E7F" w:rsidRDefault="001E59A5" w:rsidP="00074A3F">
      <w:pPr>
        <w:pStyle w:val="Default"/>
        <w:spacing w:line="360" w:lineRule="auto"/>
        <w:jc w:val="both"/>
      </w:pPr>
      <w:r w:rsidRPr="00061E7F">
        <w:t>Da</w:t>
      </w:r>
      <w:r>
        <w:t>ns notre travail on a s’est focalisé</w:t>
      </w:r>
      <w:r w:rsidRPr="00061E7F">
        <w:t xml:space="preserve"> sur la lead</w:t>
      </w:r>
      <w:r>
        <w:t xml:space="preserve"> fournisseur</w:t>
      </w:r>
      <w:r w:rsidRPr="00061E7F">
        <w:t>, e</w:t>
      </w:r>
      <w:r w:rsidR="00D61B02">
        <w:t>n dessous la lead de l’entité X</w:t>
      </w:r>
      <w:r w:rsidRPr="00061E7F">
        <w:t xml:space="preserve">: </w:t>
      </w:r>
    </w:p>
    <w:p w:rsidR="001E59A5" w:rsidRPr="00061E7F" w:rsidRDefault="001E59A5" w:rsidP="001E59A5">
      <w:pPr>
        <w:pStyle w:val="Default"/>
        <w:spacing w:line="360" w:lineRule="auto"/>
        <w:jc w:val="both"/>
      </w:pPr>
    </w:p>
    <w:p w:rsidR="001E59A5" w:rsidRPr="00061E7F" w:rsidRDefault="001E59A5" w:rsidP="00074A3F">
      <w:pPr>
        <w:pStyle w:val="Paragraphedeliste"/>
        <w:spacing w:line="360" w:lineRule="auto"/>
        <w:ind w:left="426" w:firstLine="282"/>
        <w:jc w:val="both"/>
      </w:pPr>
      <w:r w:rsidRPr="003F719A">
        <w:rPr>
          <w:b/>
          <w:bCs/>
        </w:rPr>
        <w:t>NB</w:t>
      </w:r>
      <w:r w:rsidRPr="00061E7F">
        <w:t xml:space="preserve"> : les carrés EXCEL dans la colonne t/m sont des renvois, ce sont des raccourcis qui permettent d'aller directement à la source du montant dans le document de travail utilisé.</w:t>
      </w:r>
    </w:p>
    <w:p w:rsidR="001E59A5" w:rsidRPr="00C544B6" w:rsidRDefault="001E59A5" w:rsidP="001E59A5">
      <w:pPr>
        <w:pStyle w:val="Paragraphedeliste"/>
        <w:spacing w:line="360" w:lineRule="auto"/>
        <w:ind w:left="284"/>
        <w:jc w:val="center"/>
        <w:rPr>
          <w:b/>
          <w:bCs/>
        </w:rPr>
      </w:pPr>
    </w:p>
    <w:p w:rsidR="001E59A5" w:rsidRPr="00C544B6" w:rsidRDefault="00CA6DDC" w:rsidP="001E59A5">
      <w:pPr>
        <w:pStyle w:val="Paragraphedeliste"/>
        <w:spacing w:line="360" w:lineRule="auto"/>
        <w:ind w:left="284"/>
        <w:jc w:val="center"/>
        <w:rPr>
          <w:b/>
          <w:bCs/>
        </w:rPr>
      </w:pPr>
      <w:r w:rsidRPr="00C544B6">
        <w:rPr>
          <w:b/>
          <w:bCs/>
        </w:rPr>
        <w:t>Tableau</w:t>
      </w:r>
      <w:r w:rsidR="00C544B6" w:rsidRPr="00C544B6">
        <w:rPr>
          <w:b/>
          <w:bCs/>
        </w:rPr>
        <w:t xml:space="preserve"> N°10</w:t>
      </w:r>
      <w:r w:rsidR="001E59A5" w:rsidRPr="00C544B6">
        <w:rPr>
          <w:b/>
          <w:bCs/>
        </w:rPr>
        <w:t xml:space="preserve"> : La balance générale de la société X</w:t>
      </w:r>
    </w:p>
    <w:p w:rsidR="001E59A5" w:rsidRDefault="001E59A5" w:rsidP="001E59A5">
      <w:pPr>
        <w:pStyle w:val="Paragraphedeliste"/>
        <w:spacing w:line="360" w:lineRule="auto"/>
        <w:ind w:left="284"/>
        <w:jc w:val="center"/>
      </w:pPr>
    </w:p>
    <w:p w:rsidR="001E59A5" w:rsidRPr="00061E7F" w:rsidRDefault="001E59A5" w:rsidP="001E59A5">
      <w:pPr>
        <w:pStyle w:val="Paragraphedeliste"/>
        <w:spacing w:line="360" w:lineRule="auto"/>
        <w:ind w:left="284"/>
        <w:jc w:val="both"/>
        <w:rPr>
          <w:b/>
          <w:bCs/>
        </w:rPr>
      </w:pPr>
      <w:r w:rsidRPr="00061E7F">
        <w:rPr>
          <w:noProof/>
        </w:rPr>
        <w:lastRenderedPageBreak/>
        <w:drawing>
          <wp:inline distT="0" distB="0" distL="0" distR="0" wp14:anchorId="4E689BE4" wp14:editId="1E315E76">
            <wp:extent cx="5760085" cy="1404701"/>
            <wp:effectExtent l="0" t="0" r="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1404701"/>
                    </a:xfrm>
                    <a:prstGeom prst="rect">
                      <a:avLst/>
                    </a:prstGeom>
                    <a:noFill/>
                    <a:ln>
                      <a:noFill/>
                    </a:ln>
                  </pic:spPr>
                </pic:pic>
              </a:graphicData>
            </a:graphic>
          </wp:inline>
        </w:drawing>
      </w:r>
    </w:p>
    <w:p w:rsidR="001E59A5" w:rsidRDefault="001E59A5" w:rsidP="001E59A5">
      <w:pPr>
        <w:spacing w:before="120" w:after="120" w:line="360" w:lineRule="auto"/>
        <w:ind w:left="113"/>
        <w:jc w:val="center"/>
        <w:rPr>
          <w:szCs w:val="20"/>
        </w:rPr>
      </w:pPr>
    </w:p>
    <w:p w:rsidR="001E59A5" w:rsidRDefault="001E59A5" w:rsidP="001E59A5">
      <w:pPr>
        <w:spacing w:before="120" w:after="120" w:line="360" w:lineRule="auto"/>
        <w:ind w:left="113"/>
        <w:jc w:val="center"/>
      </w:pPr>
      <w:r>
        <w:rPr>
          <w:szCs w:val="20"/>
        </w:rPr>
        <w:t xml:space="preserve"> </w:t>
      </w:r>
      <w:r w:rsidRPr="00A90736">
        <w:rPr>
          <w:b/>
          <w:bCs/>
        </w:rPr>
        <w:t>Source : Élaboré par nous-même</w:t>
      </w:r>
      <w:r>
        <w:t>.</w:t>
      </w:r>
    </w:p>
    <w:p w:rsidR="001E59A5" w:rsidRPr="00EC11C1" w:rsidRDefault="001E59A5" w:rsidP="001E59A5">
      <w:pPr>
        <w:pStyle w:val="Paragraphedeliste"/>
        <w:spacing w:line="360" w:lineRule="auto"/>
        <w:ind w:left="284"/>
        <w:jc w:val="both"/>
        <w:rPr>
          <w:szCs w:val="20"/>
        </w:rPr>
      </w:pPr>
    </w:p>
    <w:p w:rsidR="001E59A5" w:rsidRPr="007E3854" w:rsidRDefault="007E3854" w:rsidP="007E3854">
      <w:pPr>
        <w:pStyle w:val="Titre4"/>
        <w:numPr>
          <w:ilvl w:val="0"/>
          <w:numId w:val="0"/>
        </w:numPr>
        <w:ind w:left="864" w:hanging="864"/>
      </w:pPr>
      <w:r>
        <w:t>2.3.2.2</w:t>
      </w:r>
      <w:r w:rsidR="001E59A5" w:rsidRPr="007E3854">
        <w:t xml:space="preserve"> Rapprochement Balance générale  - Balance auxiliaire fournisseur : </w:t>
      </w:r>
    </w:p>
    <w:p w:rsidR="001E59A5" w:rsidRDefault="001E59A5" w:rsidP="001E59A5">
      <w:pPr>
        <w:pStyle w:val="Paragraphedeliste"/>
        <w:spacing w:line="360" w:lineRule="auto"/>
        <w:jc w:val="both"/>
        <w:rPr>
          <w:rFonts w:asciiTheme="majorBidi" w:hAnsiTheme="majorBidi" w:cstheme="majorBidi"/>
        </w:rPr>
      </w:pPr>
    </w:p>
    <w:p w:rsidR="001E59A5" w:rsidRPr="00074A3F" w:rsidRDefault="001E59A5" w:rsidP="00074A3F">
      <w:pPr>
        <w:spacing w:line="360" w:lineRule="auto"/>
        <w:ind w:firstLine="284"/>
        <w:jc w:val="both"/>
        <w:rPr>
          <w:rFonts w:asciiTheme="majorBidi" w:hAnsiTheme="majorBidi" w:cstheme="majorBidi"/>
        </w:rPr>
      </w:pPr>
      <w:r w:rsidRPr="00074A3F">
        <w:rPr>
          <w:rFonts w:asciiTheme="majorBidi" w:hAnsiTheme="majorBidi" w:cstheme="majorBidi"/>
        </w:rPr>
        <w:t>Dans Les premiers jours de la mission, lorsque les auditeurs arrivent chez l’entité X, et après la présentation avec l'interlocuteur principal, ce dernier doit envoyer les documents nécessaires afin de commencer la mission. Le client commence par envoyer la balance générale (BG), puis le grand livre (GL). Avant de commencer le travail, il est impératif de vérifier que les montants de la balance générale sont cohérents avec les montants des états financiers. S'il y a une divergence, il est nécessaire d'enquêter auprès du client.</w:t>
      </w:r>
    </w:p>
    <w:p w:rsidR="001E59A5" w:rsidRPr="00074A3F" w:rsidRDefault="001E59A5" w:rsidP="00074A3F">
      <w:pPr>
        <w:spacing w:line="360" w:lineRule="auto"/>
        <w:ind w:firstLine="284"/>
        <w:jc w:val="both"/>
        <w:rPr>
          <w:rFonts w:asciiTheme="majorBidi" w:hAnsiTheme="majorBidi" w:cstheme="majorBidi"/>
        </w:rPr>
      </w:pPr>
      <w:r w:rsidRPr="00074A3F">
        <w:rPr>
          <w:rFonts w:asciiTheme="majorBidi" w:hAnsiTheme="majorBidi" w:cstheme="majorBidi"/>
        </w:rPr>
        <w:t>Dans cette phase l’auditeur doit rapprocher le solde de la balance auxiliaire fournisseurs de celui de la balance générale et investiguer les éventuels écarts</w:t>
      </w:r>
    </w:p>
    <w:p w:rsidR="001E59A5" w:rsidRPr="00074A3F" w:rsidRDefault="001E59A5" w:rsidP="00074A3F">
      <w:pPr>
        <w:spacing w:line="360" w:lineRule="auto"/>
        <w:ind w:firstLine="284"/>
        <w:jc w:val="both"/>
        <w:rPr>
          <w:rFonts w:asciiTheme="majorBidi" w:hAnsiTheme="majorBidi" w:cstheme="majorBidi"/>
        </w:rPr>
      </w:pPr>
      <w:r w:rsidRPr="00074A3F">
        <w:rPr>
          <w:rFonts w:asciiTheme="majorBidi" w:hAnsiTheme="majorBidi" w:cstheme="majorBidi"/>
        </w:rPr>
        <w:t>Après avoir récupéré la balance auxiliaire fournisseur de la part de client on a pu rapprocher le montant inscrit en BG comptes fournisseurs (n°401 et n°404)  et le montant total mouvement crédit  dans la balance auxiliaire</w:t>
      </w:r>
    </w:p>
    <w:p w:rsidR="001E59A5" w:rsidRDefault="001E59A5" w:rsidP="001E59A5">
      <w:pPr>
        <w:pStyle w:val="Paragraphedeliste"/>
        <w:spacing w:line="360" w:lineRule="auto"/>
        <w:jc w:val="both"/>
        <w:rPr>
          <w:rFonts w:asciiTheme="majorBidi" w:hAnsiTheme="majorBidi" w:cstheme="majorBidi"/>
        </w:rPr>
      </w:pPr>
      <w:r>
        <w:rPr>
          <w:rFonts w:asciiTheme="majorBidi" w:hAnsiTheme="majorBidi" w:cstheme="majorBidi"/>
        </w:rPr>
        <w:t xml:space="preserve">   </w:t>
      </w:r>
    </w:p>
    <w:p w:rsidR="001E59A5" w:rsidRPr="001C58AF" w:rsidRDefault="001E59A5" w:rsidP="00976DDD">
      <w:pPr>
        <w:pStyle w:val="Paragraphedeliste"/>
        <w:numPr>
          <w:ilvl w:val="0"/>
          <w:numId w:val="48"/>
        </w:numPr>
        <w:spacing w:after="160" w:line="259" w:lineRule="auto"/>
        <w:ind w:left="1134"/>
        <w:jc w:val="both"/>
        <w:rPr>
          <w:szCs w:val="20"/>
        </w:rPr>
      </w:pPr>
      <w:r w:rsidRPr="001C58AF">
        <w:rPr>
          <w:szCs w:val="20"/>
        </w:rPr>
        <w:t xml:space="preserve">Solde en BG: </w:t>
      </w:r>
      <w:r>
        <w:rPr>
          <w:szCs w:val="20"/>
        </w:rPr>
        <w:t>99 519 </w:t>
      </w:r>
      <w:r w:rsidRPr="001C58AF">
        <w:rPr>
          <w:szCs w:val="20"/>
        </w:rPr>
        <w:t>DZD</w:t>
      </w:r>
    </w:p>
    <w:p w:rsidR="001E59A5" w:rsidRPr="001C58AF" w:rsidRDefault="001E59A5" w:rsidP="001E59A5">
      <w:pPr>
        <w:pStyle w:val="Paragraphedeliste"/>
        <w:ind w:left="1134"/>
        <w:jc w:val="both"/>
        <w:rPr>
          <w:szCs w:val="20"/>
        </w:rPr>
      </w:pPr>
    </w:p>
    <w:p w:rsidR="001E59A5" w:rsidRDefault="001E59A5" w:rsidP="00976DDD">
      <w:pPr>
        <w:pStyle w:val="Paragraphedeliste"/>
        <w:numPr>
          <w:ilvl w:val="0"/>
          <w:numId w:val="48"/>
        </w:numPr>
        <w:spacing w:after="160" w:line="259" w:lineRule="auto"/>
        <w:ind w:left="1134"/>
        <w:jc w:val="both"/>
        <w:rPr>
          <w:szCs w:val="20"/>
        </w:rPr>
      </w:pPr>
      <w:r w:rsidRPr="001C58AF">
        <w:rPr>
          <w:szCs w:val="20"/>
        </w:rPr>
        <w:t>Solde en</w:t>
      </w:r>
      <w:r>
        <w:rPr>
          <w:szCs w:val="20"/>
        </w:rPr>
        <w:t xml:space="preserve"> Balance auxiliaire : 99 519 329,48</w:t>
      </w:r>
      <w:r w:rsidRPr="001C58AF">
        <w:rPr>
          <w:szCs w:val="20"/>
        </w:rPr>
        <w:t xml:space="preserve"> DZD</w:t>
      </w:r>
      <w:r>
        <w:rPr>
          <w:szCs w:val="20"/>
        </w:rPr>
        <w:t xml:space="preserve"> (99 519 KDZD)</w:t>
      </w:r>
    </w:p>
    <w:p w:rsidR="001E59A5" w:rsidRPr="00CF5C45" w:rsidRDefault="001E59A5" w:rsidP="001E59A5">
      <w:pPr>
        <w:pStyle w:val="Paragraphedeliste"/>
        <w:rPr>
          <w:szCs w:val="20"/>
        </w:rPr>
      </w:pPr>
    </w:p>
    <w:p w:rsidR="001E59A5" w:rsidRDefault="001E59A5" w:rsidP="001E59A5">
      <w:pPr>
        <w:pStyle w:val="Paragraphedeliste"/>
        <w:spacing w:line="360" w:lineRule="auto"/>
        <w:ind w:left="567"/>
        <w:jc w:val="center"/>
        <w:rPr>
          <w:b/>
          <w:bCs/>
        </w:rPr>
      </w:pPr>
    </w:p>
    <w:p w:rsidR="001E59A5" w:rsidRPr="00C544B6" w:rsidRDefault="001E59A5" w:rsidP="001E59A5">
      <w:pPr>
        <w:pStyle w:val="Paragraphedeliste"/>
        <w:spacing w:line="360" w:lineRule="auto"/>
        <w:ind w:left="567"/>
        <w:jc w:val="center"/>
        <w:rPr>
          <w:b/>
          <w:bCs/>
        </w:rPr>
      </w:pPr>
      <w:r w:rsidRPr="00C544B6">
        <w:rPr>
          <w:b/>
          <w:bCs/>
        </w:rPr>
        <w:t>Tableau N°</w:t>
      </w:r>
      <w:r w:rsidR="00C544B6" w:rsidRPr="00C544B6">
        <w:rPr>
          <w:b/>
          <w:bCs/>
        </w:rPr>
        <w:t>11</w:t>
      </w:r>
      <w:r w:rsidRPr="00C544B6">
        <w:rPr>
          <w:b/>
          <w:bCs/>
        </w:rPr>
        <w:t> : Tableau de cadrage BG et Balance auxiliaire</w:t>
      </w:r>
    </w:p>
    <w:p w:rsidR="001E59A5" w:rsidRPr="00CF5C45" w:rsidRDefault="001E59A5" w:rsidP="001E59A5">
      <w:pPr>
        <w:pStyle w:val="Paragraphedeliste"/>
        <w:rPr>
          <w:szCs w:val="20"/>
        </w:rPr>
      </w:pPr>
    </w:p>
    <w:p w:rsidR="001E59A5" w:rsidRPr="00CF5C45" w:rsidRDefault="001E59A5" w:rsidP="001E59A5">
      <w:pPr>
        <w:spacing w:after="160" w:line="259" w:lineRule="auto"/>
        <w:ind w:left="567"/>
        <w:jc w:val="both"/>
        <w:rPr>
          <w:szCs w:val="20"/>
        </w:rPr>
      </w:pPr>
      <w:r w:rsidRPr="00CF5C45">
        <w:rPr>
          <w:noProof/>
          <w:lang w:eastAsia="fr-FR"/>
        </w:rPr>
        <w:lastRenderedPageBreak/>
        <w:drawing>
          <wp:inline distT="0" distB="0" distL="0" distR="0" wp14:anchorId="6701862B" wp14:editId="40850D64">
            <wp:extent cx="5231219" cy="1615283"/>
            <wp:effectExtent l="0" t="0" r="762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1620" cy="1655548"/>
                    </a:xfrm>
                    <a:prstGeom prst="rect">
                      <a:avLst/>
                    </a:prstGeom>
                    <a:noFill/>
                    <a:ln>
                      <a:noFill/>
                    </a:ln>
                  </pic:spPr>
                </pic:pic>
              </a:graphicData>
            </a:graphic>
          </wp:inline>
        </w:drawing>
      </w:r>
    </w:p>
    <w:p w:rsidR="001E59A5" w:rsidRPr="00074A3F" w:rsidRDefault="001E59A5" w:rsidP="001E59A5">
      <w:pPr>
        <w:spacing w:before="120" w:after="120" w:line="360" w:lineRule="auto"/>
        <w:ind w:left="113"/>
        <w:jc w:val="center"/>
        <w:rPr>
          <w:b/>
          <w:bCs/>
        </w:rPr>
      </w:pPr>
      <w:r w:rsidRPr="00074A3F">
        <w:rPr>
          <w:b/>
          <w:bCs/>
        </w:rPr>
        <w:t>Source : Élaboré par nous-même.</w:t>
      </w:r>
    </w:p>
    <w:p w:rsidR="001E59A5" w:rsidRDefault="001E59A5" w:rsidP="001E59A5">
      <w:pPr>
        <w:pStyle w:val="Default"/>
        <w:ind w:left="709"/>
        <w:rPr>
          <w:b/>
          <w:bCs/>
          <w:sz w:val="23"/>
          <w:szCs w:val="23"/>
        </w:rPr>
      </w:pPr>
    </w:p>
    <w:p w:rsidR="001E59A5" w:rsidRPr="00CF5C45" w:rsidRDefault="001E59A5" w:rsidP="001E59A5">
      <w:pPr>
        <w:pStyle w:val="Default"/>
        <w:ind w:left="709"/>
        <w:rPr>
          <w:b/>
          <w:bCs/>
          <w:sz w:val="23"/>
          <w:szCs w:val="23"/>
        </w:rPr>
      </w:pPr>
      <w:r>
        <w:rPr>
          <w:b/>
          <w:bCs/>
          <w:sz w:val="23"/>
          <w:szCs w:val="23"/>
        </w:rPr>
        <w:t xml:space="preserve">Résultats : </w:t>
      </w:r>
      <w:r w:rsidRPr="00CF5C45">
        <w:rPr>
          <w:sz w:val="23"/>
          <w:szCs w:val="23"/>
        </w:rPr>
        <w:t>n</w:t>
      </w:r>
      <w:r>
        <w:rPr>
          <w:b/>
          <w:bCs/>
          <w:sz w:val="23"/>
          <w:szCs w:val="23"/>
        </w:rPr>
        <w:t>os</w:t>
      </w:r>
      <w:r>
        <w:rPr>
          <w:sz w:val="23"/>
          <w:szCs w:val="23"/>
        </w:rPr>
        <w:t xml:space="preserve"> travaux n’ont révélé aucune anomalie significative. </w:t>
      </w:r>
    </w:p>
    <w:p w:rsidR="001E59A5" w:rsidRDefault="001E59A5" w:rsidP="001E59A5">
      <w:pPr>
        <w:spacing w:line="360" w:lineRule="auto"/>
        <w:ind w:left="709"/>
        <w:jc w:val="both"/>
        <w:rPr>
          <w:b/>
          <w:bCs/>
          <w:sz w:val="23"/>
          <w:szCs w:val="23"/>
        </w:rPr>
      </w:pPr>
    </w:p>
    <w:p w:rsidR="00074A3F" w:rsidRPr="00074A3F" w:rsidRDefault="001E59A5" w:rsidP="00074A3F">
      <w:pPr>
        <w:spacing w:line="360" w:lineRule="auto"/>
        <w:ind w:left="709"/>
        <w:jc w:val="both"/>
        <w:rPr>
          <w:sz w:val="23"/>
          <w:szCs w:val="23"/>
        </w:rPr>
      </w:pPr>
      <w:r w:rsidRPr="00CF5C45">
        <w:rPr>
          <w:b/>
          <w:bCs/>
          <w:sz w:val="23"/>
          <w:szCs w:val="23"/>
        </w:rPr>
        <w:t xml:space="preserve">Conclusion : </w:t>
      </w:r>
      <w:r w:rsidRPr="00CF5C45">
        <w:rPr>
          <w:sz w:val="23"/>
          <w:szCs w:val="23"/>
        </w:rPr>
        <w:t>Satisfaisant</w:t>
      </w:r>
    </w:p>
    <w:p w:rsidR="001E59A5" w:rsidRPr="00CF5C45" w:rsidRDefault="001E59A5" w:rsidP="001E59A5">
      <w:pPr>
        <w:spacing w:line="360" w:lineRule="auto"/>
        <w:ind w:left="709"/>
        <w:jc w:val="both"/>
        <w:rPr>
          <w:rFonts w:asciiTheme="majorBidi" w:hAnsiTheme="majorBidi" w:cstheme="majorBidi"/>
        </w:rPr>
      </w:pPr>
    </w:p>
    <w:p w:rsidR="001E59A5" w:rsidRPr="002B4D90" w:rsidRDefault="007E3854" w:rsidP="007E3854">
      <w:pPr>
        <w:pStyle w:val="Titre4"/>
        <w:numPr>
          <w:ilvl w:val="0"/>
          <w:numId w:val="0"/>
        </w:numPr>
        <w:ind w:left="864" w:hanging="864"/>
      </w:pPr>
      <w:r>
        <w:t xml:space="preserve">2.3.2.3 </w:t>
      </w:r>
      <w:proofErr w:type="spellStart"/>
      <w:r w:rsidR="001E59A5" w:rsidRPr="002B4D90">
        <w:t>Cut</w:t>
      </w:r>
      <w:proofErr w:type="spellEnd"/>
      <w:r w:rsidR="001E59A5" w:rsidRPr="002B4D90">
        <w:t xml:space="preserve">-off ciblé des factures et avoirs : </w:t>
      </w:r>
    </w:p>
    <w:p w:rsidR="001E59A5" w:rsidRDefault="001E59A5" w:rsidP="001E59A5">
      <w:pPr>
        <w:pStyle w:val="Paragraphedeliste"/>
        <w:spacing w:line="360" w:lineRule="auto"/>
        <w:ind w:left="426"/>
        <w:jc w:val="both"/>
        <w:rPr>
          <w:szCs w:val="20"/>
        </w:rPr>
      </w:pPr>
    </w:p>
    <w:p w:rsidR="001E59A5" w:rsidRPr="00074A3F" w:rsidRDefault="001E59A5" w:rsidP="00074A3F">
      <w:pPr>
        <w:spacing w:line="360" w:lineRule="auto"/>
        <w:ind w:firstLine="284"/>
        <w:jc w:val="both"/>
        <w:rPr>
          <w:szCs w:val="20"/>
        </w:rPr>
      </w:pPr>
      <w:r w:rsidRPr="00074A3F">
        <w:rPr>
          <w:szCs w:val="20"/>
        </w:rPr>
        <w:t>Pour effectuer le contr</w:t>
      </w:r>
      <w:r w:rsidR="00AD3801" w:rsidRPr="00074A3F">
        <w:rPr>
          <w:szCs w:val="20"/>
        </w:rPr>
        <w:t>ôler sur</w:t>
      </w:r>
      <w:r w:rsidRPr="00074A3F">
        <w:rPr>
          <w:szCs w:val="20"/>
        </w:rPr>
        <w:t xml:space="preserve"> correcte séparation des exercices (</w:t>
      </w:r>
      <w:proofErr w:type="spellStart"/>
      <w:r w:rsidRPr="00074A3F">
        <w:rPr>
          <w:szCs w:val="20"/>
        </w:rPr>
        <w:t>Cut</w:t>
      </w:r>
      <w:proofErr w:type="spellEnd"/>
      <w:r w:rsidRPr="00074A3F">
        <w:rPr>
          <w:szCs w:val="20"/>
        </w:rPr>
        <w:t>-off) en matière d'achats pour les factures fournisseurs (ça concerne le compte 401) comptabilisé post-clôture ou pour les bons de réceptions de marchandises avant la clôture et Contrôler la correcte séparation des exercices en matière d'avoir reçus avant la clôture on doit suivre les étapes suivantes :</w:t>
      </w:r>
    </w:p>
    <w:p w:rsidR="001E59A5" w:rsidRDefault="001E59A5" w:rsidP="001E59A5">
      <w:pPr>
        <w:pStyle w:val="Paragraphedeliste"/>
        <w:spacing w:line="360" w:lineRule="auto"/>
        <w:ind w:left="426"/>
        <w:jc w:val="both"/>
        <w:rPr>
          <w:szCs w:val="20"/>
        </w:rPr>
      </w:pPr>
    </w:p>
    <w:p w:rsidR="001E59A5" w:rsidRDefault="001E59A5" w:rsidP="001E59A5">
      <w:pPr>
        <w:pStyle w:val="Paragraphedeliste"/>
        <w:spacing w:line="360" w:lineRule="auto"/>
        <w:ind w:left="567"/>
        <w:jc w:val="both"/>
        <w:rPr>
          <w:szCs w:val="20"/>
        </w:rPr>
      </w:pPr>
      <w:r w:rsidRPr="00585BE9">
        <w:rPr>
          <w:b/>
          <w:bCs/>
          <w:szCs w:val="20"/>
        </w:rPr>
        <w:t>Etape 1</w:t>
      </w:r>
      <w:r>
        <w:rPr>
          <w:b/>
          <w:bCs/>
          <w:szCs w:val="20"/>
        </w:rPr>
        <w:t xml:space="preserve"> : </w:t>
      </w:r>
      <w:proofErr w:type="spellStart"/>
      <w:r>
        <w:rPr>
          <w:szCs w:val="20"/>
        </w:rPr>
        <w:t>Testing</w:t>
      </w:r>
      <w:proofErr w:type="spellEnd"/>
      <w:r>
        <w:rPr>
          <w:szCs w:val="20"/>
        </w:rPr>
        <w:t xml:space="preserve"> </w:t>
      </w:r>
      <w:r w:rsidRPr="0022355A">
        <w:rPr>
          <w:szCs w:val="20"/>
        </w:rPr>
        <w:t> </w:t>
      </w:r>
    </w:p>
    <w:p w:rsidR="001E59A5" w:rsidRPr="00074A3F" w:rsidRDefault="001E59A5" w:rsidP="00074A3F">
      <w:pPr>
        <w:spacing w:line="360" w:lineRule="auto"/>
        <w:ind w:firstLine="567"/>
        <w:jc w:val="both"/>
        <w:rPr>
          <w:szCs w:val="20"/>
        </w:rPr>
      </w:pPr>
      <w:r w:rsidRPr="00074A3F">
        <w:rPr>
          <w:szCs w:val="20"/>
        </w:rPr>
        <w:t xml:space="preserve">Après la récupération du GL on doit faire une sélection sur les factures et les avoirs au 31 Décembre 2021 </w:t>
      </w:r>
      <w:r w:rsidR="00AD3801">
        <w:t>pour le comparer</w:t>
      </w:r>
      <w:r w:rsidR="00AD3801" w:rsidRPr="00074A3F">
        <w:rPr>
          <w:szCs w:val="20"/>
        </w:rPr>
        <w:t xml:space="preserve"> </w:t>
      </w:r>
      <w:r w:rsidRPr="00074A3F">
        <w:rPr>
          <w:szCs w:val="20"/>
        </w:rPr>
        <w:t>GL du premier mois de l’année  Janvier 2022</w:t>
      </w:r>
    </w:p>
    <w:p w:rsidR="001E59A5" w:rsidRPr="00074A3F" w:rsidRDefault="001E59A5" w:rsidP="0073233D">
      <w:pPr>
        <w:spacing w:line="360" w:lineRule="auto"/>
        <w:jc w:val="both"/>
        <w:rPr>
          <w:szCs w:val="20"/>
        </w:rPr>
      </w:pPr>
      <w:r w:rsidRPr="00074A3F">
        <w:rPr>
          <w:szCs w:val="20"/>
        </w:rPr>
        <w:t>Ci-dessous une de nos sélections pour l’exercice 2021 et Janvier 2022</w:t>
      </w:r>
    </w:p>
    <w:p w:rsidR="001E59A5" w:rsidRPr="00911D50" w:rsidRDefault="001E59A5" w:rsidP="001E59A5">
      <w:pPr>
        <w:spacing w:line="360" w:lineRule="auto"/>
        <w:jc w:val="both"/>
        <w:rPr>
          <w:szCs w:val="20"/>
        </w:rPr>
      </w:pPr>
    </w:p>
    <w:p w:rsidR="001E59A5" w:rsidRPr="0073233D" w:rsidRDefault="001E59A5" w:rsidP="001E59A5">
      <w:pPr>
        <w:pStyle w:val="Paragraphedeliste"/>
        <w:spacing w:line="360" w:lineRule="auto"/>
        <w:ind w:left="567"/>
        <w:jc w:val="center"/>
        <w:rPr>
          <w:b/>
          <w:bCs/>
        </w:rPr>
      </w:pPr>
      <w:r w:rsidRPr="0073233D">
        <w:rPr>
          <w:b/>
          <w:bCs/>
        </w:rPr>
        <w:t>Tableau N°</w:t>
      </w:r>
      <w:r w:rsidR="0073233D" w:rsidRPr="0073233D">
        <w:rPr>
          <w:b/>
          <w:bCs/>
        </w:rPr>
        <w:t>12</w:t>
      </w:r>
      <w:r w:rsidRPr="0073233D">
        <w:rPr>
          <w:b/>
          <w:bCs/>
        </w:rPr>
        <w:t xml:space="preserve"> : Extrait du </w:t>
      </w:r>
      <w:proofErr w:type="spellStart"/>
      <w:r w:rsidRPr="0073233D">
        <w:rPr>
          <w:b/>
          <w:bCs/>
        </w:rPr>
        <w:t>testing</w:t>
      </w:r>
      <w:proofErr w:type="spellEnd"/>
      <w:r w:rsidRPr="0073233D">
        <w:rPr>
          <w:b/>
          <w:bCs/>
        </w:rPr>
        <w:t xml:space="preserve"> effectuer sur GL 2021</w:t>
      </w:r>
    </w:p>
    <w:p w:rsidR="001E59A5" w:rsidRPr="00625673" w:rsidRDefault="001E59A5" w:rsidP="001E59A5">
      <w:pPr>
        <w:pStyle w:val="Paragraphedeliste"/>
        <w:spacing w:line="360" w:lineRule="auto"/>
        <w:ind w:left="567"/>
        <w:jc w:val="both"/>
      </w:pPr>
      <w:r w:rsidRPr="00625673">
        <w:rPr>
          <w:noProof/>
        </w:rPr>
        <w:lastRenderedPageBreak/>
        <w:drawing>
          <wp:inline distT="0" distB="0" distL="0" distR="0" wp14:anchorId="4B5F9323" wp14:editId="2C9C8F71">
            <wp:extent cx="4869815" cy="2604770"/>
            <wp:effectExtent l="0" t="0" r="6985"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9815" cy="2604770"/>
                    </a:xfrm>
                    <a:prstGeom prst="rect">
                      <a:avLst/>
                    </a:prstGeom>
                    <a:noFill/>
                    <a:ln>
                      <a:noFill/>
                    </a:ln>
                  </pic:spPr>
                </pic:pic>
              </a:graphicData>
            </a:graphic>
          </wp:inline>
        </w:drawing>
      </w:r>
    </w:p>
    <w:p w:rsidR="001E59A5" w:rsidRPr="00AD3801" w:rsidRDefault="001E59A5" w:rsidP="001E59A5">
      <w:pPr>
        <w:spacing w:before="120" w:after="120" w:line="360" w:lineRule="auto"/>
        <w:ind w:left="113"/>
        <w:jc w:val="center"/>
        <w:rPr>
          <w:b/>
          <w:bCs/>
        </w:rPr>
      </w:pPr>
      <w:r w:rsidRPr="00AD3801">
        <w:rPr>
          <w:b/>
          <w:bCs/>
        </w:rPr>
        <w:t>Source : Élaboré par nous-même.</w:t>
      </w:r>
    </w:p>
    <w:p w:rsidR="001E59A5" w:rsidRDefault="001E59A5" w:rsidP="00AD3801">
      <w:pPr>
        <w:pStyle w:val="Paragraphedeliste"/>
        <w:spacing w:line="360" w:lineRule="auto"/>
        <w:ind w:left="567"/>
        <w:jc w:val="both"/>
      </w:pPr>
      <w:r>
        <w:rPr>
          <w:b/>
          <w:bCs/>
        </w:rPr>
        <w:t xml:space="preserve">NB : </w:t>
      </w:r>
      <w:r w:rsidR="00AD3801">
        <w:t xml:space="preserve">on n’a pas pris </w:t>
      </w:r>
      <w:r>
        <w:t>toute l’extrémité du tableau GL vu qu’il est très long</w:t>
      </w:r>
      <w:r w:rsidR="00AD3801">
        <w:t>.</w:t>
      </w:r>
      <w:r>
        <w:t xml:space="preserve"> </w:t>
      </w:r>
    </w:p>
    <w:p w:rsidR="001E59A5" w:rsidRPr="00625673" w:rsidRDefault="001E59A5" w:rsidP="001E59A5">
      <w:pPr>
        <w:spacing w:line="360" w:lineRule="auto"/>
        <w:jc w:val="both"/>
      </w:pPr>
    </w:p>
    <w:p w:rsidR="001E59A5" w:rsidRPr="0073233D" w:rsidRDefault="001E59A5" w:rsidP="001E59A5">
      <w:pPr>
        <w:pStyle w:val="Paragraphedeliste"/>
        <w:spacing w:line="360" w:lineRule="auto"/>
        <w:ind w:left="567"/>
        <w:jc w:val="center"/>
        <w:rPr>
          <w:b/>
          <w:bCs/>
        </w:rPr>
      </w:pPr>
      <w:r w:rsidRPr="0073233D">
        <w:rPr>
          <w:b/>
          <w:bCs/>
        </w:rPr>
        <w:t>Tableau N°</w:t>
      </w:r>
      <w:r w:rsidR="0073233D">
        <w:rPr>
          <w:b/>
          <w:bCs/>
        </w:rPr>
        <w:t>13</w:t>
      </w:r>
      <w:r w:rsidRPr="0073233D">
        <w:rPr>
          <w:b/>
          <w:bCs/>
        </w:rPr>
        <w:t xml:space="preserve"> : Extrait du </w:t>
      </w:r>
      <w:proofErr w:type="spellStart"/>
      <w:r w:rsidRPr="0073233D">
        <w:rPr>
          <w:b/>
          <w:bCs/>
        </w:rPr>
        <w:t>testing</w:t>
      </w:r>
      <w:proofErr w:type="spellEnd"/>
      <w:r w:rsidRPr="0073233D">
        <w:rPr>
          <w:b/>
          <w:bCs/>
        </w:rPr>
        <w:t xml:space="preserve"> effectuer sur GL 2022</w:t>
      </w:r>
    </w:p>
    <w:p w:rsidR="001E59A5" w:rsidRDefault="001E59A5" w:rsidP="001E59A5">
      <w:pPr>
        <w:pStyle w:val="Paragraphedeliste"/>
        <w:spacing w:line="360" w:lineRule="auto"/>
        <w:ind w:left="567"/>
        <w:jc w:val="center"/>
      </w:pPr>
    </w:p>
    <w:p w:rsidR="001E59A5" w:rsidRDefault="001E59A5" w:rsidP="001E59A5">
      <w:pPr>
        <w:pStyle w:val="Paragraphedeliste"/>
        <w:spacing w:line="360" w:lineRule="auto"/>
        <w:ind w:left="567"/>
        <w:jc w:val="both"/>
      </w:pPr>
      <w:r w:rsidRPr="00625673">
        <w:rPr>
          <w:noProof/>
        </w:rPr>
        <w:drawing>
          <wp:inline distT="0" distB="0" distL="0" distR="0" wp14:anchorId="0D37A0D8" wp14:editId="2A223A30">
            <wp:extent cx="4869815" cy="4710430"/>
            <wp:effectExtent l="0" t="0" r="698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9815" cy="4710430"/>
                    </a:xfrm>
                    <a:prstGeom prst="rect">
                      <a:avLst/>
                    </a:prstGeom>
                    <a:noFill/>
                    <a:ln>
                      <a:noFill/>
                    </a:ln>
                  </pic:spPr>
                </pic:pic>
              </a:graphicData>
            </a:graphic>
          </wp:inline>
        </w:drawing>
      </w:r>
    </w:p>
    <w:p w:rsidR="001E59A5" w:rsidRPr="008253C3" w:rsidRDefault="001E59A5" w:rsidP="001E59A5">
      <w:pPr>
        <w:spacing w:before="120" w:after="120" w:line="360" w:lineRule="auto"/>
        <w:ind w:left="113"/>
        <w:jc w:val="center"/>
        <w:rPr>
          <w:b/>
          <w:bCs/>
        </w:rPr>
      </w:pPr>
      <w:r w:rsidRPr="008253C3">
        <w:rPr>
          <w:b/>
          <w:bCs/>
        </w:rPr>
        <w:lastRenderedPageBreak/>
        <w:t>Source : Élaboré par nous-même.</w:t>
      </w:r>
    </w:p>
    <w:p w:rsidR="001E59A5" w:rsidRDefault="001E59A5" w:rsidP="001E59A5">
      <w:pPr>
        <w:pStyle w:val="Paragraphedeliste"/>
        <w:spacing w:line="360" w:lineRule="auto"/>
        <w:ind w:left="567"/>
        <w:jc w:val="both"/>
      </w:pPr>
      <w:r w:rsidRPr="001F40F0">
        <w:rPr>
          <w:b/>
          <w:bCs/>
        </w:rPr>
        <w:t xml:space="preserve">Etape 2 : </w:t>
      </w:r>
      <w:r w:rsidRPr="001F40F0">
        <w:t xml:space="preserve">Formalisation et résultat </w:t>
      </w:r>
    </w:p>
    <w:p w:rsidR="001E59A5" w:rsidRDefault="001E59A5" w:rsidP="001E59A5">
      <w:pPr>
        <w:pStyle w:val="Paragraphedeliste"/>
        <w:spacing w:line="360" w:lineRule="auto"/>
        <w:ind w:left="567"/>
        <w:jc w:val="both"/>
      </w:pPr>
    </w:p>
    <w:p w:rsidR="001E59A5" w:rsidRDefault="001E59A5" w:rsidP="00976DDD">
      <w:pPr>
        <w:pStyle w:val="Paragraphedeliste"/>
        <w:numPr>
          <w:ilvl w:val="0"/>
          <w:numId w:val="51"/>
        </w:numPr>
        <w:spacing w:line="360" w:lineRule="auto"/>
        <w:jc w:val="both"/>
      </w:pPr>
      <w:r>
        <w:t>vérification des factures (la date, le bon montant …)</w:t>
      </w:r>
    </w:p>
    <w:p w:rsidR="001E59A5" w:rsidRDefault="001E59A5" w:rsidP="00976DDD">
      <w:pPr>
        <w:pStyle w:val="Paragraphedeliste"/>
        <w:numPr>
          <w:ilvl w:val="0"/>
          <w:numId w:val="51"/>
        </w:numPr>
        <w:spacing w:line="360" w:lineRule="auto"/>
        <w:jc w:val="both"/>
      </w:pPr>
      <w:r>
        <w:t xml:space="preserve">s’assurer de la concordance des montants comptabilisés et les montants mentionnés dans les factures </w:t>
      </w:r>
    </w:p>
    <w:p w:rsidR="001E59A5" w:rsidRDefault="001E59A5" w:rsidP="00976DDD">
      <w:pPr>
        <w:pStyle w:val="Paragraphedeliste"/>
        <w:numPr>
          <w:ilvl w:val="0"/>
          <w:numId w:val="51"/>
        </w:numPr>
        <w:spacing w:line="360" w:lineRule="auto"/>
        <w:jc w:val="both"/>
      </w:pPr>
      <w:r>
        <w:t>l’existence de bon de réceptions</w:t>
      </w:r>
    </w:p>
    <w:p w:rsidR="001E59A5" w:rsidRDefault="001E59A5" w:rsidP="001E59A5">
      <w:pPr>
        <w:pStyle w:val="Paragraphedeliste"/>
        <w:spacing w:line="360" w:lineRule="auto"/>
        <w:ind w:left="987"/>
        <w:jc w:val="both"/>
      </w:pPr>
    </w:p>
    <w:p w:rsidR="001E59A5" w:rsidRDefault="001E59A5" w:rsidP="00074A3F">
      <w:pPr>
        <w:spacing w:line="360" w:lineRule="auto"/>
        <w:ind w:firstLine="627"/>
        <w:jc w:val="both"/>
      </w:pPr>
      <w:r>
        <w:t xml:space="preserve">Dans cette partie on a renseigné le type et les périodes de comptabilisation et les  N° de test et factures et ainsi la date et les montants  aussi </w:t>
      </w:r>
    </w:p>
    <w:p w:rsidR="001E59A5" w:rsidRDefault="001E59A5" w:rsidP="001E59A5">
      <w:pPr>
        <w:pStyle w:val="Paragraphedeliste"/>
        <w:spacing w:line="360" w:lineRule="auto"/>
        <w:ind w:left="987"/>
        <w:jc w:val="both"/>
      </w:pPr>
    </w:p>
    <w:p w:rsidR="001E59A5" w:rsidRDefault="001E59A5" w:rsidP="001E59A5">
      <w:pPr>
        <w:pStyle w:val="Paragraphedeliste"/>
        <w:spacing w:line="360" w:lineRule="auto"/>
        <w:ind w:left="987"/>
        <w:jc w:val="center"/>
      </w:pPr>
      <w:r>
        <w:rPr>
          <w:b/>
          <w:bCs/>
          <w:sz w:val="23"/>
          <w:szCs w:val="23"/>
        </w:rPr>
        <w:t>Tableau N°</w:t>
      </w:r>
      <w:r w:rsidR="0073233D">
        <w:rPr>
          <w:b/>
          <w:bCs/>
          <w:sz w:val="23"/>
          <w:szCs w:val="23"/>
        </w:rPr>
        <w:t>14</w:t>
      </w:r>
      <w:r>
        <w:rPr>
          <w:b/>
          <w:bCs/>
          <w:sz w:val="23"/>
          <w:szCs w:val="23"/>
        </w:rPr>
        <w:t xml:space="preserve">: </w:t>
      </w:r>
      <w:r w:rsidRPr="0073233D">
        <w:rPr>
          <w:b/>
          <w:bCs/>
          <w:sz w:val="23"/>
          <w:szCs w:val="23"/>
        </w:rPr>
        <w:t>Formalisation de la sélection</w:t>
      </w:r>
    </w:p>
    <w:p w:rsidR="001E59A5" w:rsidRPr="001F40F0" w:rsidRDefault="001E59A5" w:rsidP="001E59A5">
      <w:pPr>
        <w:pStyle w:val="Paragraphedeliste"/>
        <w:spacing w:line="360" w:lineRule="auto"/>
        <w:ind w:left="567"/>
        <w:jc w:val="both"/>
      </w:pPr>
      <w:r w:rsidRPr="002623DE">
        <w:rPr>
          <w:noProof/>
        </w:rPr>
        <w:drawing>
          <wp:inline distT="0" distB="0" distL="0" distR="0" wp14:anchorId="7E1F145B" wp14:editId="095CEDDC">
            <wp:extent cx="5645785" cy="23818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5785" cy="2381885"/>
                    </a:xfrm>
                    <a:prstGeom prst="rect">
                      <a:avLst/>
                    </a:prstGeom>
                    <a:noFill/>
                    <a:ln>
                      <a:noFill/>
                    </a:ln>
                  </pic:spPr>
                </pic:pic>
              </a:graphicData>
            </a:graphic>
          </wp:inline>
        </w:drawing>
      </w:r>
      <w:r>
        <w:t xml:space="preserve"> </w:t>
      </w:r>
    </w:p>
    <w:p w:rsidR="001E59A5" w:rsidRPr="0073233D" w:rsidRDefault="001E59A5" w:rsidP="001E59A5">
      <w:pPr>
        <w:spacing w:before="120" w:after="120" w:line="360" w:lineRule="auto"/>
        <w:ind w:left="113"/>
        <w:jc w:val="center"/>
        <w:rPr>
          <w:b/>
          <w:bCs/>
        </w:rPr>
      </w:pPr>
      <w:r w:rsidRPr="0073233D">
        <w:rPr>
          <w:b/>
          <w:bCs/>
        </w:rPr>
        <w:t>Source : Élaboré par nous-même.</w:t>
      </w:r>
    </w:p>
    <w:p w:rsidR="001E59A5" w:rsidRPr="00EC11C1" w:rsidRDefault="001E59A5" w:rsidP="001E59A5">
      <w:pPr>
        <w:spacing w:before="120" w:after="120" w:line="360" w:lineRule="auto"/>
        <w:ind w:left="113"/>
        <w:jc w:val="center"/>
      </w:pPr>
    </w:p>
    <w:p w:rsidR="001E59A5" w:rsidRPr="0073233D" w:rsidRDefault="001E59A5" w:rsidP="001E59A5">
      <w:pPr>
        <w:pStyle w:val="Paragraphedeliste"/>
        <w:spacing w:line="360" w:lineRule="auto"/>
        <w:ind w:left="987"/>
        <w:jc w:val="center"/>
        <w:rPr>
          <w:b/>
          <w:bCs/>
        </w:rPr>
      </w:pPr>
      <w:r w:rsidRPr="0073233D">
        <w:rPr>
          <w:b/>
          <w:bCs/>
        </w:rPr>
        <w:t>Tableau N°</w:t>
      </w:r>
      <w:r w:rsidR="0073233D">
        <w:rPr>
          <w:b/>
          <w:bCs/>
        </w:rPr>
        <w:t>15</w:t>
      </w:r>
      <w:r w:rsidRPr="0073233D">
        <w:rPr>
          <w:b/>
          <w:bCs/>
        </w:rPr>
        <w:t>: Formalisation des pièces justificatives récupérer</w:t>
      </w:r>
    </w:p>
    <w:p w:rsidR="001E59A5" w:rsidRPr="004B176C" w:rsidRDefault="001E59A5" w:rsidP="001E59A5">
      <w:pPr>
        <w:pStyle w:val="Paragraphedeliste"/>
        <w:spacing w:line="360" w:lineRule="auto"/>
        <w:ind w:left="284"/>
        <w:jc w:val="center"/>
        <w:rPr>
          <w:b/>
          <w:bCs/>
          <w:szCs w:val="20"/>
        </w:rPr>
      </w:pPr>
      <w:r w:rsidRPr="00117E1E">
        <w:rPr>
          <w:noProof/>
        </w:rPr>
        <w:lastRenderedPageBreak/>
        <w:drawing>
          <wp:inline distT="0" distB="0" distL="0" distR="0" wp14:anchorId="4D1DBBB5" wp14:editId="08B6DDBB">
            <wp:extent cx="2519680" cy="23818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9680" cy="2381885"/>
                    </a:xfrm>
                    <a:prstGeom prst="rect">
                      <a:avLst/>
                    </a:prstGeom>
                    <a:noFill/>
                    <a:ln>
                      <a:noFill/>
                    </a:ln>
                  </pic:spPr>
                </pic:pic>
              </a:graphicData>
            </a:graphic>
          </wp:inline>
        </w:drawing>
      </w:r>
    </w:p>
    <w:p w:rsidR="001E59A5" w:rsidRPr="00EC11C1" w:rsidRDefault="001E59A5" w:rsidP="001E59A5">
      <w:pPr>
        <w:spacing w:before="120" w:after="120" w:line="360" w:lineRule="auto"/>
        <w:ind w:left="113"/>
        <w:jc w:val="center"/>
      </w:pPr>
      <w:r w:rsidRPr="00CA6DDC">
        <w:rPr>
          <w:b/>
          <w:bCs/>
        </w:rPr>
        <w:t>Source : Élaboré par nous-même</w:t>
      </w:r>
      <w:r>
        <w:t>.</w:t>
      </w:r>
    </w:p>
    <w:p w:rsidR="001E59A5" w:rsidRDefault="001E59A5" w:rsidP="001E59A5">
      <w:pPr>
        <w:pStyle w:val="Paragraphedeliste"/>
        <w:spacing w:line="360" w:lineRule="auto"/>
        <w:ind w:left="284"/>
        <w:jc w:val="both"/>
        <w:rPr>
          <w:szCs w:val="20"/>
        </w:rPr>
      </w:pPr>
    </w:p>
    <w:p w:rsidR="001E59A5" w:rsidRDefault="001E59A5" w:rsidP="00074A3F">
      <w:pPr>
        <w:pStyle w:val="Paragraphedeliste"/>
        <w:spacing w:line="360" w:lineRule="auto"/>
        <w:ind w:left="284" w:firstLine="424"/>
        <w:jc w:val="both"/>
        <w:rPr>
          <w:szCs w:val="20"/>
        </w:rPr>
      </w:pPr>
      <w:r w:rsidRPr="00117E1E">
        <w:rPr>
          <w:szCs w:val="20"/>
        </w:rPr>
        <w:t xml:space="preserve">Dans cette étape on doit </w:t>
      </w:r>
      <w:r>
        <w:rPr>
          <w:szCs w:val="20"/>
        </w:rPr>
        <w:t>on a renseigné les montants comptabilisés en GL et on calcule les écarts entre ces derniers et les montant TTC et aussi on renseigne les dettes de comptabilisations.</w:t>
      </w:r>
    </w:p>
    <w:p w:rsidR="001E59A5" w:rsidRDefault="001E59A5" w:rsidP="001E59A5">
      <w:pPr>
        <w:pStyle w:val="Paragraphedeliste"/>
        <w:spacing w:line="360" w:lineRule="auto"/>
        <w:ind w:left="284"/>
        <w:jc w:val="both"/>
        <w:rPr>
          <w:szCs w:val="20"/>
        </w:rPr>
      </w:pPr>
    </w:p>
    <w:p w:rsidR="001E59A5" w:rsidRDefault="001E59A5" w:rsidP="001E59A5">
      <w:pPr>
        <w:pStyle w:val="Paragraphedeliste"/>
        <w:spacing w:line="360" w:lineRule="auto"/>
        <w:ind w:left="284"/>
        <w:jc w:val="both"/>
        <w:rPr>
          <w:szCs w:val="20"/>
        </w:rPr>
      </w:pPr>
    </w:p>
    <w:p w:rsidR="001E59A5" w:rsidRPr="00CA6DDC" w:rsidRDefault="001E59A5" w:rsidP="001E59A5">
      <w:pPr>
        <w:pStyle w:val="Paragraphedeliste"/>
        <w:spacing w:line="360" w:lineRule="auto"/>
        <w:ind w:left="987"/>
        <w:jc w:val="center"/>
        <w:rPr>
          <w:b/>
          <w:bCs/>
        </w:rPr>
      </w:pPr>
      <w:r>
        <w:rPr>
          <w:szCs w:val="20"/>
        </w:rPr>
        <w:t xml:space="preserve"> </w:t>
      </w:r>
      <w:r>
        <w:rPr>
          <w:b/>
          <w:bCs/>
          <w:sz w:val="23"/>
          <w:szCs w:val="23"/>
        </w:rPr>
        <w:t>Tableau N°</w:t>
      </w:r>
      <w:r w:rsidR="0073233D">
        <w:rPr>
          <w:b/>
          <w:bCs/>
          <w:sz w:val="23"/>
          <w:szCs w:val="23"/>
        </w:rPr>
        <w:t>16</w:t>
      </w:r>
      <w:r>
        <w:rPr>
          <w:b/>
          <w:bCs/>
          <w:sz w:val="23"/>
          <w:szCs w:val="23"/>
        </w:rPr>
        <w:t xml:space="preserve">: </w:t>
      </w:r>
      <w:r w:rsidRPr="00CA6DDC">
        <w:rPr>
          <w:b/>
          <w:bCs/>
          <w:sz w:val="23"/>
          <w:szCs w:val="23"/>
        </w:rPr>
        <w:t xml:space="preserve">Formalisation </w:t>
      </w:r>
      <w:r w:rsidRPr="00CA6DDC">
        <w:rPr>
          <w:b/>
          <w:bCs/>
        </w:rPr>
        <w:t>des réponses concernant nos travaux d’audit</w:t>
      </w:r>
    </w:p>
    <w:p w:rsidR="001E59A5" w:rsidRDefault="001E59A5" w:rsidP="001E59A5">
      <w:pPr>
        <w:pStyle w:val="Paragraphedeliste"/>
        <w:spacing w:line="360" w:lineRule="auto"/>
        <w:ind w:left="284"/>
        <w:jc w:val="both"/>
        <w:rPr>
          <w:szCs w:val="20"/>
        </w:rPr>
      </w:pPr>
    </w:p>
    <w:p w:rsidR="001E59A5" w:rsidRPr="00117E1E" w:rsidRDefault="001E59A5" w:rsidP="001E59A5">
      <w:pPr>
        <w:pStyle w:val="Paragraphedeliste"/>
        <w:spacing w:line="360" w:lineRule="auto"/>
        <w:ind w:left="284"/>
        <w:jc w:val="center"/>
        <w:rPr>
          <w:szCs w:val="20"/>
        </w:rPr>
      </w:pPr>
      <w:r w:rsidRPr="000B6448">
        <w:rPr>
          <w:noProof/>
        </w:rPr>
        <w:drawing>
          <wp:inline distT="0" distB="0" distL="0" distR="0" wp14:anchorId="6A6513A4" wp14:editId="42AF6A12">
            <wp:extent cx="3306445" cy="2381885"/>
            <wp:effectExtent l="0" t="0" r="825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6445" cy="2381885"/>
                    </a:xfrm>
                    <a:prstGeom prst="rect">
                      <a:avLst/>
                    </a:prstGeom>
                    <a:noFill/>
                    <a:ln>
                      <a:noFill/>
                    </a:ln>
                  </pic:spPr>
                </pic:pic>
              </a:graphicData>
            </a:graphic>
          </wp:inline>
        </w:drawing>
      </w:r>
    </w:p>
    <w:p w:rsidR="001E59A5" w:rsidRPr="00CA6DDC" w:rsidRDefault="001E59A5" w:rsidP="001E59A5">
      <w:pPr>
        <w:spacing w:before="120" w:after="120" w:line="360" w:lineRule="auto"/>
        <w:ind w:left="113"/>
        <w:jc w:val="center"/>
        <w:rPr>
          <w:b/>
          <w:bCs/>
        </w:rPr>
      </w:pPr>
      <w:r w:rsidRPr="00CA6DDC">
        <w:rPr>
          <w:b/>
          <w:bCs/>
        </w:rPr>
        <w:t>Source : Élaboré par nous-même.</w:t>
      </w:r>
    </w:p>
    <w:p w:rsidR="001E59A5" w:rsidRDefault="001E59A5" w:rsidP="001E59A5">
      <w:pPr>
        <w:pStyle w:val="Paragraphedeliste"/>
        <w:spacing w:line="360" w:lineRule="auto"/>
        <w:ind w:left="284"/>
        <w:jc w:val="both"/>
        <w:rPr>
          <w:b/>
          <w:bCs/>
          <w:sz w:val="23"/>
          <w:szCs w:val="23"/>
        </w:rPr>
      </w:pPr>
    </w:p>
    <w:p w:rsidR="001E59A5" w:rsidRDefault="001E59A5" w:rsidP="002B4D90">
      <w:pPr>
        <w:pStyle w:val="Paragraphedeliste"/>
        <w:spacing w:line="360" w:lineRule="auto"/>
        <w:ind w:left="284" w:firstLine="343"/>
        <w:jc w:val="both"/>
        <w:rPr>
          <w:b/>
          <w:bCs/>
          <w:szCs w:val="20"/>
        </w:rPr>
      </w:pPr>
      <w:r>
        <w:rPr>
          <w:b/>
          <w:bCs/>
          <w:sz w:val="23"/>
          <w:szCs w:val="23"/>
        </w:rPr>
        <w:t xml:space="preserve">N/A : </w:t>
      </w:r>
      <w:r>
        <w:rPr>
          <w:sz w:val="23"/>
          <w:szCs w:val="23"/>
        </w:rPr>
        <w:t>non applicable</w:t>
      </w:r>
    </w:p>
    <w:p w:rsidR="001E59A5" w:rsidRDefault="001E59A5" w:rsidP="00074A3F">
      <w:pPr>
        <w:pStyle w:val="Paragraphedeliste"/>
        <w:spacing w:line="360" w:lineRule="auto"/>
        <w:ind w:left="284" w:firstLine="343"/>
        <w:jc w:val="both"/>
        <w:rPr>
          <w:sz w:val="23"/>
          <w:szCs w:val="23"/>
        </w:rPr>
      </w:pPr>
      <w:r>
        <w:rPr>
          <w:szCs w:val="20"/>
        </w:rPr>
        <w:t>Dans cette phase on va renseigner les n° et les dates des bons de livraison ou les bons de réservoir (</w:t>
      </w:r>
      <w:r>
        <w:rPr>
          <w:sz w:val="23"/>
          <w:szCs w:val="23"/>
        </w:rPr>
        <w:t xml:space="preserve">si on voit qu’elle n’a pas été comptabilisée en 2021 ou que l’écriture de la </w:t>
      </w:r>
      <w:r>
        <w:rPr>
          <w:sz w:val="23"/>
          <w:szCs w:val="23"/>
        </w:rPr>
        <w:lastRenderedPageBreak/>
        <w:t xml:space="preserve">constatation apparait en 2022 c’est un </w:t>
      </w:r>
      <w:proofErr w:type="spellStart"/>
      <w:r>
        <w:rPr>
          <w:sz w:val="23"/>
          <w:szCs w:val="23"/>
        </w:rPr>
        <w:t>Cut</w:t>
      </w:r>
      <w:proofErr w:type="spellEnd"/>
      <w:r>
        <w:rPr>
          <w:sz w:val="23"/>
          <w:szCs w:val="23"/>
        </w:rPr>
        <w:t>-off, en d’autres termes si la date de facture et la date du BL/BR ne sont pas rattachées au même exercice, ou que la date du fait générateur ne correspond pas à la date de comptabilisation c’est-à-dire que ils ne sont pas rattachés au même exercice.</w:t>
      </w:r>
    </w:p>
    <w:p w:rsidR="001E59A5" w:rsidRPr="0008694F" w:rsidRDefault="001E59A5" w:rsidP="001E59A5">
      <w:pPr>
        <w:spacing w:line="360" w:lineRule="auto"/>
        <w:jc w:val="both"/>
        <w:rPr>
          <w:sz w:val="23"/>
          <w:szCs w:val="23"/>
        </w:rPr>
      </w:pPr>
    </w:p>
    <w:p w:rsidR="001E59A5" w:rsidRDefault="001E59A5" w:rsidP="00976DDD">
      <w:pPr>
        <w:pStyle w:val="Paragraphedeliste"/>
        <w:numPr>
          <w:ilvl w:val="0"/>
          <w:numId w:val="52"/>
        </w:numPr>
        <w:spacing w:line="360" w:lineRule="auto"/>
        <w:jc w:val="both"/>
      </w:pPr>
      <w:r>
        <w:t>vérification des factures (la date, le bon montant …)</w:t>
      </w:r>
    </w:p>
    <w:p w:rsidR="001E59A5" w:rsidRDefault="001E59A5" w:rsidP="00976DDD">
      <w:pPr>
        <w:pStyle w:val="Paragraphedeliste"/>
        <w:numPr>
          <w:ilvl w:val="0"/>
          <w:numId w:val="52"/>
        </w:numPr>
        <w:spacing w:line="360" w:lineRule="auto"/>
        <w:jc w:val="both"/>
      </w:pPr>
      <w:r>
        <w:t xml:space="preserve">s’assurer de la concordance des montants comptabilisés et les montants mentionnés dans les factures </w:t>
      </w:r>
    </w:p>
    <w:p w:rsidR="001E59A5" w:rsidRDefault="001E59A5" w:rsidP="00976DDD">
      <w:pPr>
        <w:pStyle w:val="Paragraphedeliste"/>
        <w:numPr>
          <w:ilvl w:val="0"/>
          <w:numId w:val="52"/>
        </w:numPr>
        <w:spacing w:line="360" w:lineRule="auto"/>
        <w:jc w:val="both"/>
      </w:pPr>
      <w:r>
        <w:t xml:space="preserve">l’existence </w:t>
      </w:r>
      <w:r w:rsidR="00934053">
        <w:t>des bons</w:t>
      </w:r>
      <w:r>
        <w:t xml:space="preserve"> de réceptions</w:t>
      </w:r>
    </w:p>
    <w:p w:rsidR="001E59A5" w:rsidRDefault="001E59A5" w:rsidP="001E59A5">
      <w:pPr>
        <w:pStyle w:val="Paragraphedeliste"/>
        <w:spacing w:line="360" w:lineRule="auto"/>
        <w:ind w:left="284"/>
        <w:jc w:val="both"/>
        <w:rPr>
          <w:sz w:val="23"/>
          <w:szCs w:val="23"/>
        </w:rPr>
      </w:pPr>
    </w:p>
    <w:p w:rsidR="001E59A5" w:rsidRDefault="001E59A5" w:rsidP="001E59A5">
      <w:pPr>
        <w:pStyle w:val="Paragraphedeliste"/>
        <w:spacing w:line="360" w:lineRule="auto"/>
        <w:ind w:left="284"/>
        <w:jc w:val="both"/>
        <w:rPr>
          <w:sz w:val="23"/>
          <w:szCs w:val="23"/>
        </w:rPr>
      </w:pPr>
      <w:r>
        <w:rPr>
          <w:sz w:val="23"/>
          <w:szCs w:val="23"/>
        </w:rPr>
        <w:t>Si les (1), (2) et (3) sont confirmées, indiquer que  tous les procédures de contrôle mentionner  sont conformés  (OK).</w:t>
      </w:r>
    </w:p>
    <w:p w:rsidR="001E59A5" w:rsidRDefault="001E59A5" w:rsidP="001E59A5">
      <w:pPr>
        <w:pStyle w:val="Paragraphedeliste"/>
        <w:spacing w:line="360" w:lineRule="auto"/>
        <w:ind w:left="284"/>
        <w:jc w:val="both"/>
        <w:rPr>
          <w:sz w:val="23"/>
          <w:szCs w:val="23"/>
        </w:rPr>
      </w:pPr>
    </w:p>
    <w:p w:rsidR="001E59A5" w:rsidRPr="0008694F" w:rsidRDefault="001E59A5" w:rsidP="001E59A5">
      <w:pPr>
        <w:pStyle w:val="Default"/>
        <w:ind w:left="142"/>
        <w:rPr>
          <w:b/>
          <w:bCs/>
          <w:sz w:val="23"/>
          <w:szCs w:val="23"/>
        </w:rPr>
      </w:pPr>
      <w:r>
        <w:rPr>
          <w:b/>
          <w:bCs/>
          <w:sz w:val="23"/>
          <w:szCs w:val="23"/>
        </w:rPr>
        <w:t xml:space="preserve">Résultats : </w:t>
      </w:r>
      <w:r w:rsidRPr="00CF5C45">
        <w:rPr>
          <w:sz w:val="23"/>
          <w:szCs w:val="23"/>
        </w:rPr>
        <w:t>n</w:t>
      </w:r>
      <w:r>
        <w:rPr>
          <w:b/>
          <w:bCs/>
          <w:sz w:val="23"/>
          <w:szCs w:val="23"/>
        </w:rPr>
        <w:t>os</w:t>
      </w:r>
      <w:r>
        <w:rPr>
          <w:sz w:val="23"/>
          <w:szCs w:val="23"/>
        </w:rPr>
        <w:t xml:space="preserve"> travaux n’ont révélé aucune anomalie significative. </w:t>
      </w:r>
    </w:p>
    <w:p w:rsidR="001E59A5" w:rsidRDefault="001E59A5" w:rsidP="001E59A5">
      <w:pPr>
        <w:pStyle w:val="Paragraphedeliste"/>
        <w:spacing w:line="360" w:lineRule="auto"/>
        <w:ind w:left="142"/>
        <w:jc w:val="both"/>
        <w:rPr>
          <w:b/>
          <w:bCs/>
          <w:sz w:val="23"/>
          <w:szCs w:val="23"/>
        </w:rPr>
      </w:pPr>
    </w:p>
    <w:p w:rsidR="001E59A5" w:rsidRDefault="001E59A5" w:rsidP="001E59A5">
      <w:pPr>
        <w:pStyle w:val="Paragraphedeliste"/>
        <w:spacing w:line="360" w:lineRule="auto"/>
        <w:ind w:left="142"/>
        <w:jc w:val="both"/>
        <w:rPr>
          <w:sz w:val="23"/>
          <w:szCs w:val="23"/>
        </w:rPr>
      </w:pPr>
      <w:r>
        <w:rPr>
          <w:b/>
          <w:bCs/>
          <w:sz w:val="23"/>
          <w:szCs w:val="23"/>
        </w:rPr>
        <w:t xml:space="preserve">Conclusion : </w:t>
      </w:r>
      <w:r>
        <w:rPr>
          <w:sz w:val="23"/>
          <w:szCs w:val="23"/>
        </w:rPr>
        <w:t>Satisfaisant.</w:t>
      </w:r>
    </w:p>
    <w:p w:rsidR="001E59A5" w:rsidRDefault="001E59A5" w:rsidP="001E59A5">
      <w:pPr>
        <w:pStyle w:val="Paragraphedeliste"/>
        <w:spacing w:line="360" w:lineRule="auto"/>
        <w:ind w:left="284"/>
        <w:jc w:val="both"/>
        <w:rPr>
          <w:szCs w:val="20"/>
        </w:rPr>
      </w:pPr>
    </w:p>
    <w:p w:rsidR="001E59A5" w:rsidRPr="000B6448" w:rsidRDefault="001E59A5" w:rsidP="001E59A5">
      <w:pPr>
        <w:pStyle w:val="Paragraphedeliste"/>
        <w:spacing w:line="360" w:lineRule="auto"/>
        <w:ind w:left="284"/>
        <w:jc w:val="both"/>
        <w:rPr>
          <w:szCs w:val="20"/>
        </w:rPr>
      </w:pPr>
    </w:p>
    <w:p w:rsidR="001E59A5" w:rsidRPr="002B4D90" w:rsidRDefault="007E3854" w:rsidP="007E3854">
      <w:pPr>
        <w:pStyle w:val="Titre4"/>
        <w:numPr>
          <w:ilvl w:val="0"/>
          <w:numId w:val="0"/>
        </w:numPr>
        <w:ind w:left="864" w:hanging="864"/>
      </w:pPr>
      <w:r>
        <w:t xml:space="preserve">2.3.2.4 </w:t>
      </w:r>
      <w:r w:rsidR="001E59A5" w:rsidRPr="002B4D90">
        <w:t xml:space="preserve">Revue des FNP: </w:t>
      </w:r>
    </w:p>
    <w:p w:rsidR="001E59A5" w:rsidRDefault="001E59A5" w:rsidP="00074A3F">
      <w:pPr>
        <w:spacing w:line="360" w:lineRule="auto"/>
        <w:ind w:firstLine="567"/>
        <w:jc w:val="both"/>
        <w:rPr>
          <w:szCs w:val="20"/>
        </w:rPr>
      </w:pPr>
      <w:r>
        <w:rPr>
          <w:szCs w:val="20"/>
        </w:rPr>
        <w:t>Durant cette phase et pour faire suivre les étapes mentionnées on a demandé au responsable comptable de  nous communiquer l’analyse de compte #408 les factures non parvenues au 31 décembre 2021 sous forma Excel et cela pour le but de cadrer avec la BG car il existe le risque que :</w:t>
      </w:r>
    </w:p>
    <w:p w:rsidR="001E59A5" w:rsidRPr="001C20BD" w:rsidRDefault="001E59A5" w:rsidP="00976DDD">
      <w:pPr>
        <w:pStyle w:val="Paragraphedeliste"/>
        <w:numPr>
          <w:ilvl w:val="0"/>
          <w:numId w:val="49"/>
        </w:numPr>
        <w:spacing w:line="360" w:lineRule="auto"/>
        <w:ind w:left="993"/>
        <w:jc w:val="both"/>
        <w:rPr>
          <w:rFonts w:eastAsiaTheme="minorHAnsi"/>
        </w:rPr>
      </w:pPr>
      <w:r w:rsidRPr="001C20BD">
        <w:rPr>
          <w:rFonts w:eastAsiaTheme="minorHAnsi"/>
        </w:rPr>
        <w:t>La livraison ou la prestation a eu lieu mais le fournisseur n’a pas encore établi sa facture, l’entreprise est engagée pour payer cette facture</w:t>
      </w:r>
    </w:p>
    <w:p w:rsidR="001E59A5" w:rsidRPr="001C20BD" w:rsidRDefault="001E59A5" w:rsidP="00976DDD">
      <w:pPr>
        <w:pStyle w:val="Paragraphedeliste"/>
        <w:numPr>
          <w:ilvl w:val="0"/>
          <w:numId w:val="49"/>
        </w:numPr>
        <w:spacing w:line="360" w:lineRule="auto"/>
        <w:ind w:left="993"/>
        <w:jc w:val="both"/>
        <w:rPr>
          <w:rFonts w:eastAsiaTheme="minorHAnsi"/>
        </w:rPr>
      </w:pPr>
      <w:r w:rsidRPr="001C20BD">
        <w:rPr>
          <w:rFonts w:eastAsiaTheme="minorHAnsi"/>
        </w:rPr>
        <w:t>A la clôture, il y a donc un décalage entre les faits et la comptabilité : la marchandise a été reçue, livrée / le transfert de contrôle a eu lieu mais la facture n’a pas été reçue, celle-ci n’a donc pas été comptabilisée</w:t>
      </w:r>
    </w:p>
    <w:p w:rsidR="001E59A5" w:rsidRPr="003D2512" w:rsidRDefault="001E59A5" w:rsidP="00976DDD">
      <w:pPr>
        <w:pStyle w:val="Paragraphedeliste"/>
        <w:numPr>
          <w:ilvl w:val="0"/>
          <w:numId w:val="49"/>
        </w:numPr>
        <w:spacing w:line="360" w:lineRule="auto"/>
        <w:ind w:left="993"/>
        <w:jc w:val="both"/>
      </w:pPr>
      <w:r w:rsidRPr="001C20BD">
        <w:rPr>
          <w:rFonts w:eastAsiaTheme="minorHAnsi"/>
        </w:rPr>
        <w:t>Au niveau du compte de résultat il n’y a « pas assez » de charges</w:t>
      </w:r>
    </w:p>
    <w:p w:rsidR="001E59A5" w:rsidRDefault="001E59A5" w:rsidP="001E59A5">
      <w:pPr>
        <w:pStyle w:val="Paragraphedeliste"/>
        <w:spacing w:line="360" w:lineRule="auto"/>
        <w:ind w:left="284"/>
        <w:jc w:val="both"/>
        <w:rPr>
          <w:b/>
          <w:bCs/>
          <w:szCs w:val="20"/>
        </w:rPr>
      </w:pPr>
    </w:p>
    <w:p w:rsidR="001E59A5" w:rsidRPr="00074A3F" w:rsidRDefault="001E59A5" w:rsidP="00074A3F">
      <w:pPr>
        <w:spacing w:line="360" w:lineRule="auto"/>
        <w:jc w:val="both"/>
        <w:rPr>
          <w:szCs w:val="20"/>
        </w:rPr>
      </w:pPr>
      <w:r w:rsidRPr="00074A3F">
        <w:rPr>
          <w:szCs w:val="20"/>
        </w:rPr>
        <w:t>L’audit et le contrôle des Factures Non Parvenues se fait par le suivi de ces travaux :</w:t>
      </w:r>
    </w:p>
    <w:p w:rsidR="001E59A5" w:rsidRDefault="001E59A5" w:rsidP="00976DDD">
      <w:pPr>
        <w:pStyle w:val="Paragraphedeliste"/>
        <w:numPr>
          <w:ilvl w:val="0"/>
          <w:numId w:val="46"/>
        </w:numPr>
        <w:spacing w:line="360" w:lineRule="auto"/>
        <w:ind w:left="993"/>
        <w:jc w:val="both"/>
        <w:rPr>
          <w:szCs w:val="20"/>
        </w:rPr>
      </w:pPr>
      <w:r>
        <w:rPr>
          <w:szCs w:val="20"/>
        </w:rPr>
        <w:t xml:space="preserve">La récupération de l’analyse de compte </w:t>
      </w:r>
    </w:p>
    <w:p w:rsidR="001E59A5" w:rsidRDefault="001E59A5" w:rsidP="00976DDD">
      <w:pPr>
        <w:pStyle w:val="Paragraphedeliste"/>
        <w:numPr>
          <w:ilvl w:val="0"/>
          <w:numId w:val="46"/>
        </w:numPr>
        <w:spacing w:line="360" w:lineRule="auto"/>
        <w:ind w:left="993"/>
        <w:jc w:val="both"/>
        <w:rPr>
          <w:szCs w:val="20"/>
        </w:rPr>
      </w:pPr>
      <w:r>
        <w:rPr>
          <w:szCs w:val="20"/>
        </w:rPr>
        <w:t>Effectuer le cadrage avec la BG</w:t>
      </w:r>
    </w:p>
    <w:p w:rsidR="001E59A5" w:rsidRDefault="001E59A5" w:rsidP="00976DDD">
      <w:pPr>
        <w:pStyle w:val="Paragraphedeliste"/>
        <w:numPr>
          <w:ilvl w:val="0"/>
          <w:numId w:val="46"/>
        </w:numPr>
        <w:spacing w:line="360" w:lineRule="auto"/>
        <w:ind w:left="993"/>
        <w:jc w:val="both"/>
        <w:rPr>
          <w:szCs w:val="20"/>
        </w:rPr>
      </w:pPr>
      <w:r>
        <w:rPr>
          <w:szCs w:val="20"/>
        </w:rPr>
        <w:t xml:space="preserve">Analyse de l’antériorité des FNP et test de l’apurement </w:t>
      </w:r>
    </w:p>
    <w:p w:rsidR="001E59A5" w:rsidRPr="003D2512" w:rsidRDefault="001E59A5" w:rsidP="001E59A5">
      <w:pPr>
        <w:pStyle w:val="Paragraphedeliste"/>
        <w:spacing w:line="360" w:lineRule="auto"/>
        <w:ind w:left="993"/>
        <w:jc w:val="both"/>
      </w:pPr>
    </w:p>
    <w:p w:rsidR="001E59A5" w:rsidRDefault="001E59A5" w:rsidP="001E59A5">
      <w:pPr>
        <w:pStyle w:val="Paragraphedeliste"/>
        <w:spacing w:line="360" w:lineRule="auto"/>
        <w:ind w:left="993"/>
        <w:jc w:val="both"/>
        <w:rPr>
          <w:rFonts w:eastAsiaTheme="minorHAnsi"/>
        </w:rPr>
      </w:pPr>
      <w:r w:rsidRPr="003D2512">
        <w:rPr>
          <w:rFonts w:eastAsiaTheme="minorHAnsi"/>
          <w:b/>
          <w:bCs/>
        </w:rPr>
        <w:t>Etape 1</w:t>
      </w:r>
      <w:r>
        <w:rPr>
          <w:rFonts w:eastAsiaTheme="minorHAnsi"/>
        </w:rPr>
        <w:t> : récupération de l’analyse de compte :</w:t>
      </w:r>
    </w:p>
    <w:p w:rsidR="001E59A5" w:rsidRPr="00074A3F" w:rsidRDefault="001E59A5" w:rsidP="00074A3F">
      <w:pPr>
        <w:spacing w:line="360" w:lineRule="auto"/>
        <w:jc w:val="both"/>
        <w:rPr>
          <w:rFonts w:eastAsiaTheme="minorHAnsi"/>
        </w:rPr>
      </w:pPr>
      <w:r w:rsidRPr="00074A3F">
        <w:rPr>
          <w:rFonts w:eastAsiaTheme="minorHAnsi"/>
        </w:rPr>
        <w:t xml:space="preserve">Voici un </w:t>
      </w:r>
      <w:r w:rsidR="008253C3">
        <w:t>extrait</w:t>
      </w:r>
      <w:r w:rsidR="008253C3" w:rsidRPr="00074A3F">
        <w:rPr>
          <w:rFonts w:eastAsiaTheme="minorHAnsi"/>
        </w:rPr>
        <w:t xml:space="preserve"> </w:t>
      </w:r>
      <w:r w:rsidRPr="00074A3F">
        <w:rPr>
          <w:rFonts w:eastAsiaTheme="minorHAnsi"/>
        </w:rPr>
        <w:t>de l’analyse de compte facture non parvenue</w:t>
      </w:r>
      <w:r w:rsidR="00074A3F">
        <w:rPr>
          <w:rFonts w:eastAsiaTheme="minorHAnsi"/>
        </w:rPr>
        <w:t> :</w:t>
      </w:r>
    </w:p>
    <w:p w:rsidR="001E59A5" w:rsidRDefault="001E59A5" w:rsidP="001E59A5">
      <w:pPr>
        <w:pStyle w:val="Paragraphedeliste"/>
        <w:spacing w:line="360" w:lineRule="auto"/>
        <w:ind w:left="993"/>
        <w:jc w:val="both"/>
        <w:rPr>
          <w:rFonts w:eastAsiaTheme="minorHAnsi"/>
          <w:b/>
          <w:bCs/>
        </w:rPr>
      </w:pPr>
    </w:p>
    <w:p w:rsidR="001E59A5" w:rsidRDefault="001E59A5" w:rsidP="0073233D">
      <w:pPr>
        <w:pStyle w:val="Paragraphedeliste"/>
        <w:spacing w:line="360" w:lineRule="auto"/>
        <w:ind w:left="993"/>
        <w:jc w:val="center"/>
        <w:rPr>
          <w:rFonts w:eastAsiaTheme="minorHAnsi"/>
          <w:b/>
          <w:bCs/>
        </w:rPr>
      </w:pPr>
      <w:r>
        <w:rPr>
          <w:rFonts w:eastAsiaTheme="minorHAnsi"/>
          <w:b/>
          <w:bCs/>
        </w:rPr>
        <w:t>Tableau n°</w:t>
      </w:r>
      <w:r w:rsidR="0073233D">
        <w:rPr>
          <w:rFonts w:eastAsiaTheme="minorHAnsi"/>
          <w:b/>
          <w:bCs/>
        </w:rPr>
        <w:t>17</w:t>
      </w:r>
      <w:r>
        <w:rPr>
          <w:rFonts w:eastAsiaTheme="minorHAnsi"/>
          <w:b/>
          <w:bCs/>
        </w:rPr>
        <w:t xml:space="preserve"> </w:t>
      </w:r>
      <w:r w:rsidRPr="00FD48A9">
        <w:rPr>
          <w:rFonts w:eastAsiaTheme="minorHAnsi"/>
          <w:b/>
          <w:bCs/>
        </w:rPr>
        <w:t xml:space="preserve">: analyse de compte </w:t>
      </w:r>
      <w:r w:rsidR="0073233D">
        <w:rPr>
          <w:rFonts w:eastAsiaTheme="minorHAnsi"/>
          <w:b/>
          <w:bCs/>
        </w:rPr>
        <w:t xml:space="preserve">des factures non parvenue </w:t>
      </w:r>
    </w:p>
    <w:p w:rsidR="001E59A5" w:rsidRPr="00FD48A9" w:rsidRDefault="001E59A5" w:rsidP="001E59A5">
      <w:pPr>
        <w:pStyle w:val="Paragraphedeliste"/>
        <w:spacing w:line="360" w:lineRule="auto"/>
        <w:ind w:left="993"/>
        <w:rPr>
          <w:rFonts w:eastAsiaTheme="minorHAnsi"/>
          <w:b/>
          <w:bCs/>
        </w:rPr>
      </w:pPr>
    </w:p>
    <w:p w:rsidR="001E59A5" w:rsidRPr="003D2512" w:rsidRDefault="001E59A5" w:rsidP="001E59A5">
      <w:pPr>
        <w:pStyle w:val="Paragraphedeliste"/>
        <w:spacing w:line="360" w:lineRule="auto"/>
        <w:ind w:left="993"/>
      </w:pPr>
      <w:r w:rsidRPr="00EC11C1">
        <w:rPr>
          <w:noProof/>
        </w:rPr>
        <w:drawing>
          <wp:inline distT="0" distB="0" distL="0" distR="0" wp14:anchorId="5E85192B" wp14:editId="33235E4A">
            <wp:extent cx="4976037" cy="5314285"/>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03882" cy="5344022"/>
                    </a:xfrm>
                    <a:prstGeom prst="rect">
                      <a:avLst/>
                    </a:prstGeom>
                    <a:noFill/>
                    <a:ln>
                      <a:noFill/>
                    </a:ln>
                  </pic:spPr>
                </pic:pic>
              </a:graphicData>
            </a:graphic>
          </wp:inline>
        </w:drawing>
      </w:r>
    </w:p>
    <w:p w:rsidR="001E59A5" w:rsidRPr="0094190D" w:rsidRDefault="001E59A5" w:rsidP="001E59A5">
      <w:pPr>
        <w:ind w:left="284"/>
        <w:jc w:val="center"/>
        <w:rPr>
          <w:rFonts w:asciiTheme="majorBidi" w:hAnsiTheme="majorBidi" w:cstheme="majorBidi"/>
          <w:b/>
          <w:bCs/>
          <w:color w:val="000000" w:themeColor="text1"/>
        </w:rPr>
      </w:pPr>
      <w:r w:rsidRPr="0094190D">
        <w:rPr>
          <w:b/>
          <w:bCs/>
        </w:rPr>
        <w:t xml:space="preserve">Source : </w:t>
      </w:r>
      <w:r w:rsidRPr="0094190D">
        <w:rPr>
          <w:rFonts w:asciiTheme="majorBidi" w:hAnsiTheme="majorBidi" w:cstheme="majorBidi"/>
          <w:b/>
          <w:bCs/>
          <w:color w:val="000000" w:themeColor="text1"/>
        </w:rPr>
        <w:t>Tableau Interne de l’entreprise X.</w:t>
      </w:r>
    </w:p>
    <w:p w:rsidR="001E59A5" w:rsidRPr="0094190D" w:rsidRDefault="001E59A5" w:rsidP="001E59A5">
      <w:pPr>
        <w:ind w:left="284"/>
        <w:jc w:val="center"/>
        <w:rPr>
          <w:rFonts w:asciiTheme="majorBidi" w:hAnsiTheme="majorBidi" w:cstheme="majorBidi"/>
          <w:b/>
          <w:bCs/>
          <w:color w:val="000000" w:themeColor="text1"/>
        </w:rPr>
      </w:pPr>
    </w:p>
    <w:p w:rsidR="001E59A5" w:rsidRDefault="001E59A5" w:rsidP="001E59A5">
      <w:pPr>
        <w:ind w:left="284"/>
        <w:jc w:val="both"/>
        <w:rPr>
          <w:b/>
          <w:bCs/>
        </w:rPr>
      </w:pPr>
    </w:p>
    <w:p w:rsidR="001E59A5" w:rsidRDefault="001E59A5" w:rsidP="001E59A5">
      <w:pPr>
        <w:ind w:left="284"/>
        <w:jc w:val="both"/>
        <w:rPr>
          <w:rFonts w:asciiTheme="majorBidi" w:hAnsiTheme="majorBidi" w:cstheme="majorBidi"/>
          <w:b/>
          <w:bCs/>
          <w:color w:val="000000" w:themeColor="text1"/>
        </w:rPr>
      </w:pPr>
      <w:r>
        <w:rPr>
          <w:b/>
          <w:bCs/>
        </w:rPr>
        <w:t>Etape 2 :</w:t>
      </w:r>
      <w:r>
        <w:rPr>
          <w:rFonts w:asciiTheme="majorBidi" w:hAnsiTheme="majorBidi" w:cstheme="majorBidi"/>
          <w:b/>
          <w:bCs/>
          <w:color w:val="000000" w:themeColor="text1"/>
        </w:rPr>
        <w:t xml:space="preserve"> cadrage :</w:t>
      </w:r>
    </w:p>
    <w:p w:rsidR="001E59A5" w:rsidRDefault="001E59A5" w:rsidP="001E59A5">
      <w:pPr>
        <w:ind w:left="284"/>
        <w:jc w:val="both"/>
      </w:pPr>
    </w:p>
    <w:p w:rsidR="001E59A5" w:rsidRDefault="001E59A5" w:rsidP="00074A3F">
      <w:pPr>
        <w:ind w:firstLine="284"/>
        <w:jc w:val="both"/>
      </w:pPr>
      <w:r>
        <w:t>Il s’agit une calcule de défiance entre le montant total de l’analyse de compte et la balance générale BG :</w:t>
      </w:r>
    </w:p>
    <w:p w:rsidR="001E59A5" w:rsidRDefault="001E59A5" w:rsidP="001E59A5">
      <w:pPr>
        <w:spacing w:line="360" w:lineRule="auto"/>
        <w:jc w:val="center"/>
        <w:rPr>
          <w:b/>
          <w:bCs/>
        </w:rPr>
      </w:pPr>
    </w:p>
    <w:p w:rsidR="001E59A5" w:rsidRPr="00C83F94" w:rsidRDefault="001E59A5" w:rsidP="001E59A5">
      <w:pPr>
        <w:spacing w:line="360" w:lineRule="auto"/>
        <w:jc w:val="center"/>
        <w:rPr>
          <w:b/>
          <w:bCs/>
        </w:rPr>
      </w:pPr>
      <w:r>
        <w:rPr>
          <w:b/>
          <w:bCs/>
        </w:rPr>
        <w:t>Tableau n°</w:t>
      </w:r>
      <w:r w:rsidR="0073233D">
        <w:rPr>
          <w:b/>
          <w:bCs/>
        </w:rPr>
        <w:t>18</w:t>
      </w:r>
      <w:r w:rsidRPr="00AF0884">
        <w:rPr>
          <w:b/>
          <w:bCs/>
        </w:rPr>
        <w:t>:</w:t>
      </w:r>
      <w:r>
        <w:rPr>
          <w:b/>
          <w:bCs/>
        </w:rPr>
        <w:t xml:space="preserve"> Tableau de cadrage analyse de compte  – BG </w:t>
      </w:r>
    </w:p>
    <w:p w:rsidR="001E59A5" w:rsidRDefault="001E59A5" w:rsidP="001E59A5">
      <w:pPr>
        <w:ind w:left="284"/>
        <w:jc w:val="both"/>
      </w:pPr>
    </w:p>
    <w:tbl>
      <w:tblPr>
        <w:tblpPr w:leftFromText="141" w:rightFromText="141" w:vertAnchor="text" w:horzAnchor="margin" w:tblpXSpec="center" w:tblpY="-2"/>
        <w:tblW w:w="7469" w:type="dxa"/>
        <w:tblCellMar>
          <w:left w:w="70" w:type="dxa"/>
          <w:right w:w="70" w:type="dxa"/>
        </w:tblCellMar>
        <w:tblLook w:val="04A0" w:firstRow="1" w:lastRow="0" w:firstColumn="1" w:lastColumn="0" w:noHBand="0" w:noVBand="1"/>
      </w:tblPr>
      <w:tblGrid>
        <w:gridCol w:w="2405"/>
        <w:gridCol w:w="1418"/>
        <w:gridCol w:w="1701"/>
        <w:gridCol w:w="1945"/>
      </w:tblGrid>
      <w:tr w:rsidR="001E59A5" w:rsidRPr="00016EB2" w:rsidTr="00560664">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016EB2" w:rsidRDefault="001E59A5" w:rsidP="00560664">
            <w:pPr>
              <w:jc w:val="both"/>
              <w:rPr>
                <w:rFonts w:ascii="Calibri" w:hAnsi="Calibri" w:cs="Calibri"/>
                <w:b/>
                <w:bCs/>
                <w:sz w:val="18"/>
                <w:szCs w:val="18"/>
              </w:rPr>
            </w:pPr>
            <w:r w:rsidRPr="00016EB2">
              <w:rPr>
                <w:rFonts w:ascii="Calibri" w:hAnsi="Calibri" w:cs="Calibri"/>
                <w:b/>
                <w:bCs/>
                <w:sz w:val="18"/>
                <w:szCs w:val="18"/>
              </w:rPr>
              <w:t>Compte</w:t>
            </w:r>
          </w:p>
        </w:tc>
        <w:tc>
          <w:tcPr>
            <w:tcW w:w="1418"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016EB2" w:rsidRDefault="001E59A5" w:rsidP="00560664">
            <w:pPr>
              <w:jc w:val="both"/>
              <w:rPr>
                <w:rFonts w:ascii="Calibri" w:hAnsi="Calibri" w:cs="Calibri"/>
                <w:b/>
                <w:bCs/>
                <w:sz w:val="18"/>
                <w:szCs w:val="18"/>
              </w:rPr>
            </w:pPr>
            <w:r w:rsidRPr="00016EB2">
              <w:rPr>
                <w:rFonts w:ascii="Calibri" w:hAnsi="Calibri" w:cs="Calibri"/>
                <w:b/>
                <w:bCs/>
                <w:sz w:val="18"/>
                <w:szCs w:val="18"/>
              </w:rPr>
              <w:t>Analyse</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016EB2" w:rsidRDefault="001E59A5" w:rsidP="00560664">
            <w:pPr>
              <w:jc w:val="both"/>
              <w:rPr>
                <w:rFonts w:ascii="Calibri" w:hAnsi="Calibri" w:cs="Calibri"/>
                <w:b/>
                <w:bCs/>
                <w:sz w:val="18"/>
                <w:szCs w:val="18"/>
              </w:rPr>
            </w:pPr>
            <w:r w:rsidRPr="00016EB2">
              <w:rPr>
                <w:rFonts w:ascii="Calibri" w:hAnsi="Calibri" w:cs="Calibri"/>
                <w:b/>
                <w:bCs/>
                <w:sz w:val="18"/>
                <w:szCs w:val="18"/>
              </w:rPr>
              <w:t>BG</w:t>
            </w:r>
          </w:p>
        </w:tc>
        <w:tc>
          <w:tcPr>
            <w:tcW w:w="1945"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016EB2" w:rsidRDefault="001E59A5" w:rsidP="00560664">
            <w:pPr>
              <w:jc w:val="both"/>
              <w:rPr>
                <w:rFonts w:ascii="Calibri" w:hAnsi="Calibri" w:cs="Calibri"/>
                <w:b/>
                <w:bCs/>
                <w:sz w:val="18"/>
                <w:szCs w:val="18"/>
              </w:rPr>
            </w:pPr>
            <w:r w:rsidRPr="00016EB2">
              <w:rPr>
                <w:rFonts w:ascii="Calibri" w:hAnsi="Calibri" w:cs="Calibri"/>
                <w:b/>
                <w:bCs/>
                <w:sz w:val="18"/>
                <w:szCs w:val="18"/>
              </w:rPr>
              <w:t>Ecart</w:t>
            </w:r>
          </w:p>
        </w:tc>
      </w:tr>
      <w:tr w:rsidR="001E59A5" w:rsidRPr="00016EB2" w:rsidTr="005606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E59A5" w:rsidRPr="00016EB2" w:rsidRDefault="001E59A5" w:rsidP="00560664">
            <w:pPr>
              <w:jc w:val="both"/>
              <w:rPr>
                <w:rFonts w:ascii="Calibri" w:hAnsi="Calibri" w:cs="Calibri"/>
                <w:color w:val="000000"/>
                <w:sz w:val="18"/>
                <w:szCs w:val="18"/>
              </w:rPr>
            </w:pPr>
            <w:r w:rsidRPr="00016EB2">
              <w:rPr>
                <w:rFonts w:ascii="Calibri" w:hAnsi="Calibri" w:cs="Calibri"/>
                <w:color w:val="000000"/>
                <w:sz w:val="18"/>
                <w:szCs w:val="18"/>
              </w:rPr>
              <w:t>408100</w:t>
            </w:r>
          </w:p>
        </w:tc>
        <w:tc>
          <w:tcPr>
            <w:tcW w:w="1418" w:type="dxa"/>
            <w:tcBorders>
              <w:top w:val="nil"/>
              <w:left w:val="nil"/>
              <w:bottom w:val="single" w:sz="4" w:space="0" w:color="auto"/>
              <w:right w:val="single" w:sz="4" w:space="0" w:color="auto"/>
            </w:tcBorders>
            <w:shd w:val="clear" w:color="auto" w:fill="auto"/>
            <w:noWrap/>
            <w:vAlign w:val="center"/>
            <w:hideMark/>
          </w:tcPr>
          <w:p w:rsidR="001E59A5" w:rsidRPr="00016EB2" w:rsidRDefault="001E59A5" w:rsidP="00560664">
            <w:pPr>
              <w:jc w:val="both"/>
              <w:rPr>
                <w:rFonts w:ascii="Calibri" w:hAnsi="Calibri" w:cs="Calibri"/>
                <w:color w:val="000000"/>
                <w:sz w:val="18"/>
                <w:szCs w:val="18"/>
              </w:rPr>
            </w:pPr>
            <w:r w:rsidRPr="00016EB2">
              <w:rPr>
                <w:rFonts w:ascii="Calibri" w:hAnsi="Calibri" w:cs="Calibri"/>
                <w:color w:val="000000"/>
                <w:sz w:val="18"/>
                <w:szCs w:val="18"/>
              </w:rPr>
              <w:t>27 484,66</w:t>
            </w:r>
          </w:p>
        </w:tc>
        <w:tc>
          <w:tcPr>
            <w:tcW w:w="1701" w:type="dxa"/>
            <w:tcBorders>
              <w:top w:val="nil"/>
              <w:left w:val="nil"/>
              <w:bottom w:val="single" w:sz="4" w:space="0" w:color="auto"/>
              <w:right w:val="single" w:sz="4" w:space="0" w:color="auto"/>
            </w:tcBorders>
            <w:shd w:val="clear" w:color="auto" w:fill="auto"/>
            <w:noWrap/>
            <w:vAlign w:val="center"/>
            <w:hideMark/>
          </w:tcPr>
          <w:p w:rsidR="001E59A5" w:rsidRPr="00016EB2" w:rsidRDefault="001E59A5" w:rsidP="00560664">
            <w:pPr>
              <w:jc w:val="both"/>
              <w:rPr>
                <w:rFonts w:ascii="Calibri" w:hAnsi="Calibri" w:cs="Calibri"/>
                <w:color w:val="000000"/>
                <w:sz w:val="18"/>
                <w:szCs w:val="18"/>
              </w:rPr>
            </w:pPr>
            <w:r w:rsidRPr="00016EB2">
              <w:rPr>
                <w:rFonts w:ascii="Calibri" w:hAnsi="Calibri" w:cs="Calibri"/>
                <w:color w:val="000000"/>
                <w:sz w:val="18"/>
                <w:szCs w:val="18"/>
              </w:rPr>
              <w:t>-27 485,00</w:t>
            </w:r>
          </w:p>
        </w:tc>
        <w:tc>
          <w:tcPr>
            <w:tcW w:w="1945" w:type="dxa"/>
            <w:tcBorders>
              <w:top w:val="nil"/>
              <w:left w:val="nil"/>
              <w:bottom w:val="single" w:sz="4" w:space="0" w:color="auto"/>
              <w:right w:val="single" w:sz="4" w:space="0" w:color="auto"/>
            </w:tcBorders>
            <w:shd w:val="clear" w:color="auto" w:fill="auto"/>
            <w:noWrap/>
            <w:vAlign w:val="center"/>
            <w:hideMark/>
          </w:tcPr>
          <w:p w:rsidR="001E59A5" w:rsidRPr="00016EB2" w:rsidRDefault="001E59A5" w:rsidP="00560664">
            <w:pPr>
              <w:jc w:val="both"/>
              <w:rPr>
                <w:rFonts w:ascii="Calibri" w:hAnsi="Calibri" w:cs="Calibri"/>
                <w:b/>
                <w:bCs/>
                <w:color w:val="FF0000"/>
                <w:sz w:val="18"/>
                <w:szCs w:val="18"/>
              </w:rPr>
            </w:pPr>
            <w:r w:rsidRPr="00016EB2">
              <w:rPr>
                <w:rFonts w:ascii="Calibri" w:hAnsi="Calibri" w:cs="Calibri"/>
                <w:b/>
                <w:bCs/>
                <w:color w:val="FF0000"/>
                <w:sz w:val="18"/>
                <w:szCs w:val="18"/>
              </w:rPr>
              <w:t>-0,34</w:t>
            </w:r>
          </w:p>
        </w:tc>
      </w:tr>
    </w:tbl>
    <w:p w:rsidR="001E59A5" w:rsidRPr="00816FCC" w:rsidRDefault="001E59A5" w:rsidP="001E59A5">
      <w:pPr>
        <w:ind w:left="284"/>
        <w:jc w:val="both"/>
        <w:rPr>
          <w:rFonts w:asciiTheme="majorBidi" w:hAnsiTheme="majorBidi" w:cstheme="majorBidi"/>
          <w:color w:val="000000" w:themeColor="text1"/>
        </w:rPr>
      </w:pPr>
    </w:p>
    <w:p w:rsidR="001E59A5" w:rsidRDefault="001E59A5" w:rsidP="001E59A5">
      <w:pPr>
        <w:jc w:val="both"/>
        <w:rPr>
          <w:rFonts w:asciiTheme="majorBidi" w:hAnsiTheme="majorBidi" w:cstheme="majorBidi"/>
          <w:b/>
          <w:bCs/>
          <w:color w:val="000000" w:themeColor="text1"/>
        </w:rPr>
      </w:pPr>
    </w:p>
    <w:p w:rsidR="001E59A5" w:rsidRDefault="001E59A5" w:rsidP="001E59A5">
      <w:pPr>
        <w:jc w:val="both"/>
        <w:rPr>
          <w:rFonts w:asciiTheme="majorBidi" w:hAnsiTheme="majorBidi" w:cstheme="majorBidi"/>
          <w:b/>
          <w:bCs/>
          <w:color w:val="000000" w:themeColor="text1"/>
        </w:rPr>
      </w:pPr>
    </w:p>
    <w:p w:rsidR="001E59A5" w:rsidRPr="0094190D" w:rsidRDefault="001E59A5" w:rsidP="001E59A5">
      <w:pPr>
        <w:spacing w:before="120" w:after="120" w:line="360" w:lineRule="auto"/>
        <w:ind w:left="113"/>
        <w:jc w:val="center"/>
        <w:rPr>
          <w:b/>
          <w:bCs/>
        </w:rPr>
      </w:pPr>
      <w:r w:rsidRPr="0094190D">
        <w:rPr>
          <w:b/>
          <w:bCs/>
        </w:rPr>
        <w:t>Source : Élaboré par nous-même.</w:t>
      </w:r>
    </w:p>
    <w:p w:rsidR="001E59A5" w:rsidRDefault="001E59A5" w:rsidP="001E59A5">
      <w:pPr>
        <w:jc w:val="both"/>
        <w:rPr>
          <w:rFonts w:asciiTheme="majorBidi" w:hAnsiTheme="majorBidi" w:cstheme="majorBidi"/>
          <w:b/>
          <w:bCs/>
          <w:color w:val="000000" w:themeColor="text1"/>
        </w:rPr>
      </w:pPr>
    </w:p>
    <w:p w:rsidR="001E59A5" w:rsidRDefault="001E59A5" w:rsidP="00074A3F">
      <w:pPr>
        <w:spacing w:line="360" w:lineRule="auto"/>
        <w:ind w:firstLine="709"/>
        <w:jc w:val="both"/>
        <w:rPr>
          <w:rFonts w:asciiTheme="majorBidi" w:eastAsia="MS Mincho" w:hAnsiTheme="majorBidi" w:cstheme="majorBidi"/>
          <w:color w:val="000000" w:themeColor="text1"/>
          <w:lang w:eastAsia="ja-JP"/>
        </w:rPr>
      </w:pPr>
      <w:r>
        <w:rPr>
          <w:rFonts w:asciiTheme="majorBidi" w:eastAsia="MS Mincho" w:hAnsiTheme="majorBidi" w:cstheme="majorBidi"/>
          <w:color w:val="000000" w:themeColor="text1"/>
          <w:lang w:eastAsia="ja-JP"/>
        </w:rPr>
        <w:t xml:space="preserve">On a </w:t>
      </w:r>
      <w:r w:rsidRPr="00271E5E">
        <w:rPr>
          <w:rFonts w:asciiTheme="majorBidi" w:eastAsia="MS Mincho" w:hAnsiTheme="majorBidi" w:cstheme="majorBidi"/>
          <w:color w:val="000000" w:themeColor="text1"/>
          <w:lang w:eastAsia="ja-JP"/>
        </w:rPr>
        <w:t xml:space="preserve">procédé à la vérification de la cohérence entre les montants enregistrés dans </w:t>
      </w:r>
      <w:r>
        <w:rPr>
          <w:rFonts w:asciiTheme="majorBidi" w:eastAsia="MS Mincho" w:hAnsiTheme="majorBidi" w:cstheme="majorBidi"/>
          <w:color w:val="000000" w:themeColor="text1"/>
          <w:lang w:eastAsia="ja-JP"/>
        </w:rPr>
        <w:t xml:space="preserve">l’analyse et la BG, l’écart calculé </w:t>
      </w:r>
      <w:r w:rsidRPr="00271E5E">
        <w:rPr>
          <w:rFonts w:asciiTheme="majorBidi" w:eastAsia="MS Mincho" w:hAnsiTheme="majorBidi" w:cstheme="majorBidi"/>
          <w:color w:val="000000" w:themeColor="text1"/>
          <w:lang w:eastAsia="ja-JP"/>
        </w:rPr>
        <w:t xml:space="preserve">par l’équipe d’audit </w:t>
      </w:r>
      <w:r>
        <w:rPr>
          <w:rFonts w:asciiTheme="majorBidi" w:eastAsia="MS Mincho" w:hAnsiTheme="majorBidi" w:cstheme="majorBidi"/>
          <w:color w:val="000000" w:themeColor="text1"/>
          <w:lang w:eastAsia="ja-JP"/>
        </w:rPr>
        <w:t xml:space="preserve">est de 0,34 KDZD est n’est pas significatif. </w:t>
      </w:r>
    </w:p>
    <w:p w:rsidR="001E59A5" w:rsidRDefault="001E59A5" w:rsidP="001E59A5">
      <w:pPr>
        <w:spacing w:line="360" w:lineRule="auto"/>
        <w:ind w:left="284"/>
        <w:jc w:val="both"/>
        <w:rPr>
          <w:rFonts w:asciiTheme="majorBidi" w:eastAsia="MS Mincho" w:hAnsiTheme="majorBidi" w:cstheme="majorBidi"/>
          <w:color w:val="000000" w:themeColor="text1"/>
          <w:lang w:eastAsia="ja-JP"/>
        </w:rPr>
      </w:pPr>
    </w:p>
    <w:p w:rsidR="001E59A5" w:rsidRDefault="001E59A5" w:rsidP="001E59A5">
      <w:pPr>
        <w:spacing w:line="360" w:lineRule="auto"/>
        <w:ind w:left="284"/>
        <w:jc w:val="both"/>
        <w:rPr>
          <w:rFonts w:asciiTheme="majorBidi" w:eastAsia="MS Mincho" w:hAnsiTheme="majorBidi" w:cstheme="majorBidi"/>
          <w:b/>
          <w:bCs/>
          <w:color w:val="000000" w:themeColor="text1"/>
          <w:lang w:eastAsia="ja-JP"/>
        </w:rPr>
      </w:pPr>
      <w:r w:rsidRPr="00756C0B">
        <w:rPr>
          <w:rFonts w:asciiTheme="majorBidi" w:eastAsia="MS Mincho" w:hAnsiTheme="majorBidi" w:cstheme="majorBidi"/>
          <w:b/>
          <w:bCs/>
          <w:color w:val="000000" w:themeColor="text1"/>
          <w:lang w:eastAsia="ja-JP"/>
        </w:rPr>
        <w:t xml:space="preserve">Etape 3 : analyse d’antériorité </w:t>
      </w:r>
    </w:p>
    <w:p w:rsidR="001E59A5" w:rsidRDefault="001E59A5" w:rsidP="001E59A5">
      <w:pPr>
        <w:spacing w:line="360" w:lineRule="auto"/>
        <w:ind w:left="284"/>
        <w:jc w:val="both"/>
        <w:rPr>
          <w:rFonts w:asciiTheme="majorBidi" w:eastAsia="MS Mincho" w:hAnsiTheme="majorBidi" w:cstheme="majorBidi"/>
          <w:b/>
          <w:bCs/>
          <w:color w:val="000000" w:themeColor="text1"/>
          <w:lang w:eastAsia="ja-JP"/>
        </w:rPr>
      </w:pPr>
    </w:p>
    <w:p w:rsidR="001E59A5" w:rsidRPr="00756C0B" w:rsidRDefault="001E59A5" w:rsidP="001E59A5">
      <w:pPr>
        <w:spacing w:line="360" w:lineRule="auto"/>
        <w:jc w:val="center"/>
        <w:rPr>
          <w:b/>
          <w:bCs/>
        </w:rPr>
      </w:pPr>
      <w:r w:rsidRPr="00AF0884">
        <w:rPr>
          <w:b/>
          <w:bCs/>
        </w:rPr>
        <w:t xml:space="preserve">Tableau </w:t>
      </w:r>
      <w:r w:rsidR="0073233D">
        <w:rPr>
          <w:b/>
          <w:bCs/>
        </w:rPr>
        <w:t>N</w:t>
      </w:r>
      <w:r w:rsidRPr="00C83F94">
        <w:rPr>
          <w:b/>
          <w:bCs/>
        </w:rPr>
        <w:t>°</w:t>
      </w:r>
      <w:r w:rsidR="0073233D">
        <w:rPr>
          <w:b/>
          <w:bCs/>
        </w:rPr>
        <w:t>19</w:t>
      </w:r>
      <w:r w:rsidRPr="00C83F94">
        <w:rPr>
          <w:b/>
          <w:bCs/>
        </w:rPr>
        <w:t xml:space="preserve">: </w:t>
      </w:r>
      <w:r w:rsidRPr="00C83F94">
        <w:rPr>
          <w:b/>
          <w:bCs/>
          <w:sz w:val="23"/>
          <w:szCs w:val="23"/>
        </w:rPr>
        <w:t>Tableau croisé dynamique représentant l’antériorité</w:t>
      </w:r>
      <w:r>
        <w:rPr>
          <w:sz w:val="23"/>
          <w:szCs w:val="23"/>
        </w:rPr>
        <w:t xml:space="preserve"> </w:t>
      </w:r>
      <w:r>
        <w:t xml:space="preserve"> </w:t>
      </w:r>
    </w:p>
    <w:tbl>
      <w:tblPr>
        <w:tblW w:w="6922" w:type="dxa"/>
        <w:tblInd w:w="846" w:type="dxa"/>
        <w:tblCellMar>
          <w:left w:w="70" w:type="dxa"/>
          <w:right w:w="70" w:type="dxa"/>
        </w:tblCellMar>
        <w:tblLook w:val="04A0" w:firstRow="1" w:lastRow="0" w:firstColumn="1" w:lastColumn="0" w:noHBand="0" w:noVBand="1"/>
      </w:tblPr>
      <w:tblGrid>
        <w:gridCol w:w="1134"/>
        <w:gridCol w:w="1984"/>
        <w:gridCol w:w="2356"/>
        <w:gridCol w:w="360"/>
        <w:gridCol w:w="1088"/>
      </w:tblGrid>
      <w:tr w:rsidR="001E59A5" w:rsidRPr="00756C0B" w:rsidTr="00560664">
        <w:trPr>
          <w:trHeight w:val="293"/>
        </w:trPr>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Compte</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total</w:t>
            </w:r>
          </w:p>
        </w:tc>
        <w:tc>
          <w:tcPr>
            <w:tcW w:w="2356"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756C0B" w:rsidRDefault="001E59A5" w:rsidP="00560664">
            <w:pPr>
              <w:jc w:val="both"/>
              <w:rPr>
                <w:rFonts w:ascii="Calibri" w:hAnsi="Calibri" w:cs="Calibri"/>
                <w:b/>
                <w:bCs/>
                <w:i/>
                <w:iCs/>
                <w:sz w:val="18"/>
                <w:szCs w:val="18"/>
              </w:rPr>
            </w:pPr>
            <w:r w:rsidRPr="00756C0B">
              <w:rPr>
                <w:rFonts w:ascii="Calibri" w:hAnsi="Calibri" w:cs="Calibri"/>
                <w:b/>
                <w:bCs/>
                <w:i/>
                <w:iCs/>
                <w:sz w:val="18"/>
                <w:szCs w:val="18"/>
              </w:rPr>
              <w:t>KDZD</w:t>
            </w:r>
          </w:p>
        </w:tc>
        <w:tc>
          <w:tcPr>
            <w:tcW w:w="360" w:type="dxa"/>
            <w:vMerge w:val="restart"/>
            <w:tcBorders>
              <w:top w:val="single" w:sz="4" w:space="0" w:color="auto"/>
              <w:left w:val="single" w:sz="4" w:space="0" w:color="auto"/>
              <w:bottom w:val="single" w:sz="4" w:space="0" w:color="000000"/>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 </w:t>
            </w:r>
          </w:p>
        </w:tc>
        <w:tc>
          <w:tcPr>
            <w:tcW w:w="1088"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756C0B" w:rsidRDefault="001E59A5" w:rsidP="00560664">
            <w:pPr>
              <w:jc w:val="both"/>
              <w:rPr>
                <w:rFonts w:ascii="Calibri" w:hAnsi="Calibri" w:cs="Calibri"/>
                <w:b/>
                <w:bCs/>
                <w:i/>
                <w:iCs/>
                <w:sz w:val="18"/>
                <w:szCs w:val="18"/>
              </w:rPr>
            </w:pPr>
            <w:r w:rsidRPr="00756C0B">
              <w:rPr>
                <w:rFonts w:ascii="Calibri" w:hAnsi="Calibri" w:cs="Calibri"/>
                <w:b/>
                <w:bCs/>
                <w:i/>
                <w:iCs/>
                <w:sz w:val="18"/>
                <w:szCs w:val="18"/>
              </w:rPr>
              <w:t>Pourcentage</w:t>
            </w:r>
          </w:p>
        </w:tc>
      </w:tr>
      <w:tr w:rsidR="001E59A5" w:rsidRPr="00756C0B" w:rsidTr="00560664">
        <w:trPr>
          <w:trHeight w:val="240"/>
        </w:trPr>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Antériorité</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59A5" w:rsidRPr="00756C0B" w:rsidRDefault="001E59A5" w:rsidP="00560664">
            <w:pPr>
              <w:jc w:val="both"/>
              <w:rPr>
                <w:rFonts w:ascii="Calibri" w:hAnsi="Calibri" w:cs="Calibri"/>
                <w:b/>
                <w:bCs/>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1E59A5" w:rsidRPr="00756C0B" w:rsidRDefault="001E59A5" w:rsidP="00560664">
            <w:pPr>
              <w:jc w:val="both"/>
              <w:rPr>
                <w:rFonts w:ascii="Calibri" w:hAnsi="Calibri" w:cs="Calibri"/>
                <w:b/>
                <w:bCs/>
                <w:i/>
                <w:iCs/>
                <w:sz w:val="18"/>
                <w:szCs w:val="18"/>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1E59A5" w:rsidRPr="00756C0B" w:rsidRDefault="001E59A5" w:rsidP="00560664">
            <w:pPr>
              <w:jc w:val="both"/>
              <w:rPr>
                <w:rFonts w:ascii="Calibri" w:hAnsi="Calibri" w:cs="Calibri"/>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1E59A5" w:rsidRPr="00756C0B" w:rsidRDefault="001E59A5" w:rsidP="00560664">
            <w:pPr>
              <w:jc w:val="both"/>
              <w:rPr>
                <w:rFonts w:ascii="Calibri" w:hAnsi="Calibri" w:cs="Calibri"/>
                <w:b/>
                <w:bCs/>
                <w:i/>
                <w:iCs/>
                <w:sz w:val="18"/>
                <w:szCs w:val="18"/>
              </w:rPr>
            </w:pPr>
          </w:p>
        </w:tc>
      </w:tr>
      <w:tr w:rsidR="001E59A5" w:rsidRPr="00756C0B" w:rsidTr="00560664">
        <w:trPr>
          <w:trHeight w:val="240"/>
        </w:trPr>
        <w:tc>
          <w:tcPr>
            <w:tcW w:w="1134" w:type="dxa"/>
            <w:tcBorders>
              <w:top w:val="nil"/>
              <w:left w:val="single" w:sz="4" w:space="0" w:color="auto"/>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&lt; 3mois</w:t>
            </w:r>
          </w:p>
        </w:tc>
        <w:tc>
          <w:tcPr>
            <w:tcW w:w="1984" w:type="dxa"/>
            <w:tcBorders>
              <w:top w:val="nil"/>
              <w:left w:val="nil"/>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10 825 637,12</w:t>
            </w:r>
          </w:p>
        </w:tc>
        <w:tc>
          <w:tcPr>
            <w:tcW w:w="2356" w:type="dxa"/>
            <w:tcBorders>
              <w:top w:val="nil"/>
              <w:left w:val="nil"/>
              <w:bottom w:val="nil"/>
              <w:right w:val="single" w:sz="4" w:space="0" w:color="auto"/>
            </w:tcBorders>
            <w:shd w:val="clear" w:color="000000" w:fill="FFFFFF"/>
            <w:noWrap/>
            <w:vAlign w:val="center"/>
            <w:hideMark/>
          </w:tcPr>
          <w:p w:rsidR="001E59A5" w:rsidRPr="00756C0B" w:rsidRDefault="001E59A5" w:rsidP="00560664">
            <w:pPr>
              <w:jc w:val="both"/>
              <w:rPr>
                <w:rFonts w:ascii="Calibri" w:hAnsi="Calibri" w:cs="Calibri"/>
                <w:b/>
                <w:bCs/>
                <w:i/>
                <w:iCs/>
                <w:color w:val="000000"/>
                <w:sz w:val="18"/>
                <w:szCs w:val="18"/>
              </w:rPr>
            </w:pPr>
            <w:r w:rsidRPr="00756C0B">
              <w:rPr>
                <w:rFonts w:ascii="Calibri" w:hAnsi="Calibri" w:cs="Calibri"/>
                <w:b/>
                <w:bCs/>
                <w:i/>
                <w:iCs/>
                <w:color w:val="000000"/>
                <w:sz w:val="18"/>
                <w:szCs w:val="18"/>
              </w:rPr>
              <w:t>10 825,64</w:t>
            </w:r>
          </w:p>
        </w:tc>
        <w:tc>
          <w:tcPr>
            <w:tcW w:w="360" w:type="dxa"/>
            <w:tcBorders>
              <w:top w:val="nil"/>
              <w:left w:val="nil"/>
              <w:bottom w:val="nil"/>
              <w:right w:val="nil"/>
            </w:tcBorders>
            <w:shd w:val="clear" w:color="auto" w:fill="auto"/>
            <w:noWrap/>
            <w:vAlign w:val="bottom"/>
            <w:hideMark/>
          </w:tcPr>
          <w:p w:rsidR="001E59A5" w:rsidRPr="00756C0B" w:rsidRDefault="001E59A5" w:rsidP="00560664">
            <w:pPr>
              <w:jc w:val="both"/>
              <w:rPr>
                <w:rFonts w:ascii="Calibri" w:hAnsi="Calibri" w:cs="Calibri"/>
                <w:b/>
                <w:bCs/>
                <w:i/>
                <w:iCs/>
                <w:color w:val="000000"/>
                <w:sz w:val="18"/>
                <w:szCs w:val="18"/>
              </w:rPr>
            </w:pPr>
          </w:p>
        </w:tc>
        <w:tc>
          <w:tcPr>
            <w:tcW w:w="1088" w:type="dxa"/>
            <w:tcBorders>
              <w:top w:val="nil"/>
              <w:left w:val="single" w:sz="4" w:space="0" w:color="auto"/>
              <w:bottom w:val="nil"/>
              <w:right w:val="single" w:sz="4" w:space="0" w:color="auto"/>
            </w:tcBorders>
            <w:shd w:val="clear" w:color="auto" w:fill="auto"/>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39,39%</w:t>
            </w:r>
          </w:p>
        </w:tc>
      </w:tr>
      <w:tr w:rsidR="001E59A5" w:rsidRPr="00756C0B" w:rsidTr="00560664">
        <w:trPr>
          <w:trHeight w:val="240"/>
        </w:trPr>
        <w:tc>
          <w:tcPr>
            <w:tcW w:w="1134" w:type="dxa"/>
            <w:tcBorders>
              <w:top w:val="nil"/>
              <w:left w:val="single" w:sz="4" w:space="0" w:color="auto"/>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1an-2ans</w:t>
            </w:r>
          </w:p>
        </w:tc>
        <w:tc>
          <w:tcPr>
            <w:tcW w:w="1984" w:type="dxa"/>
            <w:tcBorders>
              <w:top w:val="nil"/>
              <w:left w:val="nil"/>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645 192,00</w:t>
            </w:r>
          </w:p>
        </w:tc>
        <w:tc>
          <w:tcPr>
            <w:tcW w:w="2356" w:type="dxa"/>
            <w:tcBorders>
              <w:top w:val="nil"/>
              <w:left w:val="nil"/>
              <w:bottom w:val="nil"/>
              <w:right w:val="single" w:sz="4" w:space="0" w:color="auto"/>
            </w:tcBorders>
            <w:shd w:val="clear" w:color="000000" w:fill="FFFFFF"/>
            <w:noWrap/>
            <w:vAlign w:val="center"/>
            <w:hideMark/>
          </w:tcPr>
          <w:p w:rsidR="001E59A5" w:rsidRPr="00756C0B" w:rsidRDefault="001E59A5" w:rsidP="00560664">
            <w:pPr>
              <w:jc w:val="both"/>
              <w:rPr>
                <w:rFonts w:ascii="Calibri" w:hAnsi="Calibri" w:cs="Calibri"/>
                <w:b/>
                <w:bCs/>
                <w:i/>
                <w:iCs/>
                <w:color w:val="000000"/>
                <w:sz w:val="18"/>
                <w:szCs w:val="18"/>
              </w:rPr>
            </w:pPr>
            <w:r w:rsidRPr="00756C0B">
              <w:rPr>
                <w:rFonts w:ascii="Calibri" w:hAnsi="Calibri" w:cs="Calibri"/>
                <w:b/>
                <w:bCs/>
                <w:i/>
                <w:iCs/>
                <w:color w:val="000000"/>
                <w:sz w:val="18"/>
                <w:szCs w:val="18"/>
              </w:rPr>
              <w:t>645,19</w:t>
            </w:r>
          </w:p>
        </w:tc>
        <w:tc>
          <w:tcPr>
            <w:tcW w:w="360" w:type="dxa"/>
            <w:tcBorders>
              <w:top w:val="nil"/>
              <w:left w:val="nil"/>
              <w:bottom w:val="nil"/>
              <w:right w:val="nil"/>
            </w:tcBorders>
            <w:shd w:val="clear" w:color="auto" w:fill="auto"/>
            <w:noWrap/>
            <w:vAlign w:val="bottom"/>
            <w:hideMark/>
          </w:tcPr>
          <w:p w:rsidR="001E59A5" w:rsidRPr="00756C0B" w:rsidRDefault="001E59A5" w:rsidP="00560664">
            <w:pPr>
              <w:jc w:val="both"/>
              <w:rPr>
                <w:rFonts w:ascii="Calibri" w:hAnsi="Calibri" w:cs="Calibri"/>
                <w:b/>
                <w:bCs/>
                <w:i/>
                <w:iCs/>
                <w:color w:val="000000"/>
                <w:sz w:val="18"/>
                <w:szCs w:val="18"/>
              </w:rPr>
            </w:pPr>
          </w:p>
        </w:tc>
        <w:tc>
          <w:tcPr>
            <w:tcW w:w="1088" w:type="dxa"/>
            <w:tcBorders>
              <w:top w:val="nil"/>
              <w:left w:val="single" w:sz="4" w:space="0" w:color="auto"/>
              <w:bottom w:val="nil"/>
              <w:right w:val="single" w:sz="4" w:space="0" w:color="auto"/>
            </w:tcBorders>
            <w:shd w:val="clear" w:color="auto" w:fill="auto"/>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2,35%</w:t>
            </w:r>
          </w:p>
        </w:tc>
      </w:tr>
      <w:tr w:rsidR="001E59A5" w:rsidRPr="00756C0B" w:rsidTr="00560664">
        <w:trPr>
          <w:trHeight w:val="240"/>
        </w:trPr>
        <w:tc>
          <w:tcPr>
            <w:tcW w:w="1134" w:type="dxa"/>
            <w:tcBorders>
              <w:top w:val="nil"/>
              <w:left w:val="single" w:sz="4" w:space="0" w:color="auto"/>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3mois-6mois</w:t>
            </w:r>
          </w:p>
        </w:tc>
        <w:tc>
          <w:tcPr>
            <w:tcW w:w="1984" w:type="dxa"/>
            <w:tcBorders>
              <w:top w:val="nil"/>
              <w:left w:val="nil"/>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4 601 650,55</w:t>
            </w:r>
          </w:p>
        </w:tc>
        <w:tc>
          <w:tcPr>
            <w:tcW w:w="2356" w:type="dxa"/>
            <w:tcBorders>
              <w:top w:val="nil"/>
              <w:left w:val="nil"/>
              <w:bottom w:val="nil"/>
              <w:right w:val="single" w:sz="4" w:space="0" w:color="auto"/>
            </w:tcBorders>
            <w:shd w:val="clear" w:color="000000" w:fill="FFFFFF"/>
            <w:noWrap/>
            <w:vAlign w:val="center"/>
            <w:hideMark/>
          </w:tcPr>
          <w:p w:rsidR="001E59A5" w:rsidRPr="00756C0B" w:rsidRDefault="001E59A5" w:rsidP="00560664">
            <w:pPr>
              <w:jc w:val="both"/>
              <w:rPr>
                <w:rFonts w:ascii="Calibri" w:hAnsi="Calibri" w:cs="Calibri"/>
                <w:b/>
                <w:bCs/>
                <w:i/>
                <w:iCs/>
                <w:color w:val="000000"/>
                <w:sz w:val="18"/>
                <w:szCs w:val="18"/>
              </w:rPr>
            </w:pPr>
            <w:r w:rsidRPr="00756C0B">
              <w:rPr>
                <w:rFonts w:ascii="Calibri" w:hAnsi="Calibri" w:cs="Calibri"/>
                <w:b/>
                <w:bCs/>
                <w:i/>
                <w:iCs/>
                <w:color w:val="000000"/>
                <w:sz w:val="18"/>
                <w:szCs w:val="18"/>
              </w:rPr>
              <w:t>4 601,65</w:t>
            </w:r>
          </w:p>
        </w:tc>
        <w:tc>
          <w:tcPr>
            <w:tcW w:w="360" w:type="dxa"/>
            <w:tcBorders>
              <w:top w:val="nil"/>
              <w:left w:val="nil"/>
              <w:bottom w:val="nil"/>
              <w:right w:val="nil"/>
            </w:tcBorders>
            <w:shd w:val="clear" w:color="auto" w:fill="auto"/>
            <w:noWrap/>
            <w:vAlign w:val="bottom"/>
            <w:hideMark/>
          </w:tcPr>
          <w:p w:rsidR="001E59A5" w:rsidRPr="00756C0B" w:rsidRDefault="001E59A5" w:rsidP="00560664">
            <w:pPr>
              <w:jc w:val="both"/>
              <w:rPr>
                <w:rFonts w:ascii="Calibri" w:hAnsi="Calibri" w:cs="Calibri"/>
                <w:b/>
                <w:bCs/>
                <w:i/>
                <w:iCs/>
                <w:color w:val="000000"/>
                <w:sz w:val="18"/>
                <w:szCs w:val="18"/>
              </w:rPr>
            </w:pPr>
          </w:p>
        </w:tc>
        <w:tc>
          <w:tcPr>
            <w:tcW w:w="1088" w:type="dxa"/>
            <w:tcBorders>
              <w:top w:val="nil"/>
              <w:left w:val="single" w:sz="4" w:space="0" w:color="auto"/>
              <w:bottom w:val="nil"/>
              <w:right w:val="single" w:sz="4" w:space="0" w:color="auto"/>
            </w:tcBorders>
            <w:shd w:val="clear" w:color="auto" w:fill="auto"/>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16,74%</w:t>
            </w:r>
          </w:p>
        </w:tc>
      </w:tr>
      <w:tr w:rsidR="001E59A5" w:rsidRPr="00756C0B" w:rsidTr="00560664">
        <w:trPr>
          <w:trHeight w:val="240"/>
        </w:trPr>
        <w:tc>
          <w:tcPr>
            <w:tcW w:w="1134" w:type="dxa"/>
            <w:tcBorders>
              <w:top w:val="nil"/>
              <w:left w:val="single" w:sz="4" w:space="0" w:color="auto"/>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6mois-1an</w:t>
            </w:r>
          </w:p>
        </w:tc>
        <w:tc>
          <w:tcPr>
            <w:tcW w:w="1984" w:type="dxa"/>
            <w:tcBorders>
              <w:top w:val="nil"/>
              <w:left w:val="nil"/>
              <w:bottom w:val="nil"/>
              <w:right w:val="single" w:sz="4" w:space="0" w:color="auto"/>
            </w:tcBorders>
            <w:shd w:val="clear" w:color="auto" w:fill="auto"/>
            <w:noWrap/>
            <w:vAlign w:val="center"/>
            <w:hideMark/>
          </w:tcPr>
          <w:p w:rsidR="001E59A5" w:rsidRPr="00756C0B" w:rsidRDefault="001E59A5" w:rsidP="00560664">
            <w:pPr>
              <w:jc w:val="both"/>
              <w:rPr>
                <w:rFonts w:ascii="Calibri" w:hAnsi="Calibri" w:cs="Calibri"/>
                <w:color w:val="000000"/>
                <w:sz w:val="18"/>
                <w:szCs w:val="18"/>
              </w:rPr>
            </w:pPr>
            <w:r w:rsidRPr="00756C0B">
              <w:rPr>
                <w:rFonts w:ascii="Calibri" w:hAnsi="Calibri" w:cs="Calibri"/>
                <w:color w:val="000000"/>
                <w:sz w:val="18"/>
                <w:szCs w:val="18"/>
              </w:rPr>
              <w:t>11 412 175,46</w:t>
            </w:r>
          </w:p>
        </w:tc>
        <w:tc>
          <w:tcPr>
            <w:tcW w:w="2356" w:type="dxa"/>
            <w:tcBorders>
              <w:top w:val="nil"/>
              <w:left w:val="nil"/>
              <w:bottom w:val="nil"/>
              <w:right w:val="single" w:sz="4" w:space="0" w:color="auto"/>
            </w:tcBorders>
            <w:shd w:val="clear" w:color="000000" w:fill="FFFFFF"/>
            <w:noWrap/>
            <w:vAlign w:val="center"/>
            <w:hideMark/>
          </w:tcPr>
          <w:p w:rsidR="001E59A5" w:rsidRPr="00756C0B" w:rsidRDefault="001E59A5" w:rsidP="00560664">
            <w:pPr>
              <w:jc w:val="both"/>
              <w:rPr>
                <w:rFonts w:ascii="Calibri" w:hAnsi="Calibri" w:cs="Calibri"/>
                <w:b/>
                <w:bCs/>
                <w:i/>
                <w:iCs/>
                <w:color w:val="000000"/>
                <w:sz w:val="18"/>
                <w:szCs w:val="18"/>
              </w:rPr>
            </w:pPr>
            <w:r w:rsidRPr="00756C0B">
              <w:rPr>
                <w:rFonts w:ascii="Calibri" w:hAnsi="Calibri" w:cs="Calibri"/>
                <w:b/>
                <w:bCs/>
                <w:i/>
                <w:iCs/>
                <w:color w:val="000000"/>
                <w:sz w:val="18"/>
                <w:szCs w:val="18"/>
              </w:rPr>
              <w:t>11 412,18</w:t>
            </w:r>
          </w:p>
        </w:tc>
        <w:tc>
          <w:tcPr>
            <w:tcW w:w="360" w:type="dxa"/>
            <w:tcBorders>
              <w:top w:val="nil"/>
              <w:left w:val="nil"/>
              <w:bottom w:val="nil"/>
              <w:right w:val="nil"/>
            </w:tcBorders>
            <w:shd w:val="clear" w:color="auto" w:fill="auto"/>
            <w:noWrap/>
            <w:vAlign w:val="bottom"/>
            <w:hideMark/>
          </w:tcPr>
          <w:p w:rsidR="001E59A5" w:rsidRPr="00756C0B" w:rsidRDefault="001E59A5" w:rsidP="00560664">
            <w:pPr>
              <w:jc w:val="both"/>
              <w:rPr>
                <w:rFonts w:ascii="Calibri" w:hAnsi="Calibri" w:cs="Calibri"/>
                <w:b/>
                <w:bCs/>
                <w:i/>
                <w:iCs/>
                <w:color w:val="000000"/>
                <w:sz w:val="18"/>
                <w:szCs w:val="18"/>
              </w:rPr>
            </w:pP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42%</w:t>
            </w:r>
          </w:p>
        </w:tc>
      </w:tr>
      <w:tr w:rsidR="001E59A5" w:rsidRPr="00756C0B" w:rsidTr="00560664">
        <w:trPr>
          <w:trHeight w:val="240"/>
        </w:trPr>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Grand Total</w:t>
            </w:r>
          </w:p>
        </w:tc>
        <w:tc>
          <w:tcPr>
            <w:tcW w:w="1984"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27 484 655,13</w:t>
            </w:r>
          </w:p>
        </w:tc>
        <w:tc>
          <w:tcPr>
            <w:tcW w:w="2356"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b/>
                <w:bCs/>
                <w:sz w:val="18"/>
                <w:szCs w:val="18"/>
              </w:rPr>
            </w:pPr>
            <w:r w:rsidRPr="00756C0B">
              <w:rPr>
                <w:rFonts w:ascii="Calibri" w:hAnsi="Calibri" w:cs="Calibri"/>
                <w:b/>
                <w:bCs/>
                <w:sz w:val="18"/>
                <w:szCs w:val="18"/>
              </w:rPr>
              <w:t>27 484,66</w:t>
            </w:r>
          </w:p>
        </w:tc>
        <w:tc>
          <w:tcPr>
            <w:tcW w:w="360"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 </w:t>
            </w:r>
          </w:p>
        </w:tc>
        <w:tc>
          <w:tcPr>
            <w:tcW w:w="1088"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756C0B" w:rsidRDefault="001E59A5" w:rsidP="00560664">
            <w:pPr>
              <w:jc w:val="both"/>
              <w:rPr>
                <w:rFonts w:ascii="Calibri" w:hAnsi="Calibri" w:cs="Calibri"/>
                <w:sz w:val="18"/>
                <w:szCs w:val="18"/>
              </w:rPr>
            </w:pPr>
            <w:r w:rsidRPr="00756C0B">
              <w:rPr>
                <w:rFonts w:ascii="Calibri" w:hAnsi="Calibri" w:cs="Calibri"/>
                <w:sz w:val="18"/>
                <w:szCs w:val="18"/>
              </w:rPr>
              <w:t>100%</w:t>
            </w:r>
          </w:p>
        </w:tc>
      </w:tr>
    </w:tbl>
    <w:p w:rsidR="001E59A5" w:rsidRPr="00934053" w:rsidRDefault="001E59A5" w:rsidP="001E59A5">
      <w:pPr>
        <w:spacing w:before="120" w:after="120" w:line="360" w:lineRule="auto"/>
        <w:ind w:left="113"/>
        <w:jc w:val="center"/>
        <w:rPr>
          <w:b/>
          <w:bCs/>
        </w:rPr>
      </w:pPr>
      <w:r w:rsidRPr="00934053">
        <w:rPr>
          <w:b/>
          <w:bCs/>
        </w:rPr>
        <w:t>Source : Élaboré par nous-même.</w:t>
      </w:r>
    </w:p>
    <w:p w:rsidR="001E59A5" w:rsidRDefault="001E59A5" w:rsidP="001E59A5">
      <w:pPr>
        <w:spacing w:line="360" w:lineRule="auto"/>
        <w:jc w:val="both"/>
        <w:rPr>
          <w:szCs w:val="20"/>
        </w:rPr>
      </w:pPr>
    </w:p>
    <w:p w:rsidR="001E59A5" w:rsidRPr="00756C0B" w:rsidRDefault="001E59A5" w:rsidP="00074A3F">
      <w:pPr>
        <w:spacing w:line="360" w:lineRule="auto"/>
        <w:ind w:firstLine="709"/>
        <w:jc w:val="both"/>
        <w:rPr>
          <w:rFonts w:asciiTheme="majorBidi" w:eastAsia="MS Mincho" w:hAnsiTheme="majorBidi" w:cstheme="majorBidi"/>
          <w:b/>
          <w:bCs/>
          <w:color w:val="000000" w:themeColor="text1"/>
          <w:lang w:eastAsia="ja-JP"/>
        </w:rPr>
      </w:pPr>
      <w:r w:rsidRPr="001C58AF">
        <w:rPr>
          <w:szCs w:val="20"/>
        </w:rPr>
        <w:t xml:space="preserve">L’Analyse des suspens s’effectue majoritairement </w:t>
      </w:r>
      <w:r>
        <w:rPr>
          <w:szCs w:val="20"/>
        </w:rPr>
        <w:t>par appréciation professionnel</w:t>
      </w:r>
      <w:r w:rsidRPr="001C58AF">
        <w:rPr>
          <w:szCs w:val="20"/>
        </w:rPr>
        <w:t>,</w:t>
      </w:r>
      <w:r>
        <w:rPr>
          <w:szCs w:val="20"/>
        </w:rPr>
        <w:t xml:space="preserve"> on a </w:t>
      </w:r>
      <w:r w:rsidRPr="001C58AF">
        <w:rPr>
          <w:szCs w:val="20"/>
        </w:rPr>
        <w:t xml:space="preserve"> procédé à un récapitulatif des </w:t>
      </w:r>
      <w:r>
        <w:rPr>
          <w:szCs w:val="20"/>
        </w:rPr>
        <w:t xml:space="preserve">antériorités </w:t>
      </w:r>
      <w:r w:rsidRPr="001C58AF">
        <w:rPr>
          <w:szCs w:val="20"/>
        </w:rPr>
        <w:t xml:space="preserve">en intégrant un tableau croisé dynamique qui résume l’état des </w:t>
      </w:r>
      <w:r>
        <w:rPr>
          <w:szCs w:val="20"/>
        </w:rPr>
        <w:t xml:space="preserve">antériorités </w:t>
      </w:r>
      <w:r w:rsidRPr="001C58AF">
        <w:rPr>
          <w:szCs w:val="20"/>
        </w:rPr>
        <w:t xml:space="preserve">par </w:t>
      </w:r>
      <w:r>
        <w:rPr>
          <w:szCs w:val="20"/>
        </w:rPr>
        <w:t xml:space="preserve">période et on a </w:t>
      </w:r>
      <w:r w:rsidRPr="001C58AF">
        <w:rPr>
          <w:szCs w:val="20"/>
        </w:rPr>
        <w:t xml:space="preserve">ressorti les </w:t>
      </w:r>
      <w:r>
        <w:rPr>
          <w:szCs w:val="20"/>
        </w:rPr>
        <w:t>tous les factures non parvenues</w:t>
      </w:r>
      <w:r w:rsidRPr="001C58AF">
        <w:rPr>
          <w:szCs w:val="20"/>
        </w:rPr>
        <w:t xml:space="preserve"> afin de répertorier les </w:t>
      </w:r>
      <w:r>
        <w:rPr>
          <w:szCs w:val="20"/>
        </w:rPr>
        <w:t xml:space="preserve">factures </w:t>
      </w:r>
      <w:r w:rsidRPr="001C58AF">
        <w:rPr>
          <w:szCs w:val="20"/>
        </w:rPr>
        <w:t>plus anciens (</w:t>
      </w:r>
      <w:r>
        <w:rPr>
          <w:szCs w:val="20"/>
        </w:rPr>
        <w:t>on prêt attention et on intervient principalement sur les facteurs ayant une date supérieure à deux ans au plus).</w:t>
      </w:r>
    </w:p>
    <w:p w:rsidR="001E59A5" w:rsidRDefault="001E59A5" w:rsidP="001E59A5">
      <w:pPr>
        <w:spacing w:line="360" w:lineRule="auto"/>
        <w:ind w:left="284"/>
        <w:jc w:val="both"/>
        <w:rPr>
          <w:b/>
          <w:bCs/>
          <w:szCs w:val="20"/>
        </w:rPr>
      </w:pPr>
    </w:p>
    <w:p w:rsidR="001E59A5" w:rsidRDefault="001E59A5" w:rsidP="001E59A5">
      <w:pPr>
        <w:spacing w:line="360" w:lineRule="auto"/>
        <w:ind w:left="284"/>
        <w:jc w:val="both"/>
        <w:rPr>
          <w:b/>
          <w:bCs/>
          <w:szCs w:val="20"/>
        </w:rPr>
      </w:pPr>
    </w:p>
    <w:p w:rsidR="001E59A5" w:rsidRDefault="001E59A5" w:rsidP="001E59A5">
      <w:pPr>
        <w:spacing w:line="360" w:lineRule="auto"/>
        <w:ind w:left="284"/>
        <w:jc w:val="both"/>
        <w:rPr>
          <w:b/>
          <w:bCs/>
          <w:szCs w:val="20"/>
        </w:rPr>
      </w:pPr>
    </w:p>
    <w:p w:rsidR="001E59A5" w:rsidRDefault="001E59A5" w:rsidP="001E59A5">
      <w:pPr>
        <w:spacing w:line="360" w:lineRule="auto"/>
        <w:ind w:left="284"/>
        <w:jc w:val="both"/>
        <w:rPr>
          <w:b/>
          <w:bCs/>
          <w:szCs w:val="20"/>
        </w:rPr>
      </w:pPr>
      <w:r>
        <w:rPr>
          <w:b/>
          <w:bCs/>
          <w:szCs w:val="20"/>
        </w:rPr>
        <w:t xml:space="preserve">Etape 4 : </w:t>
      </w:r>
      <w:proofErr w:type="spellStart"/>
      <w:r>
        <w:rPr>
          <w:b/>
          <w:bCs/>
          <w:szCs w:val="20"/>
        </w:rPr>
        <w:t>testing</w:t>
      </w:r>
      <w:proofErr w:type="spellEnd"/>
      <w:r>
        <w:rPr>
          <w:b/>
          <w:bCs/>
          <w:szCs w:val="20"/>
        </w:rPr>
        <w:t xml:space="preserve"> d’existence et d’apurement</w:t>
      </w:r>
    </w:p>
    <w:p w:rsidR="001E59A5" w:rsidRDefault="001E59A5" w:rsidP="001E59A5">
      <w:pPr>
        <w:spacing w:line="360" w:lineRule="auto"/>
        <w:ind w:left="567"/>
        <w:jc w:val="both"/>
        <w:rPr>
          <w:szCs w:val="20"/>
        </w:rPr>
      </w:pPr>
    </w:p>
    <w:p w:rsidR="001E59A5" w:rsidRDefault="001E59A5" w:rsidP="00074A3F">
      <w:pPr>
        <w:spacing w:line="360" w:lineRule="auto"/>
        <w:ind w:firstLine="709"/>
        <w:jc w:val="both"/>
        <w:rPr>
          <w:szCs w:val="20"/>
        </w:rPr>
      </w:pPr>
      <w:r w:rsidRPr="001C58AF">
        <w:rPr>
          <w:szCs w:val="20"/>
        </w:rPr>
        <w:t xml:space="preserve">Après l’introduction du niveau de risque, </w:t>
      </w:r>
      <w:r>
        <w:rPr>
          <w:szCs w:val="20"/>
        </w:rPr>
        <w:t xml:space="preserve">on va </w:t>
      </w:r>
      <w:r w:rsidR="008253C3">
        <w:rPr>
          <w:szCs w:val="20"/>
        </w:rPr>
        <w:t xml:space="preserve">utiliser </w:t>
      </w:r>
      <w:r w:rsidRPr="001C58AF">
        <w:rPr>
          <w:szCs w:val="20"/>
        </w:rPr>
        <w:t xml:space="preserve">l’outil </w:t>
      </w:r>
      <w:r>
        <w:rPr>
          <w:szCs w:val="20"/>
        </w:rPr>
        <w:t xml:space="preserve">ASS </w:t>
      </w:r>
      <w:r w:rsidR="008253C3">
        <w:rPr>
          <w:szCs w:val="20"/>
        </w:rPr>
        <w:t xml:space="preserve">pour avoir le nombre des tests </w:t>
      </w:r>
      <w:r w:rsidR="006A006F">
        <w:rPr>
          <w:szCs w:val="20"/>
        </w:rPr>
        <w:t>à effectuer par la suite on a le résultat comme suit,</w:t>
      </w:r>
      <w:r w:rsidR="008253C3">
        <w:rPr>
          <w:szCs w:val="20"/>
        </w:rPr>
        <w:t xml:space="preserve"> </w:t>
      </w:r>
      <w:r w:rsidR="006A006F">
        <w:rPr>
          <w:szCs w:val="20"/>
        </w:rPr>
        <w:t xml:space="preserve">les </w:t>
      </w:r>
      <w:r w:rsidRPr="001C58AF">
        <w:rPr>
          <w:szCs w:val="20"/>
        </w:rPr>
        <w:t>échantillon</w:t>
      </w:r>
      <w:r w:rsidR="008253C3">
        <w:rPr>
          <w:szCs w:val="20"/>
        </w:rPr>
        <w:t xml:space="preserve">s à tester </w:t>
      </w:r>
      <w:r w:rsidRPr="001C58AF">
        <w:rPr>
          <w:szCs w:val="20"/>
        </w:rPr>
        <w:t xml:space="preserve"> de 3 tests</w:t>
      </w:r>
      <w:r>
        <w:rPr>
          <w:szCs w:val="20"/>
        </w:rPr>
        <w:t xml:space="preserve"> pour l’existence et 2 tests pour l’apurement</w:t>
      </w:r>
      <w:r w:rsidRPr="001C58AF">
        <w:rPr>
          <w:szCs w:val="20"/>
        </w:rPr>
        <w:t>, les tests ont été pris par montant (du plus gr</w:t>
      </w:r>
      <w:r>
        <w:rPr>
          <w:szCs w:val="20"/>
        </w:rPr>
        <w:t xml:space="preserve">and au plus petit). </w:t>
      </w:r>
    </w:p>
    <w:p w:rsidR="001E59A5" w:rsidRDefault="001E59A5" w:rsidP="00934053">
      <w:pPr>
        <w:spacing w:line="360" w:lineRule="auto"/>
        <w:jc w:val="both"/>
        <w:rPr>
          <w:rFonts w:asciiTheme="majorBidi" w:eastAsia="MS Mincho" w:hAnsiTheme="majorBidi" w:cstheme="majorBidi"/>
          <w:b/>
          <w:bCs/>
          <w:color w:val="000000" w:themeColor="text1"/>
          <w:lang w:eastAsia="ja-JP"/>
        </w:rPr>
      </w:pPr>
    </w:p>
    <w:p w:rsidR="001E59A5" w:rsidRDefault="001E59A5" w:rsidP="001E59A5">
      <w:pPr>
        <w:spacing w:line="360" w:lineRule="auto"/>
        <w:jc w:val="center"/>
        <w:rPr>
          <w:b/>
          <w:bCs/>
        </w:rPr>
      </w:pPr>
      <w:r w:rsidRPr="00AF0884">
        <w:rPr>
          <w:b/>
          <w:bCs/>
        </w:rPr>
        <w:lastRenderedPageBreak/>
        <w:t>Tableau</w:t>
      </w:r>
      <w:r>
        <w:rPr>
          <w:b/>
          <w:bCs/>
        </w:rPr>
        <w:t xml:space="preserve"> n°</w:t>
      </w:r>
      <w:r w:rsidR="0073233D">
        <w:rPr>
          <w:b/>
          <w:bCs/>
        </w:rPr>
        <w:t>20</w:t>
      </w:r>
      <w:r w:rsidRPr="00AF0884">
        <w:rPr>
          <w:b/>
          <w:bCs/>
        </w:rPr>
        <w:t xml:space="preserve"> :</w:t>
      </w:r>
      <w:r>
        <w:rPr>
          <w:b/>
          <w:bCs/>
        </w:rPr>
        <w:t xml:space="preserve"> Tableau de </w:t>
      </w:r>
      <w:proofErr w:type="spellStart"/>
      <w:r>
        <w:rPr>
          <w:b/>
          <w:bCs/>
        </w:rPr>
        <w:t>testing</w:t>
      </w:r>
      <w:proofErr w:type="spellEnd"/>
      <w:r>
        <w:rPr>
          <w:b/>
          <w:bCs/>
        </w:rPr>
        <w:t xml:space="preserve"> ASS</w:t>
      </w:r>
    </w:p>
    <w:p w:rsidR="00934053" w:rsidRPr="00BD47B7" w:rsidRDefault="00934053" w:rsidP="001E59A5">
      <w:pPr>
        <w:spacing w:line="360" w:lineRule="auto"/>
        <w:jc w:val="center"/>
        <w:rPr>
          <w:b/>
          <w:bCs/>
        </w:rPr>
      </w:pPr>
    </w:p>
    <w:tbl>
      <w:tblPr>
        <w:tblW w:w="6260" w:type="dxa"/>
        <w:tblInd w:w="1121" w:type="dxa"/>
        <w:tblCellMar>
          <w:left w:w="70" w:type="dxa"/>
          <w:right w:w="70" w:type="dxa"/>
        </w:tblCellMar>
        <w:tblLook w:val="04A0" w:firstRow="1" w:lastRow="0" w:firstColumn="1" w:lastColumn="0" w:noHBand="0" w:noVBand="1"/>
      </w:tblPr>
      <w:tblGrid>
        <w:gridCol w:w="1600"/>
        <w:gridCol w:w="1235"/>
        <w:gridCol w:w="1045"/>
        <w:gridCol w:w="940"/>
        <w:gridCol w:w="1440"/>
      </w:tblGrid>
      <w:tr w:rsidR="001E59A5" w:rsidRPr="00907B5D" w:rsidTr="00560664">
        <w:trPr>
          <w:trHeight w:val="300"/>
        </w:trPr>
        <w:tc>
          <w:tcPr>
            <w:tcW w:w="1600" w:type="dxa"/>
            <w:tcBorders>
              <w:top w:val="nil"/>
              <w:left w:val="nil"/>
              <w:bottom w:val="nil"/>
              <w:right w:val="nil"/>
            </w:tcBorders>
            <w:shd w:val="clear" w:color="auto" w:fill="auto"/>
            <w:noWrap/>
            <w:vAlign w:val="bottom"/>
            <w:hideMark/>
          </w:tcPr>
          <w:p w:rsidR="001E59A5" w:rsidRPr="00907B5D" w:rsidRDefault="001E59A5" w:rsidP="00560664">
            <w:pPr>
              <w:jc w:val="both"/>
              <w:rPr>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907B5D" w:rsidRDefault="001E59A5" w:rsidP="00560664">
            <w:pPr>
              <w:spacing w:line="360"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population</w:t>
            </w:r>
          </w:p>
        </w:tc>
        <w:tc>
          <w:tcPr>
            <w:tcW w:w="1045"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907B5D" w:rsidRDefault="001E59A5" w:rsidP="00560664">
            <w:pPr>
              <w:spacing w:line="360"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KDZD</w:t>
            </w:r>
          </w:p>
        </w:tc>
        <w:tc>
          <w:tcPr>
            <w:tcW w:w="940"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907B5D" w:rsidRDefault="001E59A5" w:rsidP="00560664">
            <w:pPr>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nombre de tests</w:t>
            </w:r>
          </w:p>
        </w:tc>
        <w:tc>
          <w:tcPr>
            <w:tcW w:w="1440"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907B5D" w:rsidRDefault="001E59A5" w:rsidP="00560664">
            <w:pPr>
              <w:spacing w:line="360"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code couleur</w:t>
            </w:r>
          </w:p>
        </w:tc>
      </w:tr>
      <w:tr w:rsidR="001E59A5" w:rsidRPr="00907B5D" w:rsidTr="00560664">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Test d'existence</w:t>
            </w:r>
          </w:p>
        </w:tc>
        <w:tc>
          <w:tcPr>
            <w:tcW w:w="1235"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26 839 463,00</w:t>
            </w:r>
          </w:p>
        </w:tc>
        <w:tc>
          <w:tcPr>
            <w:tcW w:w="1045"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26 839,46</w:t>
            </w:r>
          </w:p>
        </w:tc>
        <w:tc>
          <w:tcPr>
            <w:tcW w:w="940"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3</w:t>
            </w:r>
          </w:p>
        </w:tc>
        <w:tc>
          <w:tcPr>
            <w:tcW w:w="1440" w:type="dxa"/>
            <w:tcBorders>
              <w:top w:val="nil"/>
              <w:left w:val="nil"/>
              <w:bottom w:val="single" w:sz="4" w:space="0" w:color="auto"/>
              <w:right w:val="single" w:sz="4" w:space="0" w:color="auto"/>
            </w:tcBorders>
            <w:shd w:val="clear" w:color="000000" w:fill="FFF2CC"/>
            <w:noWrap/>
            <w:vAlign w:val="bottom"/>
            <w:hideMark/>
          </w:tcPr>
          <w:p w:rsidR="001E59A5" w:rsidRPr="00907B5D" w:rsidRDefault="001E59A5" w:rsidP="00560664">
            <w:pPr>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 </w:t>
            </w:r>
          </w:p>
        </w:tc>
      </w:tr>
      <w:tr w:rsidR="001E59A5" w:rsidRPr="00907B5D" w:rsidTr="00560664">
        <w:trPr>
          <w:trHeight w:val="300"/>
        </w:trPr>
        <w:tc>
          <w:tcPr>
            <w:tcW w:w="1600" w:type="dxa"/>
            <w:tcBorders>
              <w:top w:val="nil"/>
              <w:left w:val="single" w:sz="4" w:space="0" w:color="auto"/>
              <w:bottom w:val="single" w:sz="4" w:space="0" w:color="auto"/>
              <w:right w:val="single" w:sz="4" w:space="0" w:color="auto"/>
            </w:tcBorders>
            <w:shd w:val="clear" w:color="000000" w:fill="92D050"/>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Test d'apurement</w:t>
            </w:r>
          </w:p>
        </w:tc>
        <w:tc>
          <w:tcPr>
            <w:tcW w:w="1235"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645 192,00</w:t>
            </w:r>
          </w:p>
        </w:tc>
        <w:tc>
          <w:tcPr>
            <w:tcW w:w="1045"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645,192</w:t>
            </w:r>
          </w:p>
        </w:tc>
        <w:tc>
          <w:tcPr>
            <w:tcW w:w="940" w:type="dxa"/>
            <w:tcBorders>
              <w:top w:val="nil"/>
              <w:left w:val="nil"/>
              <w:bottom w:val="single" w:sz="4" w:space="0" w:color="auto"/>
              <w:right w:val="single" w:sz="4" w:space="0" w:color="auto"/>
            </w:tcBorders>
            <w:shd w:val="clear" w:color="auto" w:fill="auto"/>
            <w:noWrap/>
            <w:vAlign w:val="bottom"/>
            <w:hideMark/>
          </w:tcPr>
          <w:p w:rsidR="001E59A5" w:rsidRPr="00907B5D" w:rsidRDefault="001E59A5" w:rsidP="00560664">
            <w:pPr>
              <w:spacing w:line="276" w:lineRule="auto"/>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2</w:t>
            </w:r>
          </w:p>
        </w:tc>
        <w:tc>
          <w:tcPr>
            <w:tcW w:w="1440" w:type="dxa"/>
            <w:tcBorders>
              <w:top w:val="nil"/>
              <w:left w:val="nil"/>
              <w:bottom w:val="single" w:sz="4" w:space="0" w:color="auto"/>
              <w:right w:val="single" w:sz="4" w:space="0" w:color="auto"/>
            </w:tcBorders>
            <w:shd w:val="clear" w:color="000000" w:fill="DDEBF7"/>
            <w:noWrap/>
            <w:vAlign w:val="bottom"/>
            <w:hideMark/>
          </w:tcPr>
          <w:p w:rsidR="001E59A5" w:rsidRPr="00907B5D" w:rsidRDefault="001E59A5" w:rsidP="00560664">
            <w:pPr>
              <w:jc w:val="both"/>
              <w:rPr>
                <w:rFonts w:asciiTheme="majorBidi" w:hAnsiTheme="majorBidi" w:cstheme="majorBidi"/>
                <w:b/>
                <w:bCs/>
                <w:color w:val="000000"/>
                <w:sz w:val="18"/>
                <w:szCs w:val="18"/>
              </w:rPr>
            </w:pPr>
            <w:r w:rsidRPr="00907B5D">
              <w:rPr>
                <w:rFonts w:asciiTheme="majorBidi" w:hAnsiTheme="majorBidi" w:cstheme="majorBidi"/>
                <w:b/>
                <w:bCs/>
                <w:color w:val="000000"/>
                <w:sz w:val="18"/>
                <w:szCs w:val="18"/>
              </w:rPr>
              <w:t> </w:t>
            </w:r>
          </w:p>
        </w:tc>
      </w:tr>
    </w:tbl>
    <w:p w:rsidR="001E59A5" w:rsidRDefault="001E59A5" w:rsidP="001E59A5">
      <w:pPr>
        <w:spacing w:line="360" w:lineRule="auto"/>
        <w:jc w:val="center"/>
      </w:pPr>
    </w:p>
    <w:p w:rsidR="001E59A5" w:rsidRPr="0094190D" w:rsidRDefault="001E59A5" w:rsidP="001E59A5">
      <w:pPr>
        <w:spacing w:line="360" w:lineRule="auto"/>
        <w:jc w:val="center"/>
        <w:rPr>
          <w:b/>
          <w:bCs/>
          <w:szCs w:val="20"/>
        </w:rPr>
      </w:pPr>
      <w:r w:rsidRPr="0094190D">
        <w:rPr>
          <w:b/>
          <w:bCs/>
        </w:rPr>
        <w:t>Source : Élaboré par nous-même</w:t>
      </w:r>
    </w:p>
    <w:p w:rsidR="001E59A5" w:rsidRPr="00BD47B7" w:rsidRDefault="001E59A5" w:rsidP="001E59A5">
      <w:pPr>
        <w:spacing w:line="360" w:lineRule="auto"/>
        <w:ind w:left="284"/>
        <w:jc w:val="both"/>
        <w:rPr>
          <w:b/>
          <w:bCs/>
          <w:szCs w:val="20"/>
        </w:rPr>
      </w:pPr>
    </w:p>
    <w:p w:rsidR="001E59A5" w:rsidRDefault="001E59A5" w:rsidP="00074A3F">
      <w:pPr>
        <w:spacing w:line="360" w:lineRule="auto"/>
        <w:ind w:firstLine="708"/>
        <w:jc w:val="both"/>
        <w:rPr>
          <w:szCs w:val="20"/>
        </w:rPr>
      </w:pPr>
      <w:r>
        <w:rPr>
          <w:szCs w:val="20"/>
        </w:rPr>
        <w:t>Après avoir le nombre des tests on fait notre section sur les FNP et on sélectionne les enchantions par code couleur comme suit :</w:t>
      </w:r>
    </w:p>
    <w:p w:rsidR="001E59A5" w:rsidRDefault="001E59A5" w:rsidP="001E59A5">
      <w:pPr>
        <w:spacing w:line="360" w:lineRule="auto"/>
        <w:jc w:val="both"/>
        <w:rPr>
          <w:szCs w:val="20"/>
        </w:rPr>
      </w:pPr>
    </w:p>
    <w:p w:rsidR="001E59A5" w:rsidRPr="00FD48A9" w:rsidRDefault="001E59A5" w:rsidP="001E59A5">
      <w:pPr>
        <w:pStyle w:val="Paragraphedeliste"/>
        <w:spacing w:line="360" w:lineRule="auto"/>
        <w:ind w:left="993"/>
        <w:jc w:val="center"/>
        <w:rPr>
          <w:rFonts w:eastAsiaTheme="minorHAnsi"/>
          <w:b/>
          <w:bCs/>
        </w:rPr>
      </w:pPr>
      <w:r>
        <w:rPr>
          <w:rFonts w:eastAsiaTheme="minorHAnsi"/>
          <w:b/>
          <w:bCs/>
        </w:rPr>
        <w:t>Tableau n°</w:t>
      </w:r>
      <w:r w:rsidR="0073233D">
        <w:rPr>
          <w:rFonts w:eastAsiaTheme="minorHAnsi"/>
          <w:b/>
          <w:bCs/>
        </w:rPr>
        <w:t>21</w:t>
      </w:r>
      <w:r w:rsidRPr="00FD48A9">
        <w:rPr>
          <w:rFonts w:eastAsiaTheme="minorHAnsi"/>
          <w:b/>
          <w:bCs/>
        </w:rPr>
        <w:t>:</w:t>
      </w:r>
      <w:r>
        <w:rPr>
          <w:rFonts w:eastAsiaTheme="minorHAnsi"/>
          <w:b/>
          <w:bCs/>
        </w:rPr>
        <w:t xml:space="preserve"> Tableau des sélections</w:t>
      </w:r>
    </w:p>
    <w:p w:rsidR="001E59A5" w:rsidRDefault="001E59A5" w:rsidP="001E59A5">
      <w:pPr>
        <w:spacing w:line="360" w:lineRule="auto"/>
        <w:jc w:val="both"/>
        <w:rPr>
          <w:szCs w:val="20"/>
        </w:rPr>
      </w:pPr>
    </w:p>
    <w:p w:rsidR="001E59A5" w:rsidRPr="004B2DFB" w:rsidRDefault="001E59A5" w:rsidP="001E59A5">
      <w:pPr>
        <w:spacing w:line="360" w:lineRule="auto"/>
        <w:jc w:val="both"/>
        <w:rPr>
          <w:szCs w:val="20"/>
        </w:rPr>
      </w:pPr>
      <w:r w:rsidRPr="00EC11C1">
        <w:rPr>
          <w:noProof/>
          <w:lang w:eastAsia="fr-FR"/>
        </w:rPr>
        <w:drawing>
          <wp:inline distT="0" distB="0" distL="0" distR="0" wp14:anchorId="6EE50449" wp14:editId="62E268B1">
            <wp:extent cx="5760085" cy="5315427"/>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5315427"/>
                    </a:xfrm>
                    <a:prstGeom prst="rect">
                      <a:avLst/>
                    </a:prstGeom>
                    <a:noFill/>
                    <a:ln>
                      <a:noFill/>
                    </a:ln>
                  </pic:spPr>
                </pic:pic>
              </a:graphicData>
            </a:graphic>
          </wp:inline>
        </w:drawing>
      </w:r>
    </w:p>
    <w:p w:rsidR="001E59A5" w:rsidRPr="0094190D" w:rsidRDefault="001E59A5" w:rsidP="001E59A5">
      <w:pPr>
        <w:spacing w:line="360" w:lineRule="auto"/>
        <w:ind w:left="284"/>
        <w:jc w:val="center"/>
        <w:rPr>
          <w:b/>
          <w:bCs/>
          <w:szCs w:val="20"/>
        </w:rPr>
      </w:pPr>
      <w:r w:rsidRPr="0094190D">
        <w:rPr>
          <w:b/>
          <w:bCs/>
          <w:szCs w:val="20"/>
        </w:rPr>
        <w:t xml:space="preserve"> </w:t>
      </w:r>
      <w:r w:rsidRPr="0094190D">
        <w:rPr>
          <w:b/>
          <w:bCs/>
        </w:rPr>
        <w:t>Source : Élaboré par nous-même</w:t>
      </w:r>
    </w:p>
    <w:p w:rsidR="001E59A5" w:rsidRDefault="001E59A5" w:rsidP="001E59A5">
      <w:pPr>
        <w:spacing w:line="360" w:lineRule="auto"/>
        <w:ind w:left="284"/>
        <w:jc w:val="both"/>
        <w:rPr>
          <w:b/>
          <w:bCs/>
          <w:szCs w:val="20"/>
        </w:rPr>
      </w:pPr>
    </w:p>
    <w:p w:rsidR="001E59A5" w:rsidRDefault="001E59A5" w:rsidP="00074A3F">
      <w:pPr>
        <w:spacing w:line="360" w:lineRule="auto"/>
        <w:ind w:firstLine="709"/>
        <w:jc w:val="both"/>
        <w:rPr>
          <w:rFonts w:asciiTheme="majorBidi" w:eastAsia="MS Mincho" w:hAnsiTheme="majorBidi" w:cstheme="majorBidi"/>
          <w:color w:val="000000" w:themeColor="text1"/>
          <w:lang w:eastAsia="ja-JP"/>
        </w:rPr>
      </w:pPr>
      <w:r>
        <w:rPr>
          <w:szCs w:val="20"/>
        </w:rPr>
        <w:t>A</w:t>
      </w:r>
      <w:r w:rsidRPr="001C58AF">
        <w:rPr>
          <w:szCs w:val="20"/>
        </w:rPr>
        <w:t>près l’entretient effectuer avec le responsable</w:t>
      </w:r>
      <w:r>
        <w:rPr>
          <w:szCs w:val="20"/>
        </w:rPr>
        <w:t xml:space="preserve"> comptable</w:t>
      </w:r>
      <w:r w:rsidRPr="001C58AF">
        <w:rPr>
          <w:szCs w:val="20"/>
        </w:rPr>
        <w:t xml:space="preserve">, l’entité </w:t>
      </w:r>
      <w:r>
        <w:rPr>
          <w:szCs w:val="20"/>
        </w:rPr>
        <w:t>X nous a transmis les</w:t>
      </w:r>
      <w:r w:rsidRPr="001C58AF">
        <w:rPr>
          <w:szCs w:val="20"/>
        </w:rPr>
        <w:t xml:space="preserve"> pièce</w:t>
      </w:r>
      <w:r>
        <w:rPr>
          <w:szCs w:val="20"/>
        </w:rPr>
        <w:t>s</w:t>
      </w:r>
      <w:r w:rsidRPr="001C58AF">
        <w:rPr>
          <w:szCs w:val="20"/>
        </w:rPr>
        <w:t xml:space="preserve"> commandée</w:t>
      </w:r>
      <w:r>
        <w:rPr>
          <w:szCs w:val="20"/>
        </w:rPr>
        <w:t>s</w:t>
      </w:r>
      <w:r w:rsidRPr="001C58AF">
        <w:rPr>
          <w:szCs w:val="20"/>
        </w:rPr>
        <w:t xml:space="preserve"> </w:t>
      </w:r>
      <w:r>
        <w:rPr>
          <w:szCs w:val="20"/>
        </w:rPr>
        <w:t xml:space="preserve">et on a effectué un cadrage des montants entre le grand livre et les montants des pièces récupérer, et </w:t>
      </w:r>
      <w:r>
        <w:rPr>
          <w:rFonts w:asciiTheme="majorBidi" w:eastAsia="MS Mincho" w:hAnsiTheme="majorBidi" w:cstheme="majorBidi"/>
          <w:color w:val="000000" w:themeColor="text1"/>
          <w:lang w:eastAsia="ja-JP"/>
        </w:rPr>
        <w:t>Il s’agit d’une</w:t>
      </w:r>
      <w:r w:rsidRPr="00544F86">
        <w:rPr>
          <w:rFonts w:asciiTheme="majorBidi" w:eastAsia="MS Mincho" w:hAnsiTheme="majorBidi" w:cstheme="majorBidi"/>
          <w:color w:val="000000" w:themeColor="text1"/>
          <w:lang w:eastAsia="ja-JP"/>
        </w:rPr>
        <w:t xml:space="preserve"> vérification des principes et des méthodes d’enregistrement comptable en assurant les points suivants :</w:t>
      </w:r>
    </w:p>
    <w:p w:rsidR="001E59A5" w:rsidRPr="00544F86" w:rsidRDefault="001E59A5" w:rsidP="001E59A5">
      <w:pPr>
        <w:spacing w:line="360" w:lineRule="auto"/>
        <w:ind w:left="567"/>
        <w:jc w:val="both"/>
        <w:rPr>
          <w:rFonts w:asciiTheme="majorBidi" w:eastAsia="MS Mincho" w:hAnsiTheme="majorBidi" w:cstheme="majorBidi"/>
          <w:color w:val="000000" w:themeColor="text1"/>
          <w:sz w:val="8"/>
          <w:szCs w:val="8"/>
          <w:lang w:eastAsia="ja-JP"/>
        </w:rPr>
      </w:pPr>
    </w:p>
    <w:p w:rsidR="001E59A5" w:rsidRPr="00544F86" w:rsidRDefault="001E59A5" w:rsidP="00976DDD">
      <w:pPr>
        <w:pStyle w:val="Paragraphedeliste"/>
        <w:numPr>
          <w:ilvl w:val="0"/>
          <w:numId w:val="50"/>
        </w:numPr>
        <w:spacing w:line="360" w:lineRule="auto"/>
        <w:ind w:left="1276"/>
        <w:jc w:val="both"/>
      </w:pPr>
      <w:r w:rsidRPr="00544F86">
        <w:t>Toutes les opérations ont été enregistré et en hors taxes, et payé dans les délais communiqués.</w:t>
      </w:r>
    </w:p>
    <w:p w:rsidR="001E59A5" w:rsidRPr="00544F86" w:rsidRDefault="001E59A5" w:rsidP="00976DDD">
      <w:pPr>
        <w:pStyle w:val="Paragraphedeliste"/>
        <w:numPr>
          <w:ilvl w:val="0"/>
          <w:numId w:val="50"/>
        </w:numPr>
        <w:spacing w:line="360" w:lineRule="auto"/>
        <w:ind w:left="1276"/>
        <w:jc w:val="both"/>
      </w:pPr>
      <w:r w:rsidRPr="00544F86">
        <w:t>Une concordance des montants comptabilisés et les montants mentionnés dans les factures et les contrats.</w:t>
      </w:r>
    </w:p>
    <w:p w:rsidR="001E59A5" w:rsidRPr="00544F86" w:rsidRDefault="001E59A5" w:rsidP="00976DDD">
      <w:pPr>
        <w:pStyle w:val="Paragraphedeliste"/>
        <w:numPr>
          <w:ilvl w:val="0"/>
          <w:numId w:val="50"/>
        </w:numPr>
        <w:spacing w:line="360" w:lineRule="auto"/>
        <w:ind w:left="1276"/>
        <w:jc w:val="both"/>
      </w:pPr>
      <w:r w:rsidRPr="00544F86">
        <w:t>Le respect du principe de séparation des exercices, chaque facture est rattachée à son exercice.</w:t>
      </w:r>
    </w:p>
    <w:p w:rsidR="001E59A5" w:rsidRPr="00544F86" w:rsidRDefault="001E59A5" w:rsidP="00976DDD">
      <w:pPr>
        <w:pStyle w:val="Paragraphedeliste"/>
        <w:numPr>
          <w:ilvl w:val="0"/>
          <w:numId w:val="50"/>
        </w:numPr>
        <w:spacing w:line="360" w:lineRule="auto"/>
        <w:ind w:left="1276"/>
        <w:jc w:val="both"/>
      </w:pPr>
      <w:r w:rsidRPr="00544F86">
        <w:t>Absence des erreurs de saisie et de comptabilisation des factures (exemple : la double comptabilisation).</w:t>
      </w:r>
    </w:p>
    <w:p w:rsidR="001E59A5" w:rsidRPr="001D188F" w:rsidRDefault="001E59A5" w:rsidP="00976DDD">
      <w:pPr>
        <w:pStyle w:val="Paragraphedeliste"/>
        <w:numPr>
          <w:ilvl w:val="0"/>
          <w:numId w:val="50"/>
        </w:numPr>
        <w:ind w:left="1276"/>
        <w:jc w:val="both"/>
        <w:rPr>
          <w:szCs w:val="20"/>
        </w:rPr>
      </w:pPr>
      <w:r w:rsidRPr="00544F86">
        <w:t>Les m</w:t>
      </w:r>
      <w:r>
        <w:t xml:space="preserve">ontants et les soldes dans la </w:t>
      </w:r>
      <w:r w:rsidRPr="00544F86">
        <w:t xml:space="preserve"> </w:t>
      </w:r>
      <w:r>
        <w:t xml:space="preserve">l’analyse de copte </w:t>
      </w:r>
      <w:r w:rsidRPr="00544F86">
        <w:t>sont identique à ceux dans le</w:t>
      </w:r>
      <w:r>
        <w:t>s pièces justificatifs</w:t>
      </w:r>
      <w:r w:rsidRPr="00544F86">
        <w:t>.</w:t>
      </w:r>
    </w:p>
    <w:p w:rsidR="001E59A5" w:rsidRDefault="001E59A5" w:rsidP="001E59A5">
      <w:pPr>
        <w:pStyle w:val="Paragraphedeliste"/>
        <w:ind w:left="1701"/>
        <w:jc w:val="both"/>
      </w:pPr>
    </w:p>
    <w:p w:rsidR="001E59A5" w:rsidRPr="00074A3F" w:rsidRDefault="001E59A5" w:rsidP="00074A3F">
      <w:pPr>
        <w:spacing w:line="360" w:lineRule="auto"/>
        <w:ind w:firstLine="709"/>
        <w:jc w:val="both"/>
        <w:rPr>
          <w:sz w:val="23"/>
          <w:szCs w:val="23"/>
        </w:rPr>
      </w:pPr>
      <w:r w:rsidRPr="00074A3F">
        <w:rPr>
          <w:szCs w:val="20"/>
        </w:rPr>
        <w:t xml:space="preserve">On va renseigner pour la partie comptabilisation le n° pièces et les dates </w:t>
      </w:r>
      <w:r w:rsidRPr="00074A3F">
        <w:rPr>
          <w:sz w:val="23"/>
          <w:szCs w:val="23"/>
        </w:rPr>
        <w:t>ainsi les montants comptabilisés et la même procédure pour la partie travaux plus de l’état des factures si ils sont apuré ou non afin de établir l’écart et l’analyser  et effectuer une conclusion de chaque test.</w:t>
      </w:r>
    </w:p>
    <w:p w:rsidR="001E59A5" w:rsidRDefault="001E59A5" w:rsidP="001E59A5">
      <w:pPr>
        <w:spacing w:line="360" w:lineRule="auto"/>
        <w:ind w:left="567"/>
      </w:pPr>
    </w:p>
    <w:p w:rsidR="001E59A5" w:rsidRDefault="001E59A5" w:rsidP="00074A3F">
      <w:pPr>
        <w:spacing w:line="360" w:lineRule="auto"/>
        <w:ind w:firstLine="708"/>
      </w:pPr>
      <w:r>
        <w:t>Pour toutes les factures non parvenues de plus d’une année font l’objet d’investigation via un entretien avec l’interlocuteur afin de comprendre pourquoi ils ne sont pas toujours pas apurés.</w:t>
      </w:r>
    </w:p>
    <w:p w:rsidR="001E59A5" w:rsidRDefault="001E59A5" w:rsidP="001E59A5">
      <w:pPr>
        <w:spacing w:line="360" w:lineRule="auto"/>
        <w:jc w:val="center"/>
        <w:rPr>
          <w:b/>
          <w:bCs/>
          <w:sz w:val="23"/>
          <w:szCs w:val="23"/>
        </w:rPr>
      </w:pPr>
    </w:p>
    <w:p w:rsidR="001E59A5" w:rsidRPr="000477D5" w:rsidRDefault="001E59A5" w:rsidP="001E59A5">
      <w:pPr>
        <w:spacing w:line="360" w:lineRule="auto"/>
        <w:ind w:left="993" w:hanging="284"/>
        <w:jc w:val="center"/>
        <w:rPr>
          <w:b/>
          <w:bCs/>
          <w:sz w:val="23"/>
          <w:szCs w:val="23"/>
        </w:rPr>
      </w:pPr>
      <w:r>
        <w:rPr>
          <w:b/>
          <w:bCs/>
          <w:sz w:val="23"/>
          <w:szCs w:val="23"/>
        </w:rPr>
        <w:t>Tableau N°</w:t>
      </w:r>
      <w:r w:rsidR="0073233D">
        <w:rPr>
          <w:b/>
          <w:bCs/>
          <w:sz w:val="23"/>
          <w:szCs w:val="23"/>
        </w:rPr>
        <w:t>22</w:t>
      </w:r>
      <w:r>
        <w:rPr>
          <w:b/>
          <w:bCs/>
          <w:sz w:val="23"/>
          <w:szCs w:val="23"/>
        </w:rPr>
        <w:t> : Tableau de cadrage et Formalisation des travaux sur pièces justificatives</w:t>
      </w:r>
    </w:p>
    <w:p w:rsidR="001E59A5" w:rsidRPr="001D188F" w:rsidRDefault="001E59A5" w:rsidP="001E59A5">
      <w:pPr>
        <w:pStyle w:val="Paragraphedeliste"/>
        <w:spacing w:line="360" w:lineRule="auto"/>
        <w:ind w:left="1134"/>
        <w:jc w:val="both"/>
        <w:rPr>
          <w:szCs w:val="20"/>
        </w:rPr>
      </w:pPr>
    </w:p>
    <w:p w:rsidR="001E59A5" w:rsidRDefault="001E59A5" w:rsidP="001E59A5">
      <w:pPr>
        <w:ind w:left="709"/>
        <w:rPr>
          <w:szCs w:val="20"/>
        </w:rPr>
      </w:pPr>
      <w:r w:rsidRPr="001D188F">
        <w:rPr>
          <w:noProof/>
          <w:lang w:eastAsia="fr-FR"/>
        </w:rPr>
        <w:drawing>
          <wp:inline distT="0" distB="0" distL="0" distR="0" wp14:anchorId="22D73807" wp14:editId="358D2355">
            <wp:extent cx="5390707" cy="822239"/>
            <wp:effectExtent l="0" t="0" r="63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1048" cy="845170"/>
                    </a:xfrm>
                    <a:prstGeom prst="rect">
                      <a:avLst/>
                    </a:prstGeom>
                    <a:noFill/>
                    <a:ln>
                      <a:noFill/>
                    </a:ln>
                  </pic:spPr>
                </pic:pic>
              </a:graphicData>
            </a:graphic>
          </wp:inline>
        </w:drawing>
      </w:r>
    </w:p>
    <w:p w:rsidR="001E59A5" w:rsidRDefault="001E59A5" w:rsidP="001E59A5">
      <w:pPr>
        <w:spacing w:line="360" w:lineRule="auto"/>
        <w:ind w:left="1134"/>
        <w:jc w:val="both"/>
        <w:rPr>
          <w:szCs w:val="20"/>
        </w:rPr>
      </w:pPr>
    </w:p>
    <w:p w:rsidR="001E59A5" w:rsidRPr="0094190D" w:rsidRDefault="001E59A5" w:rsidP="001E59A5">
      <w:pPr>
        <w:spacing w:line="360" w:lineRule="auto"/>
        <w:ind w:left="284"/>
        <w:jc w:val="center"/>
        <w:rPr>
          <w:b/>
          <w:bCs/>
          <w:szCs w:val="20"/>
        </w:rPr>
      </w:pPr>
      <w:r w:rsidRPr="0094190D">
        <w:rPr>
          <w:b/>
          <w:bCs/>
        </w:rPr>
        <w:t>Source : Élaboré par nous-même</w:t>
      </w:r>
    </w:p>
    <w:p w:rsidR="001E59A5" w:rsidRDefault="001E59A5" w:rsidP="001E59A5">
      <w:pPr>
        <w:spacing w:line="360" w:lineRule="auto"/>
        <w:ind w:left="1134"/>
        <w:jc w:val="both"/>
        <w:rPr>
          <w:szCs w:val="20"/>
        </w:rPr>
      </w:pPr>
    </w:p>
    <w:p w:rsidR="001E59A5" w:rsidRDefault="001E59A5" w:rsidP="00074A3F">
      <w:pPr>
        <w:spacing w:line="360" w:lineRule="auto"/>
        <w:ind w:firstLine="567"/>
        <w:jc w:val="both"/>
        <w:rPr>
          <w:szCs w:val="20"/>
        </w:rPr>
      </w:pPr>
      <w:r>
        <w:rPr>
          <w:szCs w:val="20"/>
        </w:rPr>
        <w:lastRenderedPageBreak/>
        <w:t xml:space="preserve">En consultation on doit vérifier si les écarts </w:t>
      </w:r>
      <w:r w:rsidR="006A006F" w:rsidRPr="006A006F">
        <w:t>apparents</w:t>
      </w:r>
      <w:r w:rsidR="006A006F">
        <w:rPr>
          <w:szCs w:val="20"/>
        </w:rPr>
        <w:t xml:space="preserve"> </w:t>
      </w:r>
      <w:r>
        <w:rPr>
          <w:szCs w:val="20"/>
        </w:rPr>
        <w:t>sont non significatifs ou</w:t>
      </w:r>
      <w:r w:rsidR="006A006F">
        <w:rPr>
          <w:szCs w:val="20"/>
        </w:rPr>
        <w:t xml:space="preserve"> significatifs (est dans ce cas</w:t>
      </w:r>
      <w:r>
        <w:rPr>
          <w:szCs w:val="20"/>
        </w:rPr>
        <w:t xml:space="preserve"> et après un entretien effectuer avec le responsable comptable et toujours y une anomalie on doit </w:t>
      </w:r>
      <w:r w:rsidRPr="001C58AF">
        <w:rPr>
          <w:szCs w:val="20"/>
        </w:rPr>
        <w:t>transmis ce point au manager de la mission pour intégrer ce point dans le rapport final de la mission d’Audit</w:t>
      </w:r>
      <w:r>
        <w:rPr>
          <w:szCs w:val="20"/>
        </w:rPr>
        <w:t>).</w:t>
      </w:r>
    </w:p>
    <w:p w:rsidR="001E59A5" w:rsidRDefault="001E59A5" w:rsidP="001E59A5">
      <w:pPr>
        <w:pStyle w:val="Default"/>
        <w:ind w:left="1134"/>
        <w:rPr>
          <w:b/>
          <w:bCs/>
          <w:sz w:val="23"/>
          <w:szCs w:val="23"/>
        </w:rPr>
      </w:pPr>
    </w:p>
    <w:p w:rsidR="001E59A5" w:rsidRPr="00CF3B8B" w:rsidRDefault="001E59A5" w:rsidP="001E59A5">
      <w:pPr>
        <w:pStyle w:val="Default"/>
        <w:ind w:left="1134"/>
        <w:rPr>
          <w:b/>
          <w:bCs/>
          <w:sz w:val="23"/>
          <w:szCs w:val="23"/>
        </w:rPr>
      </w:pPr>
      <w:r>
        <w:rPr>
          <w:b/>
          <w:bCs/>
          <w:sz w:val="23"/>
          <w:szCs w:val="23"/>
        </w:rPr>
        <w:t xml:space="preserve">Résultats : </w:t>
      </w:r>
      <w:r>
        <w:rPr>
          <w:sz w:val="23"/>
          <w:szCs w:val="23"/>
        </w:rPr>
        <w:t xml:space="preserve">nos travaux n’ont révélé aucune anomalie significative. </w:t>
      </w:r>
    </w:p>
    <w:p w:rsidR="001E59A5" w:rsidRDefault="001E59A5" w:rsidP="001E59A5">
      <w:pPr>
        <w:ind w:left="1134"/>
        <w:jc w:val="both"/>
        <w:rPr>
          <w:b/>
          <w:bCs/>
          <w:sz w:val="23"/>
          <w:szCs w:val="23"/>
        </w:rPr>
      </w:pPr>
    </w:p>
    <w:p w:rsidR="001E59A5" w:rsidRDefault="001E59A5" w:rsidP="001E59A5">
      <w:pPr>
        <w:ind w:left="1134"/>
        <w:jc w:val="both"/>
        <w:rPr>
          <w:szCs w:val="20"/>
        </w:rPr>
      </w:pPr>
      <w:r>
        <w:rPr>
          <w:b/>
          <w:bCs/>
          <w:sz w:val="23"/>
          <w:szCs w:val="23"/>
        </w:rPr>
        <w:t xml:space="preserve">Conclusion : </w:t>
      </w:r>
      <w:r>
        <w:rPr>
          <w:sz w:val="23"/>
          <w:szCs w:val="23"/>
        </w:rPr>
        <w:t>Satisfaisant.</w:t>
      </w:r>
    </w:p>
    <w:p w:rsidR="001E59A5" w:rsidRDefault="001E59A5" w:rsidP="001E59A5">
      <w:pPr>
        <w:jc w:val="both"/>
        <w:rPr>
          <w:szCs w:val="20"/>
        </w:rPr>
      </w:pPr>
      <w:r>
        <w:rPr>
          <w:szCs w:val="20"/>
        </w:rPr>
        <w:t xml:space="preserve"> </w:t>
      </w:r>
    </w:p>
    <w:p w:rsidR="001E59A5" w:rsidRDefault="001E59A5" w:rsidP="001E59A5">
      <w:pPr>
        <w:jc w:val="both"/>
        <w:rPr>
          <w:b/>
          <w:bCs/>
          <w:szCs w:val="20"/>
        </w:rPr>
      </w:pPr>
    </w:p>
    <w:p w:rsidR="001E59A5" w:rsidRDefault="007E3854" w:rsidP="007E3854">
      <w:pPr>
        <w:pStyle w:val="Titre4"/>
        <w:numPr>
          <w:ilvl w:val="0"/>
          <w:numId w:val="0"/>
        </w:numPr>
        <w:ind w:left="864" w:hanging="864"/>
      </w:pPr>
      <w:r>
        <w:t xml:space="preserve">2.3.2.5 </w:t>
      </w:r>
      <w:r w:rsidR="001E59A5" w:rsidRPr="00D643E8">
        <w:t>Revue des avances fournisseurs</w:t>
      </w:r>
      <w:r w:rsidR="001E59A5">
        <w:t> :</w:t>
      </w:r>
    </w:p>
    <w:p w:rsidR="002B4D90" w:rsidRPr="002B4D90" w:rsidRDefault="002B4D90" w:rsidP="002B4D90">
      <w:pPr>
        <w:rPr>
          <w:lang w:eastAsia="fr-FR"/>
        </w:rPr>
      </w:pPr>
    </w:p>
    <w:p w:rsidR="001E59A5" w:rsidRPr="00074A3F" w:rsidRDefault="006A006F" w:rsidP="00074A3F">
      <w:pPr>
        <w:spacing w:line="360" w:lineRule="auto"/>
        <w:ind w:firstLine="709"/>
        <w:jc w:val="both"/>
        <w:rPr>
          <w:sz w:val="23"/>
          <w:szCs w:val="23"/>
        </w:rPr>
      </w:pPr>
      <w:r w:rsidRPr="00074A3F">
        <w:rPr>
          <w:sz w:val="23"/>
          <w:szCs w:val="23"/>
        </w:rPr>
        <w:t xml:space="preserve">Dans ce papier de travail on s’est </w:t>
      </w:r>
      <w:r w:rsidR="001E59A5" w:rsidRPr="00074A3F">
        <w:rPr>
          <w:sz w:val="23"/>
          <w:szCs w:val="23"/>
        </w:rPr>
        <w:t xml:space="preserve"> concentré principalement sur le compte 409  Fournisseurs – Débiteur : Avances et acomptes RRR dans le but de valider le compte au 31/12/2021 et on a effectué ces travaux :</w:t>
      </w:r>
    </w:p>
    <w:p w:rsidR="001E59A5" w:rsidRPr="00660D79" w:rsidRDefault="001E59A5" w:rsidP="00976DDD">
      <w:pPr>
        <w:pStyle w:val="Paragraphedeliste"/>
        <w:numPr>
          <w:ilvl w:val="0"/>
          <w:numId w:val="53"/>
        </w:numPr>
        <w:spacing w:line="360" w:lineRule="auto"/>
        <w:jc w:val="both"/>
        <w:rPr>
          <w:b/>
          <w:bCs/>
          <w:szCs w:val="20"/>
        </w:rPr>
      </w:pPr>
      <w:r>
        <w:rPr>
          <w:szCs w:val="20"/>
        </w:rPr>
        <w:t xml:space="preserve">Récupération de l’analyse de compte </w:t>
      </w:r>
    </w:p>
    <w:p w:rsidR="001E59A5" w:rsidRPr="00660D79" w:rsidRDefault="001E59A5" w:rsidP="00976DDD">
      <w:pPr>
        <w:pStyle w:val="Paragraphedeliste"/>
        <w:numPr>
          <w:ilvl w:val="0"/>
          <w:numId w:val="53"/>
        </w:numPr>
        <w:spacing w:line="360" w:lineRule="auto"/>
        <w:jc w:val="both"/>
        <w:rPr>
          <w:b/>
          <w:bCs/>
          <w:szCs w:val="20"/>
        </w:rPr>
      </w:pPr>
      <w:r>
        <w:rPr>
          <w:szCs w:val="20"/>
        </w:rPr>
        <w:t>Cadrage avec la BG</w:t>
      </w:r>
    </w:p>
    <w:p w:rsidR="001E59A5" w:rsidRPr="004B176C" w:rsidRDefault="001E59A5" w:rsidP="00976DDD">
      <w:pPr>
        <w:pStyle w:val="Paragraphedeliste"/>
        <w:numPr>
          <w:ilvl w:val="0"/>
          <w:numId w:val="53"/>
        </w:numPr>
        <w:spacing w:line="360" w:lineRule="auto"/>
        <w:jc w:val="both"/>
        <w:rPr>
          <w:b/>
          <w:bCs/>
          <w:szCs w:val="20"/>
        </w:rPr>
      </w:pPr>
      <w:r>
        <w:rPr>
          <w:szCs w:val="20"/>
        </w:rPr>
        <w:t xml:space="preserve">Effectuer l’analyse de l’antériorité des avances et test de l’apurement </w:t>
      </w:r>
    </w:p>
    <w:p w:rsidR="001E59A5" w:rsidRPr="00CE088E" w:rsidRDefault="001E59A5" w:rsidP="001E59A5">
      <w:pPr>
        <w:spacing w:line="360" w:lineRule="auto"/>
        <w:jc w:val="both"/>
        <w:rPr>
          <w:rFonts w:asciiTheme="majorBidi" w:eastAsia="MS Mincho" w:hAnsiTheme="majorBidi" w:cstheme="majorBidi"/>
          <w:b/>
          <w:bCs/>
          <w:color w:val="000000" w:themeColor="text1"/>
          <w:lang w:eastAsia="ja-JP"/>
        </w:rPr>
      </w:pPr>
    </w:p>
    <w:p w:rsidR="001E59A5" w:rsidRPr="00660D79" w:rsidRDefault="001E59A5" w:rsidP="001E59A5">
      <w:pPr>
        <w:spacing w:line="360" w:lineRule="auto"/>
        <w:ind w:left="709" w:hanging="284"/>
        <w:jc w:val="both"/>
        <w:rPr>
          <w:b/>
          <w:bCs/>
          <w:szCs w:val="20"/>
        </w:rPr>
      </w:pPr>
      <w:r w:rsidRPr="00660D79">
        <w:rPr>
          <w:rFonts w:asciiTheme="majorBidi" w:eastAsia="MS Mincho" w:hAnsiTheme="majorBidi" w:cstheme="majorBidi"/>
          <w:b/>
          <w:bCs/>
          <w:color w:val="000000" w:themeColor="text1"/>
          <w:lang w:eastAsia="ja-JP"/>
        </w:rPr>
        <w:t xml:space="preserve">Etape 1 : </w:t>
      </w:r>
      <w:r w:rsidRPr="00660D79">
        <w:rPr>
          <w:szCs w:val="20"/>
        </w:rPr>
        <w:t xml:space="preserve">Récupération de l’analyse de compte </w:t>
      </w:r>
    </w:p>
    <w:p w:rsidR="001E59A5" w:rsidRDefault="001E59A5" w:rsidP="00074A3F">
      <w:pPr>
        <w:spacing w:line="360" w:lineRule="auto"/>
        <w:ind w:firstLine="425"/>
        <w:jc w:val="both"/>
        <w:rPr>
          <w:szCs w:val="20"/>
        </w:rPr>
      </w:pPr>
      <w:r>
        <w:rPr>
          <w:rFonts w:asciiTheme="majorBidi" w:eastAsia="MS Mincho" w:hAnsiTheme="majorBidi" w:cstheme="majorBidi"/>
          <w:color w:val="000000" w:themeColor="text1"/>
          <w:lang w:eastAsia="ja-JP"/>
        </w:rPr>
        <w:t xml:space="preserve">Comme chaque première étape de nos papiers de travail effectué précédemment, </w:t>
      </w:r>
      <w:r w:rsidRPr="003D7450">
        <w:rPr>
          <w:rFonts w:asciiTheme="majorBidi" w:hAnsiTheme="majorBidi" w:cstheme="majorBidi"/>
        </w:rPr>
        <w:t>après la présentation avec l'interlocuteur principal, ce dernier doit envoyer les documents nécessair</w:t>
      </w:r>
      <w:r>
        <w:rPr>
          <w:rFonts w:asciiTheme="majorBidi" w:hAnsiTheme="majorBidi" w:cstheme="majorBidi"/>
        </w:rPr>
        <w:t>es afin de commencer la mission, l’un de ces document sont l’analyse de c</w:t>
      </w:r>
      <w:r>
        <w:rPr>
          <w:rFonts w:asciiTheme="majorBidi" w:eastAsia="MS Mincho" w:hAnsiTheme="majorBidi" w:cstheme="majorBidi"/>
          <w:color w:val="000000" w:themeColor="text1"/>
          <w:lang w:eastAsia="ja-JP"/>
        </w:rPr>
        <w:t>ompte 409150 (pour plus de détaille de processus de récupération voir le premier papier de travail « </w:t>
      </w:r>
      <w:r w:rsidRPr="00A05B7A">
        <w:rPr>
          <w:szCs w:val="20"/>
        </w:rPr>
        <w:t>Rapprochement BG</w:t>
      </w:r>
      <w:r>
        <w:rPr>
          <w:szCs w:val="20"/>
        </w:rPr>
        <w:t> »)</w:t>
      </w:r>
    </w:p>
    <w:p w:rsidR="001E59A5" w:rsidRDefault="001E59A5" w:rsidP="001E59A5">
      <w:pPr>
        <w:spacing w:line="360" w:lineRule="auto"/>
        <w:ind w:left="567"/>
        <w:jc w:val="both"/>
        <w:rPr>
          <w:rFonts w:asciiTheme="majorBidi" w:eastAsia="MS Mincho" w:hAnsiTheme="majorBidi" w:cstheme="majorBidi"/>
          <w:color w:val="000000" w:themeColor="text1"/>
          <w:lang w:eastAsia="ja-JP"/>
        </w:rPr>
      </w:pPr>
    </w:p>
    <w:p w:rsidR="001E59A5" w:rsidRDefault="001E59A5" w:rsidP="0073233D">
      <w:pPr>
        <w:spacing w:line="360" w:lineRule="auto"/>
        <w:jc w:val="both"/>
        <w:rPr>
          <w:rFonts w:asciiTheme="majorBidi" w:eastAsia="MS Mincho" w:hAnsiTheme="majorBidi" w:cstheme="majorBidi"/>
          <w:color w:val="000000" w:themeColor="text1"/>
          <w:lang w:eastAsia="ja-JP"/>
        </w:rPr>
      </w:pPr>
      <w:r>
        <w:rPr>
          <w:rFonts w:asciiTheme="majorBidi" w:eastAsia="MS Mincho" w:hAnsiTheme="majorBidi" w:cstheme="majorBidi"/>
          <w:color w:val="000000" w:themeColor="text1"/>
          <w:lang w:eastAsia="ja-JP"/>
        </w:rPr>
        <w:t>Ci-dessous un extrait de l’analyse compte de l’entité X</w:t>
      </w:r>
    </w:p>
    <w:p w:rsidR="001E59A5" w:rsidRDefault="001E59A5" w:rsidP="001E59A5">
      <w:pPr>
        <w:spacing w:line="360" w:lineRule="auto"/>
        <w:ind w:left="284"/>
        <w:jc w:val="center"/>
        <w:rPr>
          <w:rFonts w:asciiTheme="majorBidi" w:eastAsia="MS Mincho" w:hAnsiTheme="majorBidi" w:cstheme="majorBidi"/>
          <w:b/>
          <w:bCs/>
          <w:color w:val="000000" w:themeColor="text1"/>
          <w:lang w:eastAsia="ja-JP"/>
        </w:rPr>
      </w:pPr>
    </w:p>
    <w:p w:rsidR="001E59A5" w:rsidRPr="00CE64E7" w:rsidRDefault="001E59A5" w:rsidP="001E59A5">
      <w:pPr>
        <w:spacing w:line="360" w:lineRule="auto"/>
        <w:ind w:left="284"/>
        <w:jc w:val="center"/>
        <w:rPr>
          <w:rFonts w:asciiTheme="majorBidi" w:eastAsia="MS Mincho" w:hAnsiTheme="majorBidi" w:cstheme="majorBidi"/>
          <w:b/>
          <w:bCs/>
          <w:color w:val="000000" w:themeColor="text1"/>
          <w:lang w:eastAsia="ja-JP"/>
        </w:rPr>
      </w:pPr>
      <w:r>
        <w:rPr>
          <w:rFonts w:asciiTheme="majorBidi" w:eastAsia="MS Mincho" w:hAnsiTheme="majorBidi" w:cstheme="majorBidi"/>
          <w:b/>
          <w:bCs/>
          <w:color w:val="000000" w:themeColor="text1"/>
          <w:lang w:eastAsia="ja-JP"/>
        </w:rPr>
        <w:t>Tableau N°</w:t>
      </w:r>
      <w:r w:rsidR="0073233D">
        <w:rPr>
          <w:rFonts w:asciiTheme="majorBidi" w:eastAsia="MS Mincho" w:hAnsiTheme="majorBidi" w:cstheme="majorBidi"/>
          <w:b/>
          <w:bCs/>
          <w:color w:val="000000" w:themeColor="text1"/>
          <w:lang w:eastAsia="ja-JP"/>
        </w:rPr>
        <w:t>23</w:t>
      </w:r>
      <w:r>
        <w:rPr>
          <w:rFonts w:asciiTheme="majorBidi" w:eastAsia="MS Mincho" w:hAnsiTheme="majorBidi" w:cstheme="majorBidi"/>
          <w:b/>
          <w:bCs/>
          <w:color w:val="000000" w:themeColor="text1"/>
          <w:lang w:eastAsia="ja-JP"/>
        </w:rPr>
        <w:t> : Analy</w:t>
      </w:r>
      <w:r w:rsidR="0073233D">
        <w:rPr>
          <w:rFonts w:asciiTheme="majorBidi" w:eastAsia="MS Mincho" w:hAnsiTheme="majorBidi" w:cstheme="majorBidi"/>
          <w:b/>
          <w:bCs/>
          <w:color w:val="000000" w:themeColor="text1"/>
          <w:lang w:eastAsia="ja-JP"/>
        </w:rPr>
        <w:t>se de compte avances fournisseurs</w:t>
      </w:r>
    </w:p>
    <w:p w:rsidR="001E59A5" w:rsidRDefault="001E59A5" w:rsidP="001E59A5">
      <w:pPr>
        <w:spacing w:line="360" w:lineRule="auto"/>
        <w:ind w:left="709"/>
        <w:jc w:val="both"/>
        <w:rPr>
          <w:rFonts w:asciiTheme="majorBidi" w:eastAsia="MS Mincho" w:hAnsiTheme="majorBidi" w:cstheme="majorBidi"/>
          <w:color w:val="000000" w:themeColor="text1"/>
          <w:lang w:eastAsia="ja-JP"/>
        </w:rPr>
      </w:pPr>
    </w:p>
    <w:tbl>
      <w:tblPr>
        <w:tblW w:w="8505" w:type="dxa"/>
        <w:tblInd w:w="279" w:type="dxa"/>
        <w:tblCellMar>
          <w:left w:w="70" w:type="dxa"/>
          <w:right w:w="70" w:type="dxa"/>
        </w:tblCellMar>
        <w:tblLook w:val="04A0" w:firstRow="1" w:lastRow="0" w:firstColumn="1" w:lastColumn="0" w:noHBand="0" w:noVBand="1"/>
      </w:tblPr>
      <w:tblGrid>
        <w:gridCol w:w="2281"/>
        <w:gridCol w:w="3400"/>
        <w:gridCol w:w="1934"/>
        <w:gridCol w:w="890"/>
      </w:tblGrid>
      <w:tr w:rsidR="001E59A5" w:rsidRPr="00CE64E7" w:rsidTr="00560664">
        <w:trPr>
          <w:trHeight w:val="315"/>
        </w:trPr>
        <w:tc>
          <w:tcPr>
            <w:tcW w:w="2281" w:type="dxa"/>
            <w:vMerge w:val="restart"/>
            <w:tcBorders>
              <w:top w:val="single" w:sz="4" w:space="0" w:color="auto"/>
              <w:left w:val="single" w:sz="4" w:space="0" w:color="auto"/>
              <w:bottom w:val="single" w:sz="4" w:space="0" w:color="000000"/>
              <w:right w:val="single" w:sz="4" w:space="0" w:color="auto"/>
            </w:tcBorders>
            <w:shd w:val="clear" w:color="000000" w:fill="333399"/>
            <w:noWrap/>
            <w:vAlign w:val="center"/>
            <w:hideMark/>
          </w:tcPr>
          <w:p w:rsidR="001E59A5" w:rsidRPr="00CE64E7" w:rsidRDefault="001E59A5" w:rsidP="00560664">
            <w:pPr>
              <w:ind w:left="-75"/>
              <w:jc w:val="center"/>
              <w:rPr>
                <w:rFonts w:ascii="Arial" w:hAnsi="Arial" w:cs="Arial"/>
                <w:b/>
                <w:bCs/>
                <w:color w:val="FFFFFF"/>
              </w:rPr>
            </w:pPr>
            <w:r w:rsidRPr="00CE64E7">
              <w:rPr>
                <w:rFonts w:ascii="Arial" w:hAnsi="Arial" w:cs="Arial"/>
                <w:b/>
                <w:bCs/>
                <w:color w:val="FFFFFF"/>
              </w:rPr>
              <w:t>Date</w:t>
            </w:r>
          </w:p>
        </w:tc>
        <w:tc>
          <w:tcPr>
            <w:tcW w:w="3400" w:type="dxa"/>
            <w:vMerge w:val="restart"/>
            <w:tcBorders>
              <w:top w:val="single" w:sz="4" w:space="0" w:color="auto"/>
              <w:left w:val="single" w:sz="4" w:space="0" w:color="auto"/>
              <w:bottom w:val="single" w:sz="4" w:space="0" w:color="auto"/>
              <w:right w:val="single" w:sz="4" w:space="0" w:color="auto"/>
            </w:tcBorders>
            <w:shd w:val="clear" w:color="000000" w:fill="333399"/>
            <w:noWrap/>
            <w:vAlign w:val="center"/>
            <w:hideMark/>
          </w:tcPr>
          <w:p w:rsidR="001E59A5" w:rsidRPr="00CE64E7" w:rsidRDefault="001E59A5" w:rsidP="00560664">
            <w:pPr>
              <w:jc w:val="center"/>
              <w:rPr>
                <w:rFonts w:ascii="Arial" w:hAnsi="Arial" w:cs="Arial"/>
                <w:b/>
                <w:bCs/>
                <w:color w:val="FFFFFF"/>
              </w:rPr>
            </w:pPr>
            <w:r w:rsidRPr="00CE64E7">
              <w:rPr>
                <w:rFonts w:ascii="Arial" w:hAnsi="Arial" w:cs="Arial"/>
                <w:b/>
                <w:bCs/>
                <w:color w:val="FFFFFF"/>
              </w:rPr>
              <w:t>Libellé</w:t>
            </w:r>
          </w:p>
        </w:tc>
        <w:tc>
          <w:tcPr>
            <w:tcW w:w="2824" w:type="dxa"/>
            <w:gridSpan w:val="2"/>
            <w:tcBorders>
              <w:top w:val="single" w:sz="4" w:space="0" w:color="auto"/>
              <w:left w:val="nil"/>
              <w:bottom w:val="single" w:sz="4" w:space="0" w:color="auto"/>
              <w:right w:val="single" w:sz="4" w:space="0" w:color="auto"/>
            </w:tcBorders>
            <w:shd w:val="clear" w:color="000000" w:fill="333399"/>
            <w:noWrap/>
            <w:vAlign w:val="bottom"/>
            <w:hideMark/>
          </w:tcPr>
          <w:p w:rsidR="001E59A5" w:rsidRPr="00CE64E7" w:rsidRDefault="001E59A5" w:rsidP="00560664">
            <w:pPr>
              <w:jc w:val="center"/>
              <w:rPr>
                <w:rFonts w:ascii="Arial" w:hAnsi="Arial" w:cs="Arial"/>
                <w:b/>
                <w:bCs/>
                <w:color w:val="FFFFFF"/>
              </w:rPr>
            </w:pPr>
            <w:r w:rsidRPr="00CE64E7">
              <w:rPr>
                <w:rFonts w:ascii="Arial" w:hAnsi="Arial" w:cs="Arial"/>
                <w:b/>
                <w:bCs/>
                <w:color w:val="FFFFFF"/>
              </w:rPr>
              <w:t>Montant</w:t>
            </w:r>
          </w:p>
        </w:tc>
      </w:tr>
      <w:tr w:rsidR="001E59A5" w:rsidRPr="00CE64E7" w:rsidTr="00560664">
        <w:trPr>
          <w:trHeight w:val="315"/>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1E59A5" w:rsidRPr="00CE64E7" w:rsidRDefault="001E59A5" w:rsidP="00560664">
            <w:pPr>
              <w:rPr>
                <w:rFonts w:ascii="Arial" w:hAnsi="Arial" w:cs="Arial"/>
                <w:b/>
                <w:bCs/>
                <w:color w:val="FFFFFF"/>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E59A5" w:rsidRPr="00CE64E7" w:rsidRDefault="001E59A5" w:rsidP="00560664">
            <w:pPr>
              <w:rPr>
                <w:rFonts w:ascii="Arial" w:hAnsi="Arial" w:cs="Arial"/>
                <w:b/>
                <w:bCs/>
                <w:color w:val="FFFFFF"/>
              </w:rPr>
            </w:pPr>
          </w:p>
        </w:tc>
        <w:tc>
          <w:tcPr>
            <w:tcW w:w="1934" w:type="dxa"/>
            <w:tcBorders>
              <w:top w:val="nil"/>
              <w:left w:val="nil"/>
              <w:bottom w:val="single" w:sz="4" w:space="0" w:color="auto"/>
              <w:right w:val="single" w:sz="4" w:space="0" w:color="auto"/>
            </w:tcBorders>
            <w:shd w:val="clear" w:color="000000" w:fill="333399"/>
            <w:noWrap/>
            <w:vAlign w:val="bottom"/>
            <w:hideMark/>
          </w:tcPr>
          <w:p w:rsidR="001E59A5" w:rsidRPr="00CE64E7" w:rsidRDefault="001E59A5" w:rsidP="00560664">
            <w:pPr>
              <w:jc w:val="center"/>
              <w:rPr>
                <w:rFonts w:ascii="Arial" w:hAnsi="Arial" w:cs="Arial"/>
                <w:b/>
                <w:bCs/>
                <w:color w:val="FFFFFF"/>
              </w:rPr>
            </w:pPr>
            <w:r w:rsidRPr="00CE64E7">
              <w:rPr>
                <w:rFonts w:ascii="Arial" w:hAnsi="Arial" w:cs="Arial"/>
                <w:b/>
                <w:bCs/>
                <w:color w:val="FFFFFF"/>
              </w:rPr>
              <w:t>Débit</w:t>
            </w:r>
          </w:p>
        </w:tc>
        <w:tc>
          <w:tcPr>
            <w:tcW w:w="890" w:type="dxa"/>
            <w:tcBorders>
              <w:top w:val="nil"/>
              <w:left w:val="nil"/>
              <w:bottom w:val="single" w:sz="4" w:space="0" w:color="auto"/>
              <w:right w:val="single" w:sz="4" w:space="0" w:color="auto"/>
            </w:tcBorders>
            <w:shd w:val="clear" w:color="000000" w:fill="333399"/>
            <w:noWrap/>
            <w:vAlign w:val="bottom"/>
            <w:hideMark/>
          </w:tcPr>
          <w:p w:rsidR="001E59A5" w:rsidRPr="00CE64E7" w:rsidRDefault="001E59A5" w:rsidP="00560664">
            <w:pPr>
              <w:jc w:val="center"/>
              <w:rPr>
                <w:rFonts w:ascii="Arial" w:hAnsi="Arial" w:cs="Arial"/>
                <w:b/>
                <w:bCs/>
                <w:color w:val="FFFFFF"/>
              </w:rPr>
            </w:pPr>
            <w:r w:rsidRPr="00CE64E7">
              <w:rPr>
                <w:rFonts w:ascii="Arial" w:hAnsi="Arial" w:cs="Arial"/>
                <w:b/>
                <w:bCs/>
                <w:color w:val="FFFFFF"/>
              </w:rPr>
              <w:t>Crédit</w:t>
            </w:r>
          </w:p>
        </w:tc>
      </w:tr>
      <w:tr w:rsidR="001E59A5" w:rsidRPr="00CE64E7" w:rsidTr="00560664">
        <w:trPr>
          <w:trHeight w:val="30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31/10/2019</w:t>
            </w:r>
          </w:p>
        </w:tc>
        <w:tc>
          <w:tcPr>
            <w:tcW w:w="3400" w:type="dxa"/>
            <w:tcBorders>
              <w:top w:val="nil"/>
              <w:left w:val="nil"/>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 xml:space="preserve">AVANCES </w:t>
            </w:r>
          </w:p>
        </w:tc>
        <w:tc>
          <w:tcPr>
            <w:tcW w:w="1934" w:type="dxa"/>
            <w:tcBorders>
              <w:top w:val="single" w:sz="4" w:space="0" w:color="auto"/>
              <w:left w:val="single" w:sz="4" w:space="0" w:color="auto"/>
              <w:bottom w:val="single" w:sz="4" w:space="0" w:color="auto"/>
              <w:right w:val="nil"/>
            </w:tcBorders>
            <w:shd w:val="clear" w:color="auto" w:fill="auto"/>
            <w:noWrap/>
            <w:vAlign w:val="center"/>
            <w:hideMark/>
          </w:tcPr>
          <w:p w:rsidR="001E59A5" w:rsidRPr="00CE64E7" w:rsidRDefault="001E59A5" w:rsidP="00560664">
            <w:pPr>
              <w:jc w:val="right"/>
              <w:rPr>
                <w:rFonts w:ascii="Arial" w:hAnsi="Arial" w:cs="Arial"/>
                <w:color w:val="000000"/>
              </w:rPr>
            </w:pPr>
            <w:r w:rsidRPr="00CE64E7">
              <w:rPr>
                <w:rFonts w:ascii="Arial" w:hAnsi="Arial" w:cs="Arial"/>
                <w:color w:val="000000"/>
              </w:rPr>
              <w:t>544 840,02</w:t>
            </w: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jc w:val="center"/>
              <w:rPr>
                <w:rFonts w:ascii="Arial" w:hAnsi="Arial" w:cs="Arial"/>
                <w:color w:val="000000"/>
              </w:rPr>
            </w:pPr>
            <w:r w:rsidRPr="00CE64E7">
              <w:rPr>
                <w:rFonts w:ascii="Arial" w:hAnsi="Arial" w:cs="Arial"/>
                <w:color w:val="000000"/>
              </w:rPr>
              <w:t> </w:t>
            </w:r>
          </w:p>
        </w:tc>
      </w:tr>
      <w:tr w:rsidR="001E59A5" w:rsidRPr="00CE64E7" w:rsidTr="00560664">
        <w:trPr>
          <w:trHeight w:val="3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31/10/2019</w:t>
            </w:r>
          </w:p>
        </w:tc>
        <w:tc>
          <w:tcPr>
            <w:tcW w:w="3400" w:type="dxa"/>
            <w:tcBorders>
              <w:top w:val="nil"/>
              <w:left w:val="nil"/>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 xml:space="preserve">AVANCES </w:t>
            </w:r>
          </w:p>
        </w:tc>
        <w:tc>
          <w:tcPr>
            <w:tcW w:w="1934" w:type="dxa"/>
            <w:tcBorders>
              <w:top w:val="nil"/>
              <w:left w:val="single" w:sz="4" w:space="0" w:color="auto"/>
              <w:bottom w:val="single" w:sz="4" w:space="0" w:color="auto"/>
              <w:right w:val="nil"/>
            </w:tcBorders>
            <w:shd w:val="clear" w:color="auto" w:fill="auto"/>
            <w:noWrap/>
            <w:vAlign w:val="center"/>
            <w:hideMark/>
          </w:tcPr>
          <w:p w:rsidR="001E59A5" w:rsidRPr="00CE64E7" w:rsidRDefault="001E59A5" w:rsidP="00560664">
            <w:pPr>
              <w:jc w:val="right"/>
              <w:rPr>
                <w:rFonts w:ascii="Arial" w:hAnsi="Arial" w:cs="Arial"/>
              </w:rPr>
            </w:pPr>
            <w:r w:rsidRPr="00CE64E7">
              <w:rPr>
                <w:rFonts w:ascii="Arial" w:hAnsi="Arial" w:cs="Arial"/>
              </w:rPr>
              <w:t>72 016,23</w:t>
            </w: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jc w:val="center"/>
              <w:rPr>
                <w:rFonts w:ascii="Arial" w:hAnsi="Arial" w:cs="Arial"/>
              </w:rPr>
            </w:pPr>
            <w:r w:rsidRPr="00CE64E7">
              <w:rPr>
                <w:rFonts w:ascii="Arial" w:hAnsi="Arial" w:cs="Arial"/>
              </w:rPr>
              <w:t> </w:t>
            </w:r>
          </w:p>
        </w:tc>
      </w:tr>
      <w:tr w:rsidR="001E59A5" w:rsidRPr="00CE64E7" w:rsidTr="00560664">
        <w:trPr>
          <w:trHeight w:val="3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28/12/2021</w:t>
            </w:r>
          </w:p>
        </w:tc>
        <w:tc>
          <w:tcPr>
            <w:tcW w:w="3400" w:type="dxa"/>
            <w:tcBorders>
              <w:top w:val="nil"/>
              <w:left w:val="nil"/>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X</w:t>
            </w:r>
          </w:p>
        </w:tc>
        <w:tc>
          <w:tcPr>
            <w:tcW w:w="1934" w:type="dxa"/>
            <w:tcBorders>
              <w:top w:val="nil"/>
              <w:left w:val="single" w:sz="4" w:space="0" w:color="auto"/>
              <w:bottom w:val="single" w:sz="4" w:space="0" w:color="auto"/>
              <w:right w:val="nil"/>
            </w:tcBorders>
            <w:shd w:val="clear" w:color="auto" w:fill="auto"/>
            <w:noWrap/>
            <w:vAlign w:val="center"/>
            <w:hideMark/>
          </w:tcPr>
          <w:p w:rsidR="001E59A5" w:rsidRPr="00CE64E7" w:rsidRDefault="001E59A5" w:rsidP="00560664">
            <w:pPr>
              <w:jc w:val="right"/>
              <w:rPr>
                <w:rFonts w:ascii="Arial" w:hAnsi="Arial" w:cs="Arial"/>
              </w:rPr>
            </w:pPr>
            <w:r w:rsidRPr="00CE64E7">
              <w:rPr>
                <w:rFonts w:ascii="Arial" w:hAnsi="Arial" w:cs="Arial"/>
              </w:rPr>
              <w:t>848 712,00</w:t>
            </w: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jc w:val="center"/>
              <w:rPr>
                <w:rFonts w:ascii="Arial" w:hAnsi="Arial" w:cs="Arial"/>
              </w:rPr>
            </w:pPr>
            <w:r w:rsidRPr="00CE64E7">
              <w:rPr>
                <w:rFonts w:ascii="Arial" w:hAnsi="Arial" w:cs="Arial"/>
              </w:rPr>
              <w:t> </w:t>
            </w:r>
          </w:p>
        </w:tc>
      </w:tr>
      <w:tr w:rsidR="001E59A5" w:rsidRPr="00CE64E7" w:rsidTr="00560664">
        <w:trPr>
          <w:trHeight w:val="3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29/12/2021</w:t>
            </w:r>
          </w:p>
        </w:tc>
        <w:tc>
          <w:tcPr>
            <w:tcW w:w="3400" w:type="dxa"/>
            <w:tcBorders>
              <w:top w:val="nil"/>
              <w:left w:val="nil"/>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 xml:space="preserve">Avances sur factures </w:t>
            </w:r>
          </w:p>
        </w:tc>
        <w:tc>
          <w:tcPr>
            <w:tcW w:w="1934" w:type="dxa"/>
            <w:tcBorders>
              <w:top w:val="nil"/>
              <w:left w:val="single" w:sz="4" w:space="0" w:color="auto"/>
              <w:bottom w:val="single" w:sz="4" w:space="0" w:color="auto"/>
              <w:right w:val="nil"/>
            </w:tcBorders>
            <w:shd w:val="clear" w:color="auto" w:fill="auto"/>
            <w:noWrap/>
            <w:vAlign w:val="center"/>
            <w:hideMark/>
          </w:tcPr>
          <w:p w:rsidR="001E59A5" w:rsidRPr="00CE64E7" w:rsidRDefault="001E59A5" w:rsidP="00560664">
            <w:pPr>
              <w:jc w:val="right"/>
              <w:rPr>
                <w:rFonts w:ascii="Arial" w:hAnsi="Arial" w:cs="Arial"/>
              </w:rPr>
            </w:pPr>
            <w:r w:rsidRPr="00CE64E7">
              <w:rPr>
                <w:rFonts w:ascii="Arial" w:hAnsi="Arial" w:cs="Arial"/>
              </w:rPr>
              <w:t>164 958,00</w:t>
            </w: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jc w:val="center"/>
              <w:rPr>
                <w:rFonts w:ascii="Arial" w:hAnsi="Arial" w:cs="Arial"/>
              </w:rPr>
            </w:pPr>
            <w:r w:rsidRPr="00CE64E7">
              <w:rPr>
                <w:rFonts w:ascii="Arial" w:hAnsi="Arial" w:cs="Arial"/>
              </w:rPr>
              <w:t> </w:t>
            </w:r>
          </w:p>
        </w:tc>
      </w:tr>
      <w:tr w:rsidR="001E59A5" w:rsidRPr="00CE64E7" w:rsidTr="00560664">
        <w:trPr>
          <w:trHeight w:val="30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31/12/2021</w:t>
            </w:r>
          </w:p>
        </w:tc>
        <w:tc>
          <w:tcPr>
            <w:tcW w:w="3400" w:type="dxa"/>
            <w:tcBorders>
              <w:top w:val="nil"/>
              <w:left w:val="nil"/>
              <w:bottom w:val="single" w:sz="4" w:space="0" w:color="auto"/>
              <w:right w:val="single" w:sz="4" w:space="0" w:color="auto"/>
            </w:tcBorders>
            <w:shd w:val="clear" w:color="auto" w:fill="auto"/>
            <w:noWrap/>
            <w:vAlign w:val="center"/>
            <w:hideMark/>
          </w:tcPr>
          <w:p w:rsidR="001E59A5" w:rsidRPr="00CE64E7" w:rsidRDefault="001E59A5" w:rsidP="00560664">
            <w:pPr>
              <w:rPr>
                <w:rFonts w:ascii="Arial" w:hAnsi="Arial" w:cs="Arial"/>
                <w:color w:val="000000"/>
              </w:rPr>
            </w:pPr>
            <w:r w:rsidRPr="00CE64E7">
              <w:rPr>
                <w:rFonts w:ascii="Arial" w:hAnsi="Arial" w:cs="Arial"/>
                <w:color w:val="000000"/>
              </w:rPr>
              <w:t xml:space="preserve">PAYMENT </w:t>
            </w:r>
          </w:p>
        </w:tc>
        <w:tc>
          <w:tcPr>
            <w:tcW w:w="1934" w:type="dxa"/>
            <w:tcBorders>
              <w:top w:val="nil"/>
              <w:left w:val="single" w:sz="4" w:space="0" w:color="auto"/>
              <w:bottom w:val="single" w:sz="4" w:space="0" w:color="auto"/>
              <w:right w:val="nil"/>
            </w:tcBorders>
            <w:shd w:val="clear" w:color="auto" w:fill="auto"/>
            <w:noWrap/>
            <w:vAlign w:val="center"/>
            <w:hideMark/>
          </w:tcPr>
          <w:p w:rsidR="001E59A5" w:rsidRPr="00CE64E7" w:rsidRDefault="001E59A5" w:rsidP="00560664">
            <w:pPr>
              <w:jc w:val="right"/>
              <w:rPr>
                <w:rFonts w:ascii="Arial" w:hAnsi="Arial" w:cs="Arial"/>
              </w:rPr>
            </w:pPr>
            <w:r w:rsidRPr="00CE64E7">
              <w:rPr>
                <w:rFonts w:ascii="Arial" w:hAnsi="Arial" w:cs="Arial"/>
              </w:rPr>
              <w:t>567 900,00</w:t>
            </w:r>
          </w:p>
        </w:tc>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1E59A5" w:rsidRPr="00CE64E7" w:rsidRDefault="001E59A5" w:rsidP="00560664">
            <w:pPr>
              <w:jc w:val="center"/>
              <w:rPr>
                <w:rFonts w:ascii="Arial" w:hAnsi="Arial" w:cs="Arial"/>
              </w:rPr>
            </w:pPr>
            <w:r w:rsidRPr="00CE64E7">
              <w:rPr>
                <w:rFonts w:ascii="Arial" w:hAnsi="Arial" w:cs="Arial"/>
              </w:rPr>
              <w:t> </w:t>
            </w:r>
          </w:p>
        </w:tc>
      </w:tr>
      <w:tr w:rsidR="001E59A5" w:rsidRPr="00CE64E7" w:rsidTr="00560664">
        <w:trPr>
          <w:trHeight w:val="315"/>
        </w:trPr>
        <w:tc>
          <w:tcPr>
            <w:tcW w:w="5681" w:type="dxa"/>
            <w:gridSpan w:val="2"/>
            <w:tcBorders>
              <w:top w:val="single" w:sz="4" w:space="0" w:color="auto"/>
              <w:left w:val="single" w:sz="4" w:space="0" w:color="auto"/>
              <w:bottom w:val="single" w:sz="4" w:space="0" w:color="auto"/>
              <w:right w:val="nil"/>
            </w:tcBorders>
            <w:shd w:val="clear" w:color="000000" w:fill="003399"/>
            <w:noWrap/>
            <w:vAlign w:val="center"/>
            <w:hideMark/>
          </w:tcPr>
          <w:p w:rsidR="001E59A5" w:rsidRPr="00CE64E7" w:rsidRDefault="001E59A5" w:rsidP="00560664">
            <w:pPr>
              <w:jc w:val="center"/>
              <w:rPr>
                <w:rFonts w:ascii="Arial" w:hAnsi="Arial" w:cs="Arial"/>
                <w:b/>
                <w:bCs/>
                <w:color w:val="FFFFFF"/>
              </w:rPr>
            </w:pPr>
            <w:r w:rsidRPr="00CE64E7">
              <w:rPr>
                <w:rFonts w:ascii="Arial" w:hAnsi="Arial" w:cs="Arial"/>
                <w:b/>
                <w:bCs/>
                <w:color w:val="FFFFFF"/>
              </w:rPr>
              <w:t>TOTAL</w:t>
            </w:r>
          </w:p>
        </w:tc>
        <w:tc>
          <w:tcPr>
            <w:tcW w:w="1934" w:type="dxa"/>
            <w:tcBorders>
              <w:top w:val="nil"/>
              <w:left w:val="single" w:sz="4" w:space="0" w:color="auto"/>
              <w:bottom w:val="single" w:sz="4" w:space="0" w:color="auto"/>
              <w:right w:val="nil"/>
            </w:tcBorders>
            <w:shd w:val="clear" w:color="000000" w:fill="003399"/>
            <w:noWrap/>
            <w:vAlign w:val="center"/>
            <w:hideMark/>
          </w:tcPr>
          <w:p w:rsidR="001E59A5" w:rsidRPr="00CE64E7" w:rsidRDefault="001E59A5" w:rsidP="00560664">
            <w:pPr>
              <w:jc w:val="right"/>
              <w:rPr>
                <w:rFonts w:ascii="Arial" w:hAnsi="Arial" w:cs="Arial"/>
                <w:b/>
                <w:bCs/>
                <w:color w:val="FFFFFF"/>
              </w:rPr>
            </w:pPr>
            <w:r w:rsidRPr="00CE64E7">
              <w:rPr>
                <w:rFonts w:ascii="Arial" w:hAnsi="Arial" w:cs="Arial"/>
                <w:b/>
                <w:bCs/>
                <w:color w:val="FFFFFF"/>
              </w:rPr>
              <w:t>2198426,25</w:t>
            </w:r>
          </w:p>
        </w:tc>
        <w:tc>
          <w:tcPr>
            <w:tcW w:w="890" w:type="dxa"/>
            <w:tcBorders>
              <w:top w:val="nil"/>
              <w:left w:val="single" w:sz="4" w:space="0" w:color="auto"/>
              <w:bottom w:val="single" w:sz="4" w:space="0" w:color="auto"/>
              <w:right w:val="single" w:sz="4" w:space="0" w:color="auto"/>
            </w:tcBorders>
            <w:shd w:val="clear" w:color="000000" w:fill="003399"/>
            <w:noWrap/>
            <w:vAlign w:val="center"/>
            <w:hideMark/>
          </w:tcPr>
          <w:p w:rsidR="001E59A5" w:rsidRPr="00CE64E7" w:rsidRDefault="001E59A5" w:rsidP="00560664">
            <w:pPr>
              <w:rPr>
                <w:rFonts w:ascii="Arial" w:hAnsi="Arial" w:cs="Arial"/>
                <w:b/>
                <w:bCs/>
                <w:color w:val="FFFFFF"/>
              </w:rPr>
            </w:pPr>
            <w:r w:rsidRPr="00CE64E7">
              <w:rPr>
                <w:rFonts w:ascii="Arial" w:hAnsi="Arial" w:cs="Arial"/>
                <w:b/>
                <w:bCs/>
                <w:color w:val="FFFFFF"/>
              </w:rPr>
              <w:t> </w:t>
            </w:r>
          </w:p>
        </w:tc>
      </w:tr>
    </w:tbl>
    <w:p w:rsidR="001E59A5" w:rsidRDefault="001E59A5" w:rsidP="001E59A5">
      <w:pPr>
        <w:spacing w:line="360" w:lineRule="auto"/>
        <w:ind w:left="709"/>
        <w:jc w:val="both"/>
        <w:rPr>
          <w:rFonts w:asciiTheme="majorBidi" w:eastAsia="MS Mincho" w:hAnsiTheme="majorBidi" w:cstheme="majorBidi"/>
          <w:color w:val="000000" w:themeColor="text1"/>
          <w:lang w:eastAsia="ja-JP"/>
        </w:rPr>
      </w:pPr>
    </w:p>
    <w:p w:rsidR="001E59A5" w:rsidRPr="0094190D" w:rsidRDefault="001E59A5" w:rsidP="001E59A5">
      <w:pPr>
        <w:spacing w:line="360" w:lineRule="auto"/>
        <w:ind w:left="284"/>
        <w:jc w:val="center"/>
        <w:rPr>
          <w:b/>
          <w:bCs/>
          <w:szCs w:val="20"/>
        </w:rPr>
      </w:pPr>
      <w:r w:rsidRPr="0094190D">
        <w:rPr>
          <w:b/>
          <w:bCs/>
        </w:rPr>
        <w:t>Source :</w:t>
      </w:r>
      <w:r w:rsidRPr="0094190D">
        <w:rPr>
          <w:rFonts w:asciiTheme="majorBidi" w:hAnsiTheme="majorBidi" w:cstheme="majorBidi"/>
          <w:b/>
          <w:bCs/>
          <w:color w:val="000000" w:themeColor="text1"/>
        </w:rPr>
        <w:t xml:space="preserve"> Document Interne à l’entreprise X.</w:t>
      </w:r>
    </w:p>
    <w:p w:rsidR="001E59A5" w:rsidRDefault="001E59A5" w:rsidP="001E59A5">
      <w:pPr>
        <w:pStyle w:val="Paragraphedeliste"/>
        <w:ind w:left="360"/>
        <w:jc w:val="both"/>
      </w:pPr>
    </w:p>
    <w:p w:rsidR="001E59A5" w:rsidRDefault="001E59A5" w:rsidP="001E59A5">
      <w:pPr>
        <w:jc w:val="both"/>
        <w:rPr>
          <w:b/>
          <w:bCs/>
        </w:rPr>
      </w:pPr>
    </w:p>
    <w:p w:rsidR="001E59A5" w:rsidRDefault="001E59A5" w:rsidP="001E59A5">
      <w:pPr>
        <w:ind w:left="426"/>
        <w:jc w:val="both"/>
        <w:rPr>
          <w:b/>
          <w:bCs/>
        </w:rPr>
      </w:pPr>
      <w:r>
        <w:rPr>
          <w:b/>
          <w:bCs/>
        </w:rPr>
        <w:t xml:space="preserve">Etape 2 : Cadrage </w:t>
      </w:r>
    </w:p>
    <w:p w:rsidR="001E59A5" w:rsidRDefault="001E59A5" w:rsidP="001E59A5">
      <w:pPr>
        <w:jc w:val="both"/>
        <w:rPr>
          <w:b/>
          <w:bCs/>
        </w:rPr>
      </w:pPr>
    </w:p>
    <w:p w:rsidR="001E59A5" w:rsidRDefault="001E59A5" w:rsidP="00074A3F">
      <w:pPr>
        <w:spacing w:line="360" w:lineRule="auto"/>
        <w:ind w:firstLine="426"/>
        <w:jc w:val="both"/>
      </w:pPr>
      <w:r>
        <w:t xml:space="preserve">Dans cette étape on a effectué une calcule d’écart entre le montant total de l’analyse de compte et la balance générale BG en KDZD: </w:t>
      </w:r>
    </w:p>
    <w:p w:rsidR="001E59A5" w:rsidRDefault="001E59A5" w:rsidP="001E59A5">
      <w:pPr>
        <w:spacing w:line="360" w:lineRule="auto"/>
        <w:jc w:val="center"/>
        <w:rPr>
          <w:b/>
          <w:bCs/>
        </w:rPr>
      </w:pPr>
    </w:p>
    <w:p w:rsidR="001E59A5" w:rsidRPr="009A0197" w:rsidRDefault="001E59A5" w:rsidP="001E59A5">
      <w:pPr>
        <w:spacing w:line="360" w:lineRule="auto"/>
        <w:jc w:val="center"/>
        <w:rPr>
          <w:b/>
          <w:bCs/>
        </w:rPr>
      </w:pPr>
      <w:r>
        <w:rPr>
          <w:b/>
          <w:bCs/>
        </w:rPr>
        <w:t>Tableau n°</w:t>
      </w:r>
      <w:r w:rsidR="0073233D">
        <w:rPr>
          <w:b/>
          <w:bCs/>
        </w:rPr>
        <w:t>24</w:t>
      </w:r>
      <w:r w:rsidRPr="00AF0884">
        <w:rPr>
          <w:b/>
          <w:bCs/>
        </w:rPr>
        <w:t>:</w:t>
      </w:r>
      <w:r>
        <w:rPr>
          <w:b/>
          <w:bCs/>
        </w:rPr>
        <w:t xml:space="preserve"> Tableau de cadrage analyse – BG </w:t>
      </w:r>
    </w:p>
    <w:p w:rsidR="001E59A5" w:rsidRDefault="001E59A5" w:rsidP="001E59A5">
      <w:pPr>
        <w:spacing w:line="360" w:lineRule="auto"/>
        <w:ind w:left="851"/>
        <w:jc w:val="both"/>
      </w:pPr>
      <w:r>
        <w:t> </w:t>
      </w:r>
      <w:r w:rsidRPr="00CE64E7">
        <w:rPr>
          <w:noProof/>
          <w:lang w:eastAsia="fr-FR"/>
        </w:rPr>
        <w:drawing>
          <wp:inline distT="0" distB="0" distL="0" distR="0" wp14:anchorId="029155F7" wp14:editId="1C9B8F4B">
            <wp:extent cx="5189218" cy="3079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04773" cy="308898"/>
                    </a:xfrm>
                    <a:prstGeom prst="rect">
                      <a:avLst/>
                    </a:prstGeom>
                    <a:noFill/>
                    <a:ln>
                      <a:noFill/>
                    </a:ln>
                  </pic:spPr>
                </pic:pic>
              </a:graphicData>
            </a:graphic>
          </wp:inline>
        </w:drawing>
      </w:r>
    </w:p>
    <w:p w:rsidR="001E59A5" w:rsidRPr="00934053" w:rsidRDefault="001E59A5" w:rsidP="001E59A5">
      <w:pPr>
        <w:spacing w:line="360" w:lineRule="auto"/>
        <w:ind w:left="284"/>
        <w:jc w:val="center"/>
        <w:rPr>
          <w:b/>
          <w:bCs/>
          <w:szCs w:val="20"/>
        </w:rPr>
      </w:pPr>
      <w:r w:rsidRPr="00934053">
        <w:rPr>
          <w:b/>
          <w:bCs/>
        </w:rPr>
        <w:t>Source : Élaboré par nous-même</w:t>
      </w:r>
    </w:p>
    <w:p w:rsidR="001E59A5" w:rsidRDefault="001E59A5" w:rsidP="001E59A5">
      <w:pPr>
        <w:spacing w:line="360" w:lineRule="auto"/>
        <w:jc w:val="both"/>
      </w:pPr>
    </w:p>
    <w:p w:rsidR="001E59A5" w:rsidRDefault="001E59A5" w:rsidP="001E59A5">
      <w:pPr>
        <w:spacing w:line="360" w:lineRule="auto"/>
        <w:ind w:left="709"/>
        <w:jc w:val="both"/>
        <w:rPr>
          <w:sz w:val="23"/>
          <w:szCs w:val="23"/>
        </w:rPr>
      </w:pPr>
      <w:r>
        <w:rPr>
          <w:sz w:val="23"/>
          <w:szCs w:val="23"/>
        </w:rPr>
        <w:t>On remarque que les montants ne sont pas les mêmes et ceci est dû à u écart non significatif.</w:t>
      </w:r>
    </w:p>
    <w:p w:rsidR="001E59A5" w:rsidRDefault="001E59A5" w:rsidP="001E59A5">
      <w:pPr>
        <w:spacing w:line="360" w:lineRule="auto"/>
        <w:jc w:val="both"/>
        <w:rPr>
          <w:sz w:val="23"/>
          <w:szCs w:val="23"/>
        </w:rPr>
      </w:pPr>
    </w:p>
    <w:p w:rsidR="001E59A5" w:rsidRDefault="001E59A5" w:rsidP="001E59A5">
      <w:pPr>
        <w:spacing w:line="360" w:lineRule="auto"/>
        <w:ind w:left="993" w:hanging="567"/>
        <w:jc w:val="both"/>
      </w:pPr>
      <w:r>
        <w:rPr>
          <w:b/>
          <w:bCs/>
        </w:rPr>
        <w:t xml:space="preserve">Etape 3 : </w:t>
      </w:r>
      <w:r w:rsidRPr="001A61F5">
        <w:rPr>
          <w:b/>
          <w:bCs/>
        </w:rPr>
        <w:t>analyse d’antériorité et le test d’apurement</w:t>
      </w:r>
      <w:r>
        <w:t>  </w:t>
      </w:r>
    </w:p>
    <w:p w:rsidR="001E59A5" w:rsidRPr="0008350E" w:rsidRDefault="001E59A5" w:rsidP="00074A3F">
      <w:pPr>
        <w:spacing w:line="360" w:lineRule="auto"/>
        <w:ind w:firstLine="426"/>
        <w:jc w:val="both"/>
        <w:rPr>
          <w:szCs w:val="20"/>
        </w:rPr>
      </w:pPr>
      <w:r w:rsidRPr="001C58AF">
        <w:rPr>
          <w:szCs w:val="20"/>
        </w:rPr>
        <w:t xml:space="preserve">L’Analyse des suspens s’effectue majoritairement </w:t>
      </w:r>
      <w:r>
        <w:rPr>
          <w:szCs w:val="20"/>
        </w:rPr>
        <w:t>par appréciation professionnel</w:t>
      </w:r>
      <w:r w:rsidRPr="001C58AF">
        <w:rPr>
          <w:szCs w:val="20"/>
        </w:rPr>
        <w:t>,</w:t>
      </w:r>
      <w:r>
        <w:rPr>
          <w:szCs w:val="20"/>
        </w:rPr>
        <w:t xml:space="preserve"> on a </w:t>
      </w:r>
      <w:r w:rsidRPr="001C58AF">
        <w:rPr>
          <w:szCs w:val="20"/>
        </w:rPr>
        <w:t xml:space="preserve"> procédé à un récapitulatif des </w:t>
      </w:r>
      <w:r>
        <w:rPr>
          <w:szCs w:val="20"/>
        </w:rPr>
        <w:t xml:space="preserve">antériorités </w:t>
      </w:r>
      <w:r w:rsidRPr="001C58AF">
        <w:rPr>
          <w:szCs w:val="20"/>
        </w:rPr>
        <w:t xml:space="preserve">en intégrant un tableau croisé dynamique qui résume l’état des </w:t>
      </w:r>
      <w:r>
        <w:rPr>
          <w:szCs w:val="20"/>
        </w:rPr>
        <w:t xml:space="preserve">antériorités </w:t>
      </w:r>
      <w:r w:rsidRPr="001C58AF">
        <w:rPr>
          <w:szCs w:val="20"/>
        </w:rPr>
        <w:t xml:space="preserve">par </w:t>
      </w:r>
      <w:r>
        <w:rPr>
          <w:szCs w:val="20"/>
        </w:rPr>
        <w:t xml:space="preserve">période et on a </w:t>
      </w:r>
      <w:r w:rsidRPr="001C58AF">
        <w:rPr>
          <w:szCs w:val="20"/>
        </w:rPr>
        <w:t xml:space="preserve">ressorti les </w:t>
      </w:r>
      <w:r>
        <w:rPr>
          <w:szCs w:val="20"/>
        </w:rPr>
        <w:t xml:space="preserve">tous les avances </w:t>
      </w:r>
      <w:r w:rsidRPr="001C58AF">
        <w:rPr>
          <w:szCs w:val="20"/>
        </w:rPr>
        <w:t xml:space="preserve">afin de répertorier les </w:t>
      </w:r>
      <w:r>
        <w:rPr>
          <w:szCs w:val="20"/>
        </w:rPr>
        <w:t xml:space="preserve">avance </w:t>
      </w:r>
      <w:r w:rsidRPr="001C58AF">
        <w:rPr>
          <w:szCs w:val="20"/>
        </w:rPr>
        <w:t>plus anciens</w:t>
      </w:r>
      <w:r>
        <w:rPr>
          <w:szCs w:val="20"/>
        </w:rPr>
        <w:t>.</w:t>
      </w:r>
    </w:p>
    <w:p w:rsidR="001E59A5" w:rsidRDefault="001E59A5" w:rsidP="001E59A5">
      <w:pPr>
        <w:spacing w:line="360" w:lineRule="auto"/>
        <w:jc w:val="both"/>
        <w:rPr>
          <w:b/>
          <w:bCs/>
          <w:sz w:val="23"/>
          <w:szCs w:val="23"/>
        </w:rPr>
      </w:pPr>
    </w:p>
    <w:p w:rsidR="001E59A5" w:rsidRDefault="001E59A5" w:rsidP="001E59A5">
      <w:pPr>
        <w:spacing w:line="360" w:lineRule="auto"/>
        <w:jc w:val="center"/>
        <w:rPr>
          <w:b/>
          <w:bCs/>
        </w:rPr>
      </w:pPr>
      <w:r w:rsidRPr="009A0197">
        <w:rPr>
          <w:b/>
          <w:bCs/>
        </w:rPr>
        <w:t>Tableau N°</w:t>
      </w:r>
      <w:r w:rsidR="0073233D">
        <w:rPr>
          <w:b/>
          <w:bCs/>
        </w:rPr>
        <w:t>25</w:t>
      </w:r>
      <w:r w:rsidRPr="009A0197">
        <w:rPr>
          <w:b/>
          <w:bCs/>
        </w:rPr>
        <w:t>: Tableau croisé dynamique représentant l’antériorité</w:t>
      </w:r>
    </w:p>
    <w:p w:rsidR="00934053" w:rsidRPr="009A0197" w:rsidRDefault="00934053" w:rsidP="001E59A5">
      <w:pPr>
        <w:spacing w:line="360" w:lineRule="auto"/>
        <w:jc w:val="center"/>
        <w:rPr>
          <w:b/>
          <w:bCs/>
        </w:rPr>
      </w:pPr>
    </w:p>
    <w:tbl>
      <w:tblPr>
        <w:tblW w:w="7904" w:type="dxa"/>
        <w:tblInd w:w="846" w:type="dxa"/>
        <w:tblCellMar>
          <w:left w:w="70" w:type="dxa"/>
          <w:right w:w="70" w:type="dxa"/>
        </w:tblCellMar>
        <w:tblLook w:val="04A0" w:firstRow="1" w:lastRow="0" w:firstColumn="1" w:lastColumn="0" w:noHBand="0" w:noVBand="1"/>
      </w:tblPr>
      <w:tblGrid>
        <w:gridCol w:w="965"/>
        <w:gridCol w:w="1540"/>
        <w:gridCol w:w="4260"/>
        <w:gridCol w:w="1139"/>
      </w:tblGrid>
      <w:tr w:rsidR="001E59A5" w:rsidRPr="00A4535B" w:rsidTr="00560664">
        <w:trPr>
          <w:trHeight w:val="240"/>
        </w:trPr>
        <w:tc>
          <w:tcPr>
            <w:tcW w:w="9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jc w:val="center"/>
              <w:rPr>
                <w:rFonts w:ascii="Calibri" w:hAnsi="Calibri" w:cs="Calibri"/>
                <w:b/>
                <w:bCs/>
                <w:color w:val="000000"/>
                <w:sz w:val="18"/>
                <w:szCs w:val="18"/>
              </w:rPr>
            </w:pPr>
            <w:r w:rsidRPr="00A4535B">
              <w:rPr>
                <w:rFonts w:ascii="Calibri" w:hAnsi="Calibri" w:cs="Calibri"/>
                <w:b/>
                <w:bCs/>
                <w:color w:val="000000"/>
                <w:sz w:val="18"/>
                <w:szCs w:val="18"/>
              </w:rPr>
              <w:t>Antériorité</w:t>
            </w:r>
          </w:p>
        </w:tc>
        <w:tc>
          <w:tcPr>
            <w:tcW w:w="1540"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A4535B" w:rsidRDefault="001E59A5" w:rsidP="00560664">
            <w:pPr>
              <w:jc w:val="center"/>
              <w:rPr>
                <w:rFonts w:ascii="Calibri" w:hAnsi="Calibri" w:cs="Calibri"/>
                <w:b/>
                <w:bCs/>
                <w:color w:val="000000"/>
                <w:sz w:val="18"/>
                <w:szCs w:val="18"/>
              </w:rPr>
            </w:pPr>
            <w:r w:rsidRPr="00A4535B">
              <w:rPr>
                <w:rFonts w:ascii="Calibri" w:hAnsi="Calibri" w:cs="Calibri"/>
                <w:b/>
                <w:bCs/>
                <w:color w:val="000000"/>
                <w:sz w:val="18"/>
                <w:szCs w:val="18"/>
              </w:rPr>
              <w:t>Montant</w:t>
            </w:r>
          </w:p>
        </w:tc>
        <w:tc>
          <w:tcPr>
            <w:tcW w:w="42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jc w:val="center"/>
              <w:rPr>
                <w:rFonts w:ascii="Calibri" w:hAnsi="Calibri" w:cs="Calibri"/>
                <w:b/>
                <w:bCs/>
                <w:sz w:val="18"/>
                <w:szCs w:val="18"/>
              </w:rPr>
            </w:pPr>
            <w:r w:rsidRPr="00A4535B">
              <w:rPr>
                <w:rFonts w:ascii="Calibri" w:hAnsi="Calibri" w:cs="Calibri"/>
                <w:b/>
                <w:bCs/>
                <w:sz w:val="18"/>
                <w:szCs w:val="18"/>
              </w:rPr>
              <w:t>KDZD</w:t>
            </w:r>
          </w:p>
        </w:tc>
        <w:tc>
          <w:tcPr>
            <w:tcW w:w="113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jc w:val="center"/>
              <w:rPr>
                <w:rFonts w:ascii="Calibri" w:hAnsi="Calibri" w:cs="Calibri"/>
                <w:b/>
                <w:bCs/>
                <w:sz w:val="18"/>
                <w:szCs w:val="18"/>
              </w:rPr>
            </w:pPr>
            <w:r w:rsidRPr="00A4535B">
              <w:rPr>
                <w:rFonts w:ascii="Calibri" w:hAnsi="Calibri" w:cs="Calibri"/>
                <w:b/>
                <w:bCs/>
                <w:sz w:val="18"/>
                <w:szCs w:val="18"/>
              </w:rPr>
              <w:t>%</w:t>
            </w:r>
          </w:p>
        </w:tc>
      </w:tr>
      <w:tr w:rsidR="001E59A5" w:rsidRPr="00A4535B" w:rsidTr="00560664">
        <w:trPr>
          <w:trHeight w:val="240"/>
        </w:trPr>
        <w:tc>
          <w:tcPr>
            <w:tcW w:w="965" w:type="dxa"/>
            <w:tcBorders>
              <w:top w:val="nil"/>
              <w:left w:val="single" w:sz="4" w:space="0" w:color="auto"/>
              <w:bottom w:val="nil"/>
              <w:right w:val="single" w:sz="4" w:space="0" w:color="auto"/>
            </w:tcBorders>
            <w:shd w:val="clear" w:color="000000" w:fill="FFFFFF"/>
            <w:noWrap/>
            <w:vAlign w:val="bottom"/>
            <w:hideMark/>
          </w:tcPr>
          <w:p w:rsidR="001E59A5" w:rsidRPr="00A4535B" w:rsidRDefault="001E59A5" w:rsidP="00560664">
            <w:pPr>
              <w:rPr>
                <w:rFonts w:ascii="Calibri" w:hAnsi="Calibri" w:cs="Calibri"/>
                <w:color w:val="000000"/>
                <w:sz w:val="18"/>
                <w:szCs w:val="18"/>
              </w:rPr>
            </w:pPr>
            <w:r w:rsidRPr="00A4535B">
              <w:rPr>
                <w:rFonts w:ascii="Calibri" w:hAnsi="Calibri" w:cs="Calibri"/>
                <w:color w:val="000000"/>
                <w:sz w:val="18"/>
                <w:szCs w:val="18"/>
              </w:rPr>
              <w:t>&lt;3mois</w:t>
            </w:r>
          </w:p>
        </w:tc>
        <w:tc>
          <w:tcPr>
            <w:tcW w:w="1540" w:type="dxa"/>
            <w:tcBorders>
              <w:top w:val="nil"/>
              <w:left w:val="nil"/>
              <w:bottom w:val="nil"/>
              <w:right w:val="single" w:sz="4" w:space="0" w:color="auto"/>
            </w:tcBorders>
            <w:shd w:val="clear" w:color="000000" w:fill="FFFFFF"/>
            <w:noWrap/>
            <w:vAlign w:val="bottom"/>
            <w:hideMark/>
          </w:tcPr>
          <w:p w:rsidR="001E59A5" w:rsidRPr="00A4535B" w:rsidRDefault="001E59A5" w:rsidP="00560664">
            <w:pPr>
              <w:jc w:val="right"/>
              <w:rPr>
                <w:rFonts w:ascii="Calibri" w:hAnsi="Calibri" w:cs="Calibri"/>
                <w:color w:val="000000"/>
                <w:sz w:val="18"/>
                <w:szCs w:val="18"/>
              </w:rPr>
            </w:pPr>
            <w:r w:rsidRPr="00A4535B">
              <w:rPr>
                <w:rFonts w:ascii="Calibri" w:hAnsi="Calibri" w:cs="Calibri"/>
                <w:color w:val="000000"/>
                <w:sz w:val="18"/>
                <w:szCs w:val="18"/>
              </w:rPr>
              <w:t>1 581 570,00</w:t>
            </w:r>
          </w:p>
        </w:tc>
        <w:tc>
          <w:tcPr>
            <w:tcW w:w="4260" w:type="dxa"/>
            <w:tcBorders>
              <w:top w:val="nil"/>
              <w:left w:val="nil"/>
              <w:bottom w:val="nil"/>
              <w:right w:val="single" w:sz="4" w:space="0" w:color="auto"/>
            </w:tcBorders>
            <w:shd w:val="clear" w:color="000000" w:fill="FFFFFF"/>
            <w:noWrap/>
            <w:vAlign w:val="bottom"/>
            <w:hideMark/>
          </w:tcPr>
          <w:p w:rsidR="001E59A5" w:rsidRPr="00A4535B" w:rsidRDefault="001E59A5" w:rsidP="00560664">
            <w:pPr>
              <w:jc w:val="right"/>
              <w:rPr>
                <w:rFonts w:ascii="Calibri" w:hAnsi="Calibri" w:cs="Calibri"/>
                <w:sz w:val="18"/>
                <w:szCs w:val="18"/>
              </w:rPr>
            </w:pPr>
            <w:r w:rsidRPr="00A4535B">
              <w:rPr>
                <w:rFonts w:ascii="Calibri" w:hAnsi="Calibri" w:cs="Calibri"/>
                <w:sz w:val="18"/>
                <w:szCs w:val="18"/>
              </w:rPr>
              <w:t>1 581,57</w:t>
            </w:r>
          </w:p>
        </w:tc>
        <w:tc>
          <w:tcPr>
            <w:tcW w:w="1139" w:type="dxa"/>
            <w:tcBorders>
              <w:top w:val="nil"/>
              <w:left w:val="nil"/>
              <w:bottom w:val="nil"/>
              <w:right w:val="single" w:sz="4" w:space="0" w:color="auto"/>
            </w:tcBorders>
            <w:shd w:val="clear" w:color="auto" w:fill="auto"/>
            <w:noWrap/>
            <w:vAlign w:val="bottom"/>
            <w:hideMark/>
          </w:tcPr>
          <w:p w:rsidR="001E59A5" w:rsidRPr="00A4535B" w:rsidRDefault="001E59A5" w:rsidP="00560664">
            <w:pPr>
              <w:jc w:val="right"/>
              <w:rPr>
                <w:rFonts w:ascii="Calibri" w:hAnsi="Calibri" w:cs="Calibri"/>
                <w:sz w:val="18"/>
                <w:szCs w:val="18"/>
              </w:rPr>
            </w:pPr>
            <w:r w:rsidRPr="00A4535B">
              <w:rPr>
                <w:rFonts w:ascii="Calibri" w:hAnsi="Calibri" w:cs="Calibri"/>
                <w:sz w:val="18"/>
                <w:szCs w:val="18"/>
              </w:rPr>
              <w:t>0,72</w:t>
            </w:r>
          </w:p>
        </w:tc>
      </w:tr>
      <w:tr w:rsidR="001E59A5" w:rsidRPr="00A4535B" w:rsidTr="00560664">
        <w:trPr>
          <w:trHeight w:val="240"/>
        </w:trPr>
        <w:tc>
          <w:tcPr>
            <w:tcW w:w="965" w:type="dxa"/>
            <w:tcBorders>
              <w:top w:val="nil"/>
              <w:left w:val="single" w:sz="4" w:space="0" w:color="auto"/>
              <w:bottom w:val="nil"/>
              <w:right w:val="single" w:sz="4" w:space="0" w:color="auto"/>
            </w:tcBorders>
            <w:shd w:val="clear" w:color="000000" w:fill="FFFFFF"/>
            <w:noWrap/>
            <w:vAlign w:val="bottom"/>
            <w:hideMark/>
          </w:tcPr>
          <w:p w:rsidR="001E59A5" w:rsidRPr="00A4535B" w:rsidRDefault="001E59A5" w:rsidP="00560664">
            <w:pPr>
              <w:rPr>
                <w:rFonts w:ascii="Calibri" w:hAnsi="Calibri" w:cs="Calibri"/>
                <w:color w:val="000000"/>
                <w:sz w:val="18"/>
                <w:szCs w:val="18"/>
              </w:rPr>
            </w:pPr>
            <w:r w:rsidRPr="00A4535B">
              <w:rPr>
                <w:rFonts w:ascii="Calibri" w:hAnsi="Calibri" w:cs="Calibri"/>
                <w:color w:val="000000"/>
                <w:sz w:val="18"/>
                <w:szCs w:val="18"/>
              </w:rPr>
              <w:t>2-3ans</w:t>
            </w:r>
          </w:p>
        </w:tc>
        <w:tc>
          <w:tcPr>
            <w:tcW w:w="1540" w:type="dxa"/>
            <w:tcBorders>
              <w:top w:val="nil"/>
              <w:left w:val="nil"/>
              <w:bottom w:val="nil"/>
              <w:right w:val="single" w:sz="4" w:space="0" w:color="auto"/>
            </w:tcBorders>
            <w:shd w:val="clear" w:color="000000" w:fill="FFFFFF"/>
            <w:noWrap/>
            <w:vAlign w:val="bottom"/>
            <w:hideMark/>
          </w:tcPr>
          <w:p w:rsidR="001E59A5" w:rsidRPr="00A4535B" w:rsidRDefault="001E59A5" w:rsidP="00560664">
            <w:pPr>
              <w:jc w:val="right"/>
              <w:rPr>
                <w:rFonts w:ascii="Calibri" w:hAnsi="Calibri" w:cs="Calibri"/>
                <w:color w:val="000000"/>
                <w:sz w:val="18"/>
                <w:szCs w:val="18"/>
              </w:rPr>
            </w:pPr>
            <w:r w:rsidRPr="00A4535B">
              <w:rPr>
                <w:rFonts w:ascii="Calibri" w:hAnsi="Calibri" w:cs="Calibri"/>
                <w:color w:val="000000"/>
                <w:sz w:val="18"/>
                <w:szCs w:val="18"/>
              </w:rPr>
              <w:t>616 856,25</w:t>
            </w:r>
          </w:p>
        </w:tc>
        <w:tc>
          <w:tcPr>
            <w:tcW w:w="4260" w:type="dxa"/>
            <w:tcBorders>
              <w:top w:val="nil"/>
              <w:left w:val="nil"/>
              <w:bottom w:val="nil"/>
              <w:right w:val="single" w:sz="4" w:space="0" w:color="auto"/>
            </w:tcBorders>
            <w:shd w:val="clear" w:color="000000" w:fill="FFFFFF"/>
            <w:noWrap/>
            <w:vAlign w:val="bottom"/>
            <w:hideMark/>
          </w:tcPr>
          <w:p w:rsidR="001E59A5" w:rsidRPr="00A4535B" w:rsidRDefault="001E59A5" w:rsidP="00560664">
            <w:pPr>
              <w:jc w:val="right"/>
              <w:rPr>
                <w:rFonts w:ascii="Calibri" w:hAnsi="Calibri" w:cs="Calibri"/>
                <w:sz w:val="18"/>
                <w:szCs w:val="18"/>
              </w:rPr>
            </w:pPr>
            <w:r w:rsidRPr="00A4535B">
              <w:rPr>
                <w:rFonts w:ascii="Calibri" w:hAnsi="Calibri" w:cs="Calibri"/>
                <w:sz w:val="18"/>
                <w:szCs w:val="18"/>
              </w:rPr>
              <w:t>616,86</w:t>
            </w:r>
          </w:p>
        </w:tc>
        <w:tc>
          <w:tcPr>
            <w:tcW w:w="1139" w:type="dxa"/>
            <w:tcBorders>
              <w:top w:val="nil"/>
              <w:left w:val="nil"/>
              <w:bottom w:val="nil"/>
              <w:right w:val="single" w:sz="4" w:space="0" w:color="auto"/>
            </w:tcBorders>
            <w:shd w:val="clear" w:color="auto" w:fill="auto"/>
            <w:noWrap/>
            <w:vAlign w:val="bottom"/>
            <w:hideMark/>
          </w:tcPr>
          <w:p w:rsidR="001E59A5" w:rsidRPr="00A4535B" w:rsidRDefault="001E59A5" w:rsidP="00560664">
            <w:pPr>
              <w:jc w:val="right"/>
              <w:rPr>
                <w:rFonts w:ascii="Calibri" w:hAnsi="Calibri" w:cs="Calibri"/>
                <w:sz w:val="18"/>
                <w:szCs w:val="18"/>
              </w:rPr>
            </w:pPr>
            <w:r w:rsidRPr="00A4535B">
              <w:rPr>
                <w:rFonts w:ascii="Calibri" w:hAnsi="Calibri" w:cs="Calibri"/>
                <w:sz w:val="18"/>
                <w:szCs w:val="18"/>
              </w:rPr>
              <w:t>0,28</w:t>
            </w:r>
          </w:p>
        </w:tc>
      </w:tr>
      <w:tr w:rsidR="001E59A5" w:rsidRPr="00A4535B" w:rsidTr="00560664">
        <w:trPr>
          <w:trHeight w:val="240"/>
        </w:trPr>
        <w:tc>
          <w:tcPr>
            <w:tcW w:w="9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rPr>
                <w:rFonts w:ascii="Calibri" w:hAnsi="Calibri" w:cs="Calibri"/>
                <w:b/>
                <w:bCs/>
                <w:color w:val="000000"/>
                <w:sz w:val="18"/>
                <w:szCs w:val="18"/>
              </w:rPr>
            </w:pPr>
            <w:r w:rsidRPr="00A4535B">
              <w:rPr>
                <w:rFonts w:ascii="Calibri" w:hAnsi="Calibri" w:cs="Calibri"/>
                <w:b/>
                <w:bCs/>
                <w:color w:val="000000"/>
                <w:sz w:val="18"/>
                <w:szCs w:val="18"/>
              </w:rPr>
              <w:t>total</w:t>
            </w:r>
          </w:p>
        </w:tc>
        <w:tc>
          <w:tcPr>
            <w:tcW w:w="1540" w:type="dxa"/>
            <w:tcBorders>
              <w:top w:val="single" w:sz="4" w:space="0" w:color="auto"/>
              <w:left w:val="nil"/>
              <w:bottom w:val="single" w:sz="4" w:space="0" w:color="auto"/>
              <w:right w:val="single" w:sz="4" w:space="0" w:color="auto"/>
            </w:tcBorders>
            <w:shd w:val="clear" w:color="000000" w:fill="92D050"/>
            <w:noWrap/>
            <w:vAlign w:val="bottom"/>
            <w:hideMark/>
          </w:tcPr>
          <w:p w:rsidR="001E59A5" w:rsidRPr="00A4535B" w:rsidRDefault="001E59A5" w:rsidP="00560664">
            <w:pPr>
              <w:jc w:val="right"/>
              <w:rPr>
                <w:rFonts w:ascii="Calibri" w:hAnsi="Calibri" w:cs="Calibri"/>
                <w:b/>
                <w:bCs/>
                <w:color w:val="000000"/>
                <w:sz w:val="18"/>
                <w:szCs w:val="18"/>
              </w:rPr>
            </w:pPr>
            <w:r w:rsidRPr="00A4535B">
              <w:rPr>
                <w:rFonts w:ascii="Calibri" w:hAnsi="Calibri" w:cs="Calibri"/>
                <w:b/>
                <w:bCs/>
                <w:color w:val="000000"/>
                <w:sz w:val="18"/>
                <w:szCs w:val="18"/>
              </w:rPr>
              <w:t>2 198 426,25</w:t>
            </w:r>
          </w:p>
        </w:tc>
        <w:tc>
          <w:tcPr>
            <w:tcW w:w="42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jc w:val="right"/>
              <w:rPr>
                <w:rFonts w:ascii="Calibri" w:hAnsi="Calibri" w:cs="Calibri"/>
                <w:b/>
                <w:bCs/>
                <w:sz w:val="18"/>
                <w:szCs w:val="18"/>
              </w:rPr>
            </w:pPr>
            <w:r w:rsidRPr="00A4535B">
              <w:rPr>
                <w:rFonts w:ascii="Calibri" w:hAnsi="Calibri" w:cs="Calibri"/>
                <w:b/>
                <w:bCs/>
                <w:sz w:val="18"/>
                <w:szCs w:val="18"/>
              </w:rPr>
              <w:t>2 198,43</w:t>
            </w:r>
          </w:p>
        </w:tc>
        <w:tc>
          <w:tcPr>
            <w:tcW w:w="113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59A5" w:rsidRPr="00A4535B" w:rsidRDefault="001E59A5" w:rsidP="00560664">
            <w:pPr>
              <w:jc w:val="right"/>
              <w:rPr>
                <w:rFonts w:ascii="Calibri" w:hAnsi="Calibri" w:cs="Calibri"/>
                <w:b/>
                <w:bCs/>
                <w:sz w:val="18"/>
                <w:szCs w:val="18"/>
              </w:rPr>
            </w:pPr>
            <w:r w:rsidRPr="00A4535B">
              <w:rPr>
                <w:rFonts w:ascii="Calibri" w:hAnsi="Calibri" w:cs="Calibri"/>
                <w:b/>
                <w:bCs/>
                <w:sz w:val="18"/>
                <w:szCs w:val="18"/>
              </w:rPr>
              <w:t>1,00</w:t>
            </w:r>
          </w:p>
        </w:tc>
      </w:tr>
    </w:tbl>
    <w:p w:rsidR="001E59A5" w:rsidRDefault="001E59A5" w:rsidP="001E59A5">
      <w:pPr>
        <w:spacing w:line="360" w:lineRule="auto"/>
        <w:ind w:left="284"/>
        <w:jc w:val="center"/>
      </w:pPr>
    </w:p>
    <w:p w:rsidR="001E59A5" w:rsidRPr="0094190D" w:rsidRDefault="001E59A5" w:rsidP="001E59A5">
      <w:pPr>
        <w:spacing w:line="360" w:lineRule="auto"/>
        <w:ind w:left="284"/>
        <w:jc w:val="center"/>
        <w:rPr>
          <w:b/>
          <w:bCs/>
          <w:szCs w:val="20"/>
        </w:rPr>
      </w:pPr>
      <w:r w:rsidRPr="0094190D">
        <w:rPr>
          <w:b/>
          <w:bCs/>
        </w:rPr>
        <w:t>Source : Élaboré par nous-même</w:t>
      </w:r>
    </w:p>
    <w:p w:rsidR="001E59A5" w:rsidRDefault="001E59A5" w:rsidP="001E59A5">
      <w:pPr>
        <w:spacing w:line="360" w:lineRule="auto"/>
        <w:jc w:val="both"/>
        <w:rPr>
          <w:b/>
          <w:bCs/>
          <w:szCs w:val="20"/>
        </w:rPr>
      </w:pPr>
    </w:p>
    <w:p w:rsidR="001E59A5" w:rsidRDefault="001E59A5" w:rsidP="007A0AF5">
      <w:pPr>
        <w:spacing w:line="360" w:lineRule="auto"/>
        <w:ind w:firstLine="284"/>
        <w:jc w:val="both"/>
        <w:rPr>
          <w:szCs w:val="20"/>
        </w:rPr>
      </w:pPr>
      <w:r>
        <w:rPr>
          <w:szCs w:val="20"/>
        </w:rPr>
        <w:t xml:space="preserve">Pour le test effectuer et </w:t>
      </w:r>
      <w:r w:rsidRPr="001C58AF">
        <w:rPr>
          <w:szCs w:val="20"/>
        </w:rPr>
        <w:t xml:space="preserve">Après l’introduction du niveau de risque, </w:t>
      </w:r>
      <w:r>
        <w:rPr>
          <w:szCs w:val="20"/>
        </w:rPr>
        <w:t>et la population on a obtenu</w:t>
      </w:r>
      <w:r w:rsidRPr="001C58AF">
        <w:rPr>
          <w:szCs w:val="20"/>
        </w:rPr>
        <w:t xml:space="preserve"> de l’outil </w:t>
      </w:r>
      <w:r>
        <w:rPr>
          <w:szCs w:val="20"/>
        </w:rPr>
        <w:t xml:space="preserve"> ASS un échantillon de 2</w:t>
      </w:r>
      <w:r w:rsidRPr="001C58AF">
        <w:rPr>
          <w:szCs w:val="20"/>
        </w:rPr>
        <w:t xml:space="preserve"> tests</w:t>
      </w:r>
      <w:r>
        <w:rPr>
          <w:szCs w:val="20"/>
        </w:rPr>
        <w:t xml:space="preserve"> pour les avances existées  et 2 tests pour les avances apurés,</w:t>
      </w:r>
      <w:r w:rsidRPr="001C58AF">
        <w:rPr>
          <w:szCs w:val="20"/>
        </w:rPr>
        <w:t xml:space="preserve"> les tests ont été pris par montant (du plus gr</w:t>
      </w:r>
      <w:r>
        <w:rPr>
          <w:szCs w:val="20"/>
        </w:rPr>
        <w:t xml:space="preserve">and au plus petit), et après avoir le </w:t>
      </w:r>
      <w:r>
        <w:rPr>
          <w:szCs w:val="20"/>
        </w:rPr>
        <w:lastRenderedPageBreak/>
        <w:t>nombre des tests on a  fait notre section sur les avances  et on sélectionne les enchantion</w:t>
      </w:r>
      <w:r w:rsidR="007A0AF5">
        <w:rPr>
          <w:szCs w:val="20"/>
        </w:rPr>
        <w:t>s par code couleur comme suit :</w:t>
      </w:r>
    </w:p>
    <w:p w:rsidR="001E59A5" w:rsidRDefault="001E59A5" w:rsidP="001E59A5">
      <w:pPr>
        <w:spacing w:line="360" w:lineRule="auto"/>
        <w:jc w:val="center"/>
        <w:rPr>
          <w:b/>
          <w:bCs/>
          <w:szCs w:val="20"/>
        </w:rPr>
      </w:pPr>
    </w:p>
    <w:p w:rsidR="001E59A5" w:rsidRDefault="001E59A5" w:rsidP="001E59A5">
      <w:pPr>
        <w:spacing w:line="360" w:lineRule="auto"/>
        <w:jc w:val="center"/>
        <w:rPr>
          <w:b/>
          <w:bCs/>
          <w:szCs w:val="20"/>
        </w:rPr>
      </w:pPr>
    </w:p>
    <w:p w:rsidR="001E59A5" w:rsidRPr="003F719A" w:rsidRDefault="001E59A5" w:rsidP="001E59A5">
      <w:pPr>
        <w:spacing w:line="360" w:lineRule="auto"/>
        <w:jc w:val="center"/>
        <w:rPr>
          <w:b/>
          <w:bCs/>
          <w:szCs w:val="20"/>
        </w:rPr>
      </w:pPr>
      <w:r w:rsidRPr="00F45DC1">
        <w:rPr>
          <w:b/>
          <w:bCs/>
          <w:szCs w:val="20"/>
        </w:rPr>
        <w:t xml:space="preserve">Tableau </w:t>
      </w:r>
      <w:r>
        <w:rPr>
          <w:b/>
          <w:bCs/>
          <w:szCs w:val="20"/>
        </w:rPr>
        <w:t>N°</w:t>
      </w:r>
      <w:r w:rsidR="0073233D">
        <w:rPr>
          <w:b/>
          <w:bCs/>
          <w:szCs w:val="20"/>
        </w:rPr>
        <w:t>26</w:t>
      </w:r>
      <w:r>
        <w:rPr>
          <w:b/>
          <w:bCs/>
          <w:szCs w:val="20"/>
        </w:rPr>
        <w:t xml:space="preserve"> : </w:t>
      </w:r>
      <w:proofErr w:type="spellStart"/>
      <w:r>
        <w:rPr>
          <w:b/>
          <w:bCs/>
          <w:szCs w:val="20"/>
        </w:rPr>
        <w:t>testing</w:t>
      </w:r>
      <w:proofErr w:type="spellEnd"/>
      <w:r>
        <w:rPr>
          <w:b/>
          <w:bCs/>
          <w:szCs w:val="20"/>
        </w:rPr>
        <w:t xml:space="preserve"> ASS et la sélection</w:t>
      </w:r>
    </w:p>
    <w:p w:rsidR="001E59A5" w:rsidRDefault="001E59A5" w:rsidP="001E59A5">
      <w:pPr>
        <w:ind w:firstLine="708"/>
      </w:pPr>
      <w:r w:rsidRPr="00A4535B">
        <w:rPr>
          <w:noProof/>
          <w:lang w:eastAsia="fr-FR"/>
        </w:rPr>
        <w:drawing>
          <wp:inline distT="0" distB="0" distL="0" distR="0" wp14:anchorId="16D4EA52" wp14:editId="012E0D81">
            <wp:extent cx="5082363" cy="2105025"/>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5392" cy="2110421"/>
                    </a:xfrm>
                    <a:prstGeom prst="rect">
                      <a:avLst/>
                    </a:prstGeom>
                    <a:noFill/>
                    <a:ln>
                      <a:noFill/>
                    </a:ln>
                  </pic:spPr>
                </pic:pic>
              </a:graphicData>
            </a:graphic>
          </wp:inline>
        </w:drawing>
      </w:r>
    </w:p>
    <w:p w:rsidR="001E59A5" w:rsidRPr="00F45DC1" w:rsidRDefault="001E59A5" w:rsidP="001E59A5"/>
    <w:p w:rsidR="001E59A5" w:rsidRDefault="001E59A5" w:rsidP="001E59A5">
      <w:pPr>
        <w:spacing w:line="360" w:lineRule="auto"/>
        <w:ind w:left="284"/>
        <w:jc w:val="center"/>
        <w:rPr>
          <w:b/>
          <w:bCs/>
        </w:rPr>
      </w:pPr>
      <w:r w:rsidRPr="00074A3F">
        <w:rPr>
          <w:b/>
          <w:bCs/>
        </w:rPr>
        <w:t>Source : Élaboré par nous-même</w:t>
      </w:r>
    </w:p>
    <w:p w:rsidR="00074A3F" w:rsidRPr="00074A3F" w:rsidRDefault="00074A3F" w:rsidP="001E59A5">
      <w:pPr>
        <w:spacing w:line="360" w:lineRule="auto"/>
        <w:ind w:left="284"/>
        <w:jc w:val="center"/>
        <w:rPr>
          <w:b/>
          <w:bCs/>
          <w:szCs w:val="20"/>
        </w:rPr>
      </w:pPr>
    </w:p>
    <w:p w:rsidR="001E59A5" w:rsidRDefault="001E59A5" w:rsidP="00074A3F">
      <w:pPr>
        <w:spacing w:line="360" w:lineRule="auto"/>
        <w:ind w:firstLine="709"/>
      </w:pPr>
      <w:r>
        <w:t>Pour toutes les avances de plus d’une année font l’objet d’investigation via un entretien avec l’interlocuteur afin de comprendre pourquoi ils ne sont pas toujours pas apurés.</w:t>
      </w:r>
    </w:p>
    <w:p w:rsidR="001E59A5" w:rsidRDefault="001E59A5" w:rsidP="001E59A5"/>
    <w:p w:rsidR="001E59A5" w:rsidRDefault="001E59A5" w:rsidP="001E59A5">
      <w:pPr>
        <w:ind w:left="426"/>
        <w:rPr>
          <w:b/>
          <w:bCs/>
        </w:rPr>
      </w:pPr>
      <w:r>
        <w:rPr>
          <w:b/>
          <w:bCs/>
        </w:rPr>
        <w:t>Etape 4 : formalisation et résultat</w:t>
      </w:r>
    </w:p>
    <w:p w:rsidR="001E59A5" w:rsidRDefault="001E59A5" w:rsidP="001E59A5">
      <w:pPr>
        <w:rPr>
          <w:b/>
          <w:bCs/>
        </w:rPr>
      </w:pPr>
      <w:r>
        <w:rPr>
          <w:b/>
          <w:bCs/>
        </w:rPr>
        <w:t xml:space="preserve"> </w:t>
      </w:r>
    </w:p>
    <w:p w:rsidR="001E59A5" w:rsidRDefault="001E59A5" w:rsidP="00074A3F">
      <w:pPr>
        <w:spacing w:line="360" w:lineRule="auto"/>
        <w:ind w:firstLine="709"/>
        <w:jc w:val="both"/>
      </w:pPr>
      <w:r>
        <w:t xml:space="preserve">Dans cette partie on a renseigné la date et libellé de l’opération comptabilisé et les montants  comptabilisés de comptabilisation ainsi les numéros des documents (des informations confidentielles)  </w:t>
      </w:r>
    </w:p>
    <w:p w:rsidR="001E59A5" w:rsidRDefault="001E59A5" w:rsidP="001E59A5">
      <w:pPr>
        <w:pStyle w:val="Paragraphedeliste"/>
        <w:spacing w:line="360" w:lineRule="auto"/>
        <w:ind w:left="567"/>
        <w:jc w:val="both"/>
      </w:pPr>
    </w:p>
    <w:p w:rsidR="001E59A5" w:rsidRPr="00342FA0" w:rsidRDefault="001E59A5" w:rsidP="001E59A5">
      <w:pPr>
        <w:pStyle w:val="Paragraphedeliste"/>
        <w:spacing w:line="360" w:lineRule="auto"/>
        <w:ind w:left="567"/>
        <w:jc w:val="center"/>
        <w:rPr>
          <w:b/>
          <w:bCs/>
        </w:rPr>
      </w:pPr>
      <w:r>
        <w:rPr>
          <w:b/>
          <w:bCs/>
        </w:rPr>
        <w:t>Tableau N°</w:t>
      </w:r>
      <w:r w:rsidR="0073233D">
        <w:rPr>
          <w:b/>
          <w:bCs/>
        </w:rPr>
        <w:t>27</w:t>
      </w:r>
      <w:r>
        <w:rPr>
          <w:b/>
          <w:bCs/>
        </w:rPr>
        <w:t> : Tableau de formalisation des sélections</w:t>
      </w:r>
    </w:p>
    <w:tbl>
      <w:tblPr>
        <w:tblW w:w="8505" w:type="dxa"/>
        <w:tblInd w:w="562" w:type="dxa"/>
        <w:tblCellMar>
          <w:left w:w="70" w:type="dxa"/>
          <w:right w:w="70" w:type="dxa"/>
        </w:tblCellMar>
        <w:tblLook w:val="04A0" w:firstRow="1" w:lastRow="0" w:firstColumn="1" w:lastColumn="0" w:noHBand="0" w:noVBand="1"/>
      </w:tblPr>
      <w:tblGrid>
        <w:gridCol w:w="438"/>
        <w:gridCol w:w="2392"/>
        <w:gridCol w:w="181"/>
        <w:gridCol w:w="2859"/>
        <w:gridCol w:w="181"/>
        <w:gridCol w:w="181"/>
        <w:gridCol w:w="2273"/>
      </w:tblGrid>
      <w:tr w:rsidR="001E59A5" w:rsidRPr="00542C12" w:rsidTr="00560664">
        <w:trPr>
          <w:trHeight w:val="240"/>
        </w:trPr>
        <w:tc>
          <w:tcPr>
            <w:tcW w:w="438" w:type="dxa"/>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rsidR="001E59A5" w:rsidRPr="00542C12" w:rsidRDefault="001E59A5" w:rsidP="00560664">
            <w:pPr>
              <w:jc w:val="center"/>
              <w:rPr>
                <w:rFonts w:ascii="Calibri" w:hAnsi="Calibri" w:cs="Calibri"/>
                <w:b/>
                <w:bCs/>
                <w:sz w:val="18"/>
                <w:szCs w:val="18"/>
              </w:rPr>
            </w:pPr>
            <w:r w:rsidRPr="00542C12">
              <w:rPr>
                <w:rFonts w:ascii="Calibri" w:hAnsi="Calibri" w:cs="Calibri"/>
                <w:b/>
                <w:bCs/>
                <w:sz w:val="18"/>
                <w:szCs w:val="18"/>
              </w:rPr>
              <w:t>N° test</w:t>
            </w:r>
          </w:p>
        </w:tc>
        <w:tc>
          <w:tcPr>
            <w:tcW w:w="8067"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542C12" w:rsidRDefault="001E59A5" w:rsidP="00560664">
            <w:pPr>
              <w:jc w:val="center"/>
              <w:rPr>
                <w:rFonts w:ascii="Calibri" w:hAnsi="Calibri" w:cs="Calibri"/>
                <w:b/>
                <w:bCs/>
                <w:sz w:val="18"/>
                <w:szCs w:val="18"/>
              </w:rPr>
            </w:pPr>
            <w:r w:rsidRPr="00542C12">
              <w:rPr>
                <w:rFonts w:ascii="Calibri" w:hAnsi="Calibri" w:cs="Calibri"/>
                <w:b/>
                <w:bCs/>
                <w:sz w:val="18"/>
                <w:szCs w:val="18"/>
              </w:rPr>
              <w:t>Comptabilité</w:t>
            </w:r>
          </w:p>
        </w:tc>
      </w:tr>
      <w:tr w:rsidR="001E59A5" w:rsidRPr="00542C12" w:rsidTr="00560664">
        <w:trPr>
          <w:trHeight w:val="300"/>
        </w:trPr>
        <w:tc>
          <w:tcPr>
            <w:tcW w:w="438" w:type="dxa"/>
            <w:vMerge/>
            <w:tcBorders>
              <w:top w:val="single" w:sz="4" w:space="0" w:color="auto"/>
              <w:left w:val="single" w:sz="4" w:space="0" w:color="auto"/>
              <w:bottom w:val="single" w:sz="4" w:space="0" w:color="000000"/>
              <w:right w:val="single" w:sz="4" w:space="0" w:color="auto"/>
            </w:tcBorders>
            <w:vAlign w:val="center"/>
            <w:hideMark/>
          </w:tcPr>
          <w:p w:rsidR="001E59A5" w:rsidRPr="00542C12" w:rsidRDefault="001E59A5" w:rsidP="00560664">
            <w:pPr>
              <w:rPr>
                <w:rFonts w:ascii="Calibri" w:hAnsi="Calibri" w:cs="Calibri"/>
                <w:b/>
                <w:bCs/>
                <w:sz w:val="18"/>
                <w:szCs w:val="18"/>
              </w:rPr>
            </w:pPr>
          </w:p>
        </w:tc>
        <w:tc>
          <w:tcPr>
            <w:tcW w:w="2392" w:type="dxa"/>
            <w:tcBorders>
              <w:top w:val="nil"/>
              <w:left w:val="single" w:sz="4" w:space="0" w:color="auto"/>
              <w:bottom w:val="single" w:sz="4" w:space="0" w:color="auto"/>
              <w:right w:val="single" w:sz="4" w:space="0" w:color="auto"/>
            </w:tcBorders>
            <w:shd w:val="clear" w:color="000000" w:fill="92D050"/>
            <w:noWrap/>
            <w:vAlign w:val="center"/>
            <w:hideMark/>
          </w:tcPr>
          <w:p w:rsidR="001E59A5" w:rsidRPr="00542C12" w:rsidRDefault="001E59A5" w:rsidP="00560664">
            <w:pPr>
              <w:jc w:val="center"/>
              <w:rPr>
                <w:rFonts w:ascii="Calibri" w:hAnsi="Calibri" w:cs="Calibri"/>
                <w:b/>
                <w:bCs/>
                <w:sz w:val="18"/>
                <w:szCs w:val="18"/>
              </w:rPr>
            </w:pPr>
            <w:r w:rsidRPr="00542C12">
              <w:rPr>
                <w:rFonts w:ascii="Calibri" w:hAnsi="Calibri" w:cs="Calibri"/>
                <w:b/>
                <w:bCs/>
                <w:sz w:val="18"/>
                <w:szCs w:val="18"/>
              </w:rPr>
              <w:t>Date</w:t>
            </w:r>
          </w:p>
        </w:tc>
        <w:tc>
          <w:tcPr>
            <w:tcW w:w="3221"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1E59A5" w:rsidRPr="00542C12" w:rsidRDefault="001E59A5" w:rsidP="00560664">
            <w:pPr>
              <w:jc w:val="center"/>
              <w:rPr>
                <w:rFonts w:ascii="Calibri" w:hAnsi="Calibri" w:cs="Calibri"/>
                <w:b/>
                <w:bCs/>
                <w:sz w:val="18"/>
                <w:szCs w:val="18"/>
              </w:rPr>
            </w:pPr>
            <w:r w:rsidRPr="00542C12">
              <w:rPr>
                <w:rFonts w:ascii="Calibri" w:hAnsi="Calibri" w:cs="Calibri"/>
                <w:b/>
                <w:bCs/>
                <w:sz w:val="18"/>
                <w:szCs w:val="18"/>
              </w:rPr>
              <w:t>Libellé</w:t>
            </w:r>
          </w:p>
        </w:tc>
        <w:tc>
          <w:tcPr>
            <w:tcW w:w="2454"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1E59A5" w:rsidRPr="00542C12" w:rsidRDefault="001E59A5" w:rsidP="00560664">
            <w:pPr>
              <w:jc w:val="center"/>
              <w:rPr>
                <w:rFonts w:ascii="Calibri" w:hAnsi="Calibri" w:cs="Calibri"/>
                <w:b/>
                <w:bCs/>
                <w:sz w:val="18"/>
                <w:szCs w:val="18"/>
              </w:rPr>
            </w:pPr>
            <w:r w:rsidRPr="00542C12">
              <w:rPr>
                <w:rFonts w:ascii="Calibri" w:hAnsi="Calibri" w:cs="Calibri"/>
                <w:b/>
                <w:bCs/>
                <w:sz w:val="18"/>
                <w:szCs w:val="18"/>
              </w:rPr>
              <w:t>Solde</w:t>
            </w:r>
          </w:p>
        </w:tc>
      </w:tr>
      <w:tr w:rsidR="001E59A5" w:rsidRPr="00542C12" w:rsidTr="00560664">
        <w:trPr>
          <w:trHeight w:val="300"/>
        </w:trPr>
        <w:tc>
          <w:tcPr>
            <w:tcW w:w="438" w:type="dxa"/>
            <w:tcBorders>
              <w:top w:val="nil"/>
              <w:left w:val="single" w:sz="4" w:space="0" w:color="auto"/>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1</w:t>
            </w:r>
          </w:p>
        </w:tc>
        <w:tc>
          <w:tcPr>
            <w:tcW w:w="2392"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31/10/19</w:t>
            </w:r>
          </w:p>
        </w:tc>
        <w:tc>
          <w:tcPr>
            <w:tcW w:w="181" w:type="dxa"/>
            <w:tcBorders>
              <w:top w:val="single" w:sz="4" w:space="0" w:color="auto"/>
              <w:left w:val="nil"/>
              <w:bottom w:val="nil"/>
              <w:right w:val="single" w:sz="4" w:space="0" w:color="FFFFFF"/>
            </w:tcBorders>
            <w:shd w:val="clear" w:color="auto" w:fill="auto"/>
            <w:noWrap/>
            <w:vAlign w:val="center"/>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 </w:t>
            </w:r>
          </w:p>
        </w:tc>
        <w:tc>
          <w:tcPr>
            <w:tcW w:w="2859" w:type="dxa"/>
            <w:tcBorders>
              <w:top w:val="single" w:sz="4" w:space="0" w:color="auto"/>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AVANCES X</w:t>
            </w:r>
          </w:p>
        </w:tc>
        <w:tc>
          <w:tcPr>
            <w:tcW w:w="181" w:type="dxa"/>
            <w:tcBorders>
              <w:top w:val="single" w:sz="4" w:space="0" w:color="auto"/>
              <w:left w:val="nil"/>
              <w:bottom w:val="nil"/>
              <w:right w:val="single" w:sz="4" w:space="0" w:color="auto"/>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181" w:type="dxa"/>
            <w:tcBorders>
              <w:top w:val="nil"/>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2273"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right"/>
              <w:rPr>
                <w:rFonts w:ascii="Calibri" w:hAnsi="Calibri" w:cs="Calibri"/>
                <w:sz w:val="18"/>
                <w:szCs w:val="18"/>
              </w:rPr>
            </w:pPr>
            <w:r w:rsidRPr="00542C12">
              <w:rPr>
                <w:rFonts w:ascii="Calibri" w:hAnsi="Calibri" w:cs="Calibri"/>
                <w:sz w:val="18"/>
                <w:szCs w:val="18"/>
              </w:rPr>
              <w:t>544 840,02</w:t>
            </w:r>
          </w:p>
        </w:tc>
      </w:tr>
      <w:tr w:rsidR="001E59A5" w:rsidRPr="00542C12" w:rsidTr="00560664">
        <w:trPr>
          <w:trHeight w:val="240"/>
        </w:trPr>
        <w:tc>
          <w:tcPr>
            <w:tcW w:w="438" w:type="dxa"/>
            <w:tcBorders>
              <w:top w:val="nil"/>
              <w:left w:val="single" w:sz="4" w:space="0" w:color="auto"/>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2</w:t>
            </w:r>
          </w:p>
        </w:tc>
        <w:tc>
          <w:tcPr>
            <w:tcW w:w="2392"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31/10/19</w:t>
            </w:r>
          </w:p>
        </w:tc>
        <w:tc>
          <w:tcPr>
            <w:tcW w:w="181" w:type="dxa"/>
            <w:tcBorders>
              <w:top w:val="nil"/>
              <w:left w:val="nil"/>
              <w:bottom w:val="nil"/>
              <w:right w:val="single" w:sz="4" w:space="0" w:color="FFFFFF"/>
            </w:tcBorders>
            <w:shd w:val="clear" w:color="auto" w:fill="auto"/>
            <w:noWrap/>
            <w:vAlign w:val="center"/>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 </w:t>
            </w:r>
          </w:p>
        </w:tc>
        <w:tc>
          <w:tcPr>
            <w:tcW w:w="2859" w:type="dxa"/>
            <w:tcBorders>
              <w:top w:val="nil"/>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AVANCES X</w:t>
            </w:r>
          </w:p>
        </w:tc>
        <w:tc>
          <w:tcPr>
            <w:tcW w:w="181" w:type="dxa"/>
            <w:tcBorders>
              <w:top w:val="nil"/>
              <w:left w:val="nil"/>
              <w:bottom w:val="nil"/>
              <w:right w:val="single" w:sz="4" w:space="0" w:color="auto"/>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181" w:type="dxa"/>
            <w:tcBorders>
              <w:top w:val="nil"/>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p>
        </w:tc>
        <w:tc>
          <w:tcPr>
            <w:tcW w:w="2273"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right"/>
              <w:rPr>
                <w:rFonts w:ascii="Calibri" w:hAnsi="Calibri" w:cs="Calibri"/>
                <w:sz w:val="18"/>
                <w:szCs w:val="18"/>
              </w:rPr>
            </w:pPr>
            <w:r w:rsidRPr="00542C12">
              <w:rPr>
                <w:rFonts w:ascii="Calibri" w:hAnsi="Calibri" w:cs="Calibri"/>
                <w:sz w:val="18"/>
                <w:szCs w:val="18"/>
              </w:rPr>
              <w:t>72 016,23</w:t>
            </w:r>
          </w:p>
        </w:tc>
      </w:tr>
      <w:tr w:rsidR="001E59A5" w:rsidRPr="00542C12" w:rsidTr="00560664">
        <w:trPr>
          <w:trHeight w:val="240"/>
        </w:trPr>
        <w:tc>
          <w:tcPr>
            <w:tcW w:w="438" w:type="dxa"/>
            <w:tcBorders>
              <w:top w:val="nil"/>
              <w:left w:val="single" w:sz="4" w:space="0" w:color="auto"/>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3</w:t>
            </w:r>
          </w:p>
        </w:tc>
        <w:tc>
          <w:tcPr>
            <w:tcW w:w="2392"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28/12/21</w:t>
            </w:r>
          </w:p>
        </w:tc>
        <w:tc>
          <w:tcPr>
            <w:tcW w:w="181" w:type="dxa"/>
            <w:tcBorders>
              <w:top w:val="nil"/>
              <w:left w:val="nil"/>
              <w:bottom w:val="nil"/>
              <w:right w:val="single" w:sz="4" w:space="0" w:color="FFFFFF"/>
            </w:tcBorders>
            <w:shd w:val="clear" w:color="auto" w:fill="auto"/>
            <w:noWrap/>
            <w:vAlign w:val="center"/>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 </w:t>
            </w:r>
          </w:p>
        </w:tc>
        <w:tc>
          <w:tcPr>
            <w:tcW w:w="2859" w:type="dxa"/>
            <w:tcBorders>
              <w:top w:val="nil"/>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Sarl X</w:t>
            </w:r>
          </w:p>
        </w:tc>
        <w:tc>
          <w:tcPr>
            <w:tcW w:w="181" w:type="dxa"/>
            <w:tcBorders>
              <w:top w:val="nil"/>
              <w:left w:val="nil"/>
              <w:bottom w:val="nil"/>
              <w:right w:val="single" w:sz="4" w:space="0" w:color="auto"/>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181" w:type="dxa"/>
            <w:tcBorders>
              <w:top w:val="nil"/>
              <w:left w:val="nil"/>
              <w:bottom w:val="nil"/>
              <w:right w:val="nil"/>
            </w:tcBorders>
            <w:shd w:val="clear" w:color="auto" w:fill="auto"/>
            <w:noWrap/>
            <w:vAlign w:val="bottom"/>
            <w:hideMark/>
          </w:tcPr>
          <w:p w:rsidR="001E59A5" w:rsidRPr="00542C12" w:rsidRDefault="001E59A5" w:rsidP="00560664">
            <w:pPr>
              <w:rPr>
                <w:rFonts w:ascii="Calibri" w:hAnsi="Calibri" w:cs="Calibri"/>
                <w:sz w:val="18"/>
                <w:szCs w:val="18"/>
              </w:rPr>
            </w:pPr>
          </w:p>
        </w:tc>
        <w:tc>
          <w:tcPr>
            <w:tcW w:w="2273" w:type="dxa"/>
            <w:tcBorders>
              <w:top w:val="nil"/>
              <w:left w:val="nil"/>
              <w:bottom w:val="nil"/>
              <w:right w:val="single" w:sz="4" w:space="0" w:color="auto"/>
            </w:tcBorders>
            <w:shd w:val="clear" w:color="auto" w:fill="auto"/>
            <w:noWrap/>
            <w:vAlign w:val="bottom"/>
            <w:hideMark/>
          </w:tcPr>
          <w:p w:rsidR="001E59A5" w:rsidRPr="00542C12" w:rsidRDefault="001E59A5" w:rsidP="00560664">
            <w:pPr>
              <w:jc w:val="right"/>
              <w:rPr>
                <w:rFonts w:ascii="Calibri" w:hAnsi="Calibri" w:cs="Calibri"/>
                <w:sz w:val="18"/>
                <w:szCs w:val="18"/>
              </w:rPr>
            </w:pPr>
            <w:r w:rsidRPr="00542C12">
              <w:rPr>
                <w:rFonts w:ascii="Calibri" w:hAnsi="Calibri" w:cs="Calibri"/>
                <w:sz w:val="18"/>
                <w:szCs w:val="18"/>
              </w:rPr>
              <w:t>848 712,00</w:t>
            </w:r>
          </w:p>
        </w:tc>
      </w:tr>
      <w:tr w:rsidR="001E59A5" w:rsidRPr="00542C12" w:rsidTr="00560664">
        <w:trPr>
          <w:trHeight w:val="24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4</w:t>
            </w:r>
          </w:p>
        </w:tc>
        <w:tc>
          <w:tcPr>
            <w:tcW w:w="2392" w:type="dxa"/>
            <w:tcBorders>
              <w:top w:val="nil"/>
              <w:left w:val="nil"/>
              <w:bottom w:val="single" w:sz="4" w:space="0" w:color="auto"/>
              <w:right w:val="single" w:sz="4" w:space="0" w:color="auto"/>
            </w:tcBorders>
            <w:shd w:val="clear" w:color="auto" w:fill="auto"/>
            <w:noWrap/>
            <w:vAlign w:val="bottom"/>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31/12/21</w:t>
            </w:r>
          </w:p>
        </w:tc>
        <w:tc>
          <w:tcPr>
            <w:tcW w:w="181" w:type="dxa"/>
            <w:tcBorders>
              <w:top w:val="nil"/>
              <w:left w:val="nil"/>
              <w:bottom w:val="single" w:sz="4" w:space="0" w:color="auto"/>
              <w:right w:val="single" w:sz="4" w:space="0" w:color="FFFFFF"/>
            </w:tcBorders>
            <w:shd w:val="clear" w:color="auto" w:fill="auto"/>
            <w:noWrap/>
            <w:vAlign w:val="center"/>
            <w:hideMark/>
          </w:tcPr>
          <w:p w:rsidR="001E59A5" w:rsidRPr="00542C12" w:rsidRDefault="001E59A5" w:rsidP="00560664">
            <w:pPr>
              <w:jc w:val="center"/>
              <w:rPr>
                <w:rFonts w:ascii="Calibri" w:hAnsi="Calibri" w:cs="Calibri"/>
                <w:sz w:val="18"/>
                <w:szCs w:val="18"/>
              </w:rPr>
            </w:pPr>
            <w:r w:rsidRPr="00542C12">
              <w:rPr>
                <w:rFonts w:ascii="Calibri" w:hAnsi="Calibri" w:cs="Calibri"/>
                <w:sz w:val="18"/>
                <w:szCs w:val="18"/>
              </w:rPr>
              <w:t> </w:t>
            </w:r>
          </w:p>
        </w:tc>
        <w:tc>
          <w:tcPr>
            <w:tcW w:w="2859" w:type="dxa"/>
            <w:tcBorders>
              <w:top w:val="nil"/>
              <w:left w:val="nil"/>
              <w:bottom w:val="single" w:sz="4" w:space="0" w:color="auto"/>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xml:space="preserve">PAYMENT </w:t>
            </w:r>
          </w:p>
        </w:tc>
        <w:tc>
          <w:tcPr>
            <w:tcW w:w="181" w:type="dxa"/>
            <w:tcBorders>
              <w:top w:val="nil"/>
              <w:left w:val="nil"/>
              <w:bottom w:val="single" w:sz="4" w:space="0" w:color="auto"/>
              <w:right w:val="single" w:sz="4" w:space="0" w:color="auto"/>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181" w:type="dxa"/>
            <w:tcBorders>
              <w:top w:val="nil"/>
              <w:left w:val="nil"/>
              <w:bottom w:val="single" w:sz="4" w:space="0" w:color="auto"/>
              <w:right w:val="nil"/>
            </w:tcBorders>
            <w:shd w:val="clear" w:color="auto" w:fill="auto"/>
            <w:noWrap/>
            <w:vAlign w:val="bottom"/>
            <w:hideMark/>
          </w:tcPr>
          <w:p w:rsidR="001E59A5" w:rsidRPr="00542C12" w:rsidRDefault="001E59A5" w:rsidP="00560664">
            <w:pPr>
              <w:rPr>
                <w:rFonts w:ascii="Calibri" w:hAnsi="Calibri" w:cs="Calibri"/>
                <w:sz w:val="18"/>
                <w:szCs w:val="18"/>
              </w:rPr>
            </w:pPr>
            <w:r w:rsidRPr="00542C12">
              <w:rPr>
                <w:rFonts w:ascii="Calibri" w:hAnsi="Calibri" w:cs="Calibri"/>
                <w:sz w:val="18"/>
                <w:szCs w:val="18"/>
              </w:rPr>
              <w:t> </w:t>
            </w:r>
          </w:p>
        </w:tc>
        <w:tc>
          <w:tcPr>
            <w:tcW w:w="2273" w:type="dxa"/>
            <w:tcBorders>
              <w:top w:val="nil"/>
              <w:left w:val="nil"/>
              <w:bottom w:val="single" w:sz="4" w:space="0" w:color="auto"/>
              <w:right w:val="single" w:sz="4" w:space="0" w:color="auto"/>
            </w:tcBorders>
            <w:shd w:val="clear" w:color="auto" w:fill="auto"/>
            <w:noWrap/>
            <w:vAlign w:val="bottom"/>
            <w:hideMark/>
          </w:tcPr>
          <w:p w:rsidR="001E59A5" w:rsidRPr="00542C12" w:rsidRDefault="001E59A5" w:rsidP="00560664">
            <w:pPr>
              <w:jc w:val="right"/>
              <w:rPr>
                <w:rFonts w:ascii="Calibri" w:hAnsi="Calibri" w:cs="Calibri"/>
                <w:sz w:val="18"/>
                <w:szCs w:val="18"/>
              </w:rPr>
            </w:pPr>
            <w:r w:rsidRPr="00542C12">
              <w:rPr>
                <w:rFonts w:ascii="Calibri" w:hAnsi="Calibri" w:cs="Calibri"/>
                <w:sz w:val="18"/>
                <w:szCs w:val="18"/>
              </w:rPr>
              <w:t>567 900,00</w:t>
            </w:r>
          </w:p>
        </w:tc>
      </w:tr>
    </w:tbl>
    <w:p w:rsidR="001E59A5" w:rsidRDefault="001E59A5" w:rsidP="001E59A5">
      <w:pPr>
        <w:spacing w:line="360" w:lineRule="auto"/>
        <w:ind w:left="284"/>
        <w:jc w:val="center"/>
      </w:pPr>
    </w:p>
    <w:p w:rsidR="001E59A5" w:rsidRPr="00934053" w:rsidRDefault="001E59A5" w:rsidP="001E59A5">
      <w:pPr>
        <w:spacing w:line="360" w:lineRule="auto"/>
        <w:ind w:left="284"/>
        <w:jc w:val="center"/>
        <w:rPr>
          <w:b/>
          <w:bCs/>
          <w:szCs w:val="20"/>
        </w:rPr>
      </w:pPr>
      <w:r w:rsidRPr="00934053">
        <w:rPr>
          <w:b/>
          <w:bCs/>
        </w:rPr>
        <w:t>Source : Élaboré par nous-même</w:t>
      </w:r>
    </w:p>
    <w:p w:rsidR="001E59A5" w:rsidRDefault="001E59A5" w:rsidP="001E59A5">
      <w:pPr>
        <w:rPr>
          <w:b/>
          <w:bCs/>
        </w:rPr>
      </w:pPr>
    </w:p>
    <w:p w:rsidR="001E59A5" w:rsidRPr="00074A3F" w:rsidRDefault="001E59A5" w:rsidP="00074A3F">
      <w:pPr>
        <w:spacing w:line="360" w:lineRule="auto"/>
        <w:ind w:firstLine="709"/>
        <w:jc w:val="both"/>
        <w:rPr>
          <w:sz w:val="23"/>
          <w:szCs w:val="23"/>
        </w:rPr>
      </w:pPr>
      <w:r w:rsidRPr="00074A3F">
        <w:rPr>
          <w:szCs w:val="20"/>
        </w:rPr>
        <w:t xml:space="preserve">Apres la récupération des pièces sélectionnés, Dans cette phase on va renseigner le n° pièces et les dates </w:t>
      </w:r>
      <w:r w:rsidRPr="00074A3F">
        <w:rPr>
          <w:sz w:val="23"/>
          <w:szCs w:val="23"/>
        </w:rPr>
        <w:t xml:space="preserve">ainsi les montants et aussi l’état de ces avances si ils sont apurées ou non ou ils </w:t>
      </w:r>
      <w:r w:rsidRPr="00074A3F">
        <w:rPr>
          <w:sz w:val="23"/>
          <w:szCs w:val="23"/>
        </w:rPr>
        <w:lastRenderedPageBreak/>
        <w:t xml:space="preserve">sont partiellement apurées après avoir une vérification et un  entretien  avec le responsable comptable ensuite on a calculé l’écart entre le montant comptabilisé et le montant dans la pièce justificatif récupérer, enfin en a établir notre conclusion du </w:t>
      </w:r>
      <w:proofErr w:type="spellStart"/>
      <w:r w:rsidRPr="00074A3F">
        <w:rPr>
          <w:sz w:val="23"/>
          <w:szCs w:val="23"/>
        </w:rPr>
        <w:t>testing</w:t>
      </w:r>
      <w:proofErr w:type="spellEnd"/>
      <w:r w:rsidRPr="00074A3F">
        <w:rPr>
          <w:sz w:val="23"/>
          <w:szCs w:val="23"/>
        </w:rPr>
        <w:t>.</w:t>
      </w:r>
    </w:p>
    <w:p w:rsidR="001E59A5" w:rsidRDefault="001E59A5" w:rsidP="001E59A5">
      <w:pPr>
        <w:spacing w:line="360" w:lineRule="auto"/>
        <w:jc w:val="both"/>
        <w:rPr>
          <w:b/>
          <w:bCs/>
          <w:sz w:val="23"/>
          <w:szCs w:val="23"/>
        </w:rPr>
      </w:pPr>
    </w:p>
    <w:p w:rsidR="001E59A5" w:rsidRDefault="001E59A5" w:rsidP="001E59A5">
      <w:pPr>
        <w:spacing w:line="360" w:lineRule="auto"/>
        <w:jc w:val="both"/>
        <w:rPr>
          <w:b/>
          <w:bCs/>
          <w:sz w:val="23"/>
          <w:szCs w:val="23"/>
        </w:rPr>
      </w:pPr>
    </w:p>
    <w:p w:rsidR="001E59A5" w:rsidRPr="000477D5" w:rsidRDefault="001E59A5" w:rsidP="001E59A5">
      <w:pPr>
        <w:spacing w:line="360" w:lineRule="auto"/>
        <w:jc w:val="center"/>
        <w:rPr>
          <w:b/>
          <w:bCs/>
          <w:sz w:val="23"/>
          <w:szCs w:val="23"/>
        </w:rPr>
      </w:pPr>
      <w:r>
        <w:rPr>
          <w:b/>
          <w:bCs/>
          <w:sz w:val="23"/>
          <w:szCs w:val="23"/>
        </w:rPr>
        <w:t>Tableau N°</w:t>
      </w:r>
      <w:r w:rsidR="0073233D">
        <w:rPr>
          <w:b/>
          <w:bCs/>
          <w:sz w:val="23"/>
          <w:szCs w:val="23"/>
        </w:rPr>
        <w:t>28</w:t>
      </w:r>
      <w:r>
        <w:rPr>
          <w:b/>
          <w:bCs/>
          <w:sz w:val="23"/>
          <w:szCs w:val="23"/>
        </w:rPr>
        <w:t> : Formalisation des travaux sur pièces justificatives</w:t>
      </w:r>
    </w:p>
    <w:p w:rsidR="001E59A5" w:rsidRDefault="001E59A5" w:rsidP="001E59A5">
      <w:pPr>
        <w:rPr>
          <w:b/>
          <w:bCs/>
        </w:rPr>
      </w:pPr>
    </w:p>
    <w:tbl>
      <w:tblPr>
        <w:tblW w:w="8999" w:type="dxa"/>
        <w:tblInd w:w="562" w:type="dxa"/>
        <w:tblCellMar>
          <w:left w:w="70" w:type="dxa"/>
          <w:right w:w="70" w:type="dxa"/>
        </w:tblCellMar>
        <w:tblLook w:val="04A0" w:firstRow="1" w:lastRow="0" w:firstColumn="1" w:lastColumn="0" w:noHBand="0" w:noVBand="1"/>
      </w:tblPr>
      <w:tblGrid>
        <w:gridCol w:w="438"/>
        <w:gridCol w:w="2434"/>
        <w:gridCol w:w="1351"/>
        <w:gridCol w:w="1270"/>
        <w:gridCol w:w="598"/>
        <w:gridCol w:w="1587"/>
        <w:gridCol w:w="1321"/>
      </w:tblGrid>
      <w:tr w:rsidR="001E59A5" w:rsidRPr="00342FA0" w:rsidTr="00560664">
        <w:trPr>
          <w:trHeight w:val="240"/>
        </w:trPr>
        <w:tc>
          <w:tcPr>
            <w:tcW w:w="438" w:type="dxa"/>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N° test</w:t>
            </w:r>
          </w:p>
        </w:tc>
        <w:tc>
          <w:tcPr>
            <w:tcW w:w="8561" w:type="dxa"/>
            <w:gridSpan w:val="6"/>
            <w:tcBorders>
              <w:top w:val="single" w:sz="4" w:space="0" w:color="auto"/>
              <w:left w:val="nil"/>
              <w:bottom w:val="single" w:sz="4" w:space="0" w:color="auto"/>
              <w:right w:val="single" w:sz="4" w:space="0" w:color="000000"/>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Travaux sur pièce</w:t>
            </w:r>
          </w:p>
        </w:tc>
      </w:tr>
      <w:tr w:rsidR="001E59A5" w:rsidRPr="00342FA0" w:rsidTr="00560664">
        <w:trPr>
          <w:trHeight w:val="240"/>
        </w:trPr>
        <w:tc>
          <w:tcPr>
            <w:tcW w:w="438" w:type="dxa"/>
            <w:vMerge/>
            <w:tcBorders>
              <w:top w:val="single" w:sz="4" w:space="0" w:color="auto"/>
              <w:left w:val="single" w:sz="4" w:space="0" w:color="auto"/>
              <w:bottom w:val="single" w:sz="4" w:space="0" w:color="000000"/>
              <w:right w:val="single" w:sz="4" w:space="0" w:color="auto"/>
            </w:tcBorders>
            <w:vAlign w:val="center"/>
            <w:hideMark/>
          </w:tcPr>
          <w:p w:rsidR="001E59A5" w:rsidRPr="00342FA0" w:rsidRDefault="001E59A5" w:rsidP="00560664">
            <w:pPr>
              <w:rPr>
                <w:rFonts w:ascii="Calibri" w:hAnsi="Calibri" w:cs="Calibri"/>
                <w:b/>
                <w:bCs/>
                <w:sz w:val="18"/>
                <w:szCs w:val="18"/>
              </w:rPr>
            </w:pPr>
          </w:p>
        </w:tc>
        <w:tc>
          <w:tcPr>
            <w:tcW w:w="24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N° pièce</w:t>
            </w:r>
          </w:p>
        </w:tc>
        <w:tc>
          <w:tcPr>
            <w:tcW w:w="1351"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Date</w:t>
            </w:r>
          </w:p>
        </w:tc>
        <w:tc>
          <w:tcPr>
            <w:tcW w:w="1270"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Montant</w:t>
            </w:r>
          </w:p>
        </w:tc>
        <w:tc>
          <w:tcPr>
            <w:tcW w:w="598"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Ecart</w:t>
            </w:r>
          </w:p>
        </w:tc>
        <w:tc>
          <w:tcPr>
            <w:tcW w:w="1587"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Apurement</w:t>
            </w:r>
          </w:p>
        </w:tc>
        <w:tc>
          <w:tcPr>
            <w:tcW w:w="1321" w:type="dxa"/>
            <w:tcBorders>
              <w:top w:val="single" w:sz="4" w:space="0" w:color="auto"/>
              <w:left w:val="nil"/>
              <w:bottom w:val="single" w:sz="4" w:space="0" w:color="auto"/>
              <w:right w:val="single" w:sz="4" w:space="0" w:color="auto"/>
            </w:tcBorders>
            <w:shd w:val="clear" w:color="000000" w:fill="92D050"/>
            <w:noWrap/>
            <w:vAlign w:val="center"/>
            <w:hideMark/>
          </w:tcPr>
          <w:p w:rsidR="001E59A5" w:rsidRPr="00342FA0" w:rsidRDefault="001E59A5" w:rsidP="00560664">
            <w:pPr>
              <w:jc w:val="center"/>
              <w:rPr>
                <w:rFonts w:ascii="Calibri" w:hAnsi="Calibri" w:cs="Calibri"/>
                <w:b/>
                <w:bCs/>
                <w:sz w:val="18"/>
                <w:szCs w:val="18"/>
              </w:rPr>
            </w:pPr>
            <w:r w:rsidRPr="00342FA0">
              <w:rPr>
                <w:rFonts w:ascii="Calibri" w:hAnsi="Calibri" w:cs="Calibri"/>
                <w:b/>
                <w:bCs/>
                <w:sz w:val="18"/>
                <w:szCs w:val="18"/>
              </w:rPr>
              <w:t>Conclusion</w:t>
            </w:r>
          </w:p>
        </w:tc>
      </w:tr>
      <w:tr w:rsidR="001E59A5" w:rsidRPr="00342FA0" w:rsidTr="00560664">
        <w:trPr>
          <w:trHeight w:val="240"/>
        </w:trPr>
        <w:tc>
          <w:tcPr>
            <w:tcW w:w="438" w:type="dxa"/>
            <w:tcBorders>
              <w:top w:val="nil"/>
              <w:left w:val="single" w:sz="4" w:space="0" w:color="auto"/>
              <w:bottom w:val="nil"/>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1</w:t>
            </w:r>
          </w:p>
        </w:tc>
        <w:tc>
          <w:tcPr>
            <w:tcW w:w="2434" w:type="dxa"/>
            <w:tcBorders>
              <w:top w:val="nil"/>
              <w:left w:val="single" w:sz="4" w:space="0" w:color="auto"/>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1351"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1270" w:type="dxa"/>
            <w:tcBorders>
              <w:top w:val="nil"/>
              <w:left w:val="nil"/>
              <w:bottom w:val="nil"/>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598"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i/>
                <w:iCs/>
                <w:color w:val="FF0000"/>
                <w:sz w:val="18"/>
                <w:szCs w:val="18"/>
              </w:rPr>
            </w:pPr>
            <w:r w:rsidRPr="00342FA0">
              <w:rPr>
                <w:rFonts w:ascii="Calibri" w:hAnsi="Calibri" w:cs="Calibri"/>
                <w:i/>
                <w:iCs/>
                <w:color w:val="FF0000"/>
                <w:sz w:val="18"/>
                <w:szCs w:val="18"/>
              </w:rPr>
              <w:t>N/A</w:t>
            </w:r>
          </w:p>
        </w:tc>
        <w:tc>
          <w:tcPr>
            <w:tcW w:w="1587"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FF0000"/>
                <w:sz w:val="18"/>
                <w:szCs w:val="18"/>
              </w:rPr>
            </w:pPr>
            <w:r w:rsidRPr="00342FA0">
              <w:rPr>
                <w:rFonts w:ascii="Calibri" w:hAnsi="Calibri" w:cs="Calibri"/>
                <w:b/>
                <w:bCs/>
                <w:color w:val="FF0000"/>
                <w:sz w:val="18"/>
                <w:szCs w:val="18"/>
              </w:rPr>
              <w:t>non apuré</w:t>
            </w:r>
          </w:p>
        </w:tc>
        <w:tc>
          <w:tcPr>
            <w:tcW w:w="1321"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00B050"/>
                <w:sz w:val="18"/>
                <w:szCs w:val="18"/>
              </w:rPr>
            </w:pPr>
            <w:r w:rsidRPr="00342FA0">
              <w:rPr>
                <w:rFonts w:ascii="Calibri" w:hAnsi="Calibri" w:cs="Calibri"/>
                <w:b/>
                <w:bCs/>
                <w:color w:val="00B050"/>
                <w:sz w:val="18"/>
                <w:szCs w:val="18"/>
              </w:rPr>
              <w:t>N/A</w:t>
            </w:r>
          </w:p>
        </w:tc>
      </w:tr>
      <w:tr w:rsidR="001E59A5" w:rsidRPr="00342FA0" w:rsidTr="00560664">
        <w:trPr>
          <w:trHeight w:val="240"/>
        </w:trPr>
        <w:tc>
          <w:tcPr>
            <w:tcW w:w="438" w:type="dxa"/>
            <w:tcBorders>
              <w:top w:val="nil"/>
              <w:left w:val="single" w:sz="4" w:space="0" w:color="auto"/>
              <w:bottom w:val="nil"/>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2</w:t>
            </w:r>
          </w:p>
        </w:tc>
        <w:tc>
          <w:tcPr>
            <w:tcW w:w="2434" w:type="dxa"/>
            <w:tcBorders>
              <w:top w:val="nil"/>
              <w:left w:val="single" w:sz="4" w:space="0" w:color="auto"/>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1351"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1270" w:type="dxa"/>
            <w:tcBorders>
              <w:top w:val="nil"/>
              <w:left w:val="nil"/>
              <w:bottom w:val="nil"/>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N/A</w:t>
            </w:r>
          </w:p>
        </w:tc>
        <w:tc>
          <w:tcPr>
            <w:tcW w:w="598"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i/>
                <w:iCs/>
                <w:color w:val="FF0000"/>
                <w:sz w:val="18"/>
                <w:szCs w:val="18"/>
              </w:rPr>
            </w:pPr>
            <w:r w:rsidRPr="00342FA0">
              <w:rPr>
                <w:rFonts w:ascii="Calibri" w:hAnsi="Calibri" w:cs="Calibri"/>
                <w:i/>
                <w:iCs/>
                <w:color w:val="FF0000"/>
                <w:sz w:val="18"/>
                <w:szCs w:val="18"/>
              </w:rPr>
              <w:t>N/A</w:t>
            </w:r>
          </w:p>
        </w:tc>
        <w:tc>
          <w:tcPr>
            <w:tcW w:w="1587"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FF0000"/>
                <w:sz w:val="18"/>
                <w:szCs w:val="18"/>
              </w:rPr>
            </w:pPr>
            <w:r w:rsidRPr="00342FA0">
              <w:rPr>
                <w:rFonts w:ascii="Calibri" w:hAnsi="Calibri" w:cs="Calibri"/>
                <w:b/>
                <w:bCs/>
                <w:color w:val="FF0000"/>
                <w:sz w:val="18"/>
                <w:szCs w:val="18"/>
              </w:rPr>
              <w:t>non apuré</w:t>
            </w:r>
          </w:p>
        </w:tc>
        <w:tc>
          <w:tcPr>
            <w:tcW w:w="1321"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00B050"/>
                <w:sz w:val="18"/>
                <w:szCs w:val="18"/>
              </w:rPr>
            </w:pPr>
            <w:r w:rsidRPr="00342FA0">
              <w:rPr>
                <w:rFonts w:ascii="Calibri" w:hAnsi="Calibri" w:cs="Calibri"/>
                <w:b/>
                <w:bCs/>
                <w:color w:val="00B050"/>
                <w:sz w:val="18"/>
                <w:szCs w:val="18"/>
              </w:rPr>
              <w:t>N/A</w:t>
            </w:r>
          </w:p>
        </w:tc>
      </w:tr>
      <w:tr w:rsidR="001E59A5" w:rsidRPr="00342FA0" w:rsidTr="00560664">
        <w:trPr>
          <w:trHeight w:val="240"/>
        </w:trPr>
        <w:tc>
          <w:tcPr>
            <w:tcW w:w="438" w:type="dxa"/>
            <w:tcBorders>
              <w:top w:val="nil"/>
              <w:left w:val="single" w:sz="4" w:space="0" w:color="auto"/>
              <w:bottom w:val="nil"/>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3</w:t>
            </w:r>
          </w:p>
        </w:tc>
        <w:tc>
          <w:tcPr>
            <w:tcW w:w="2434" w:type="dxa"/>
            <w:tcBorders>
              <w:top w:val="nil"/>
              <w:left w:val="single" w:sz="4" w:space="0" w:color="auto"/>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ORDRE DE VIREMENT</w:t>
            </w:r>
          </w:p>
        </w:tc>
        <w:tc>
          <w:tcPr>
            <w:tcW w:w="1351"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28/12/2021</w:t>
            </w:r>
          </w:p>
        </w:tc>
        <w:tc>
          <w:tcPr>
            <w:tcW w:w="1270" w:type="dxa"/>
            <w:tcBorders>
              <w:top w:val="nil"/>
              <w:left w:val="nil"/>
              <w:bottom w:val="nil"/>
              <w:right w:val="single" w:sz="4" w:space="0" w:color="auto"/>
            </w:tcBorders>
            <w:shd w:val="clear" w:color="auto" w:fill="auto"/>
            <w:noWrap/>
            <w:vAlign w:val="bottom"/>
            <w:hideMark/>
          </w:tcPr>
          <w:p w:rsidR="001E59A5" w:rsidRPr="00342FA0" w:rsidRDefault="001E59A5" w:rsidP="00560664">
            <w:pPr>
              <w:jc w:val="right"/>
              <w:rPr>
                <w:rFonts w:ascii="Calibri" w:hAnsi="Calibri" w:cs="Calibri"/>
                <w:sz w:val="18"/>
                <w:szCs w:val="18"/>
              </w:rPr>
            </w:pPr>
            <w:r w:rsidRPr="00342FA0">
              <w:rPr>
                <w:rFonts w:ascii="Calibri" w:hAnsi="Calibri" w:cs="Calibri"/>
                <w:sz w:val="18"/>
                <w:szCs w:val="18"/>
              </w:rPr>
              <w:t>848 712,00</w:t>
            </w:r>
          </w:p>
        </w:tc>
        <w:tc>
          <w:tcPr>
            <w:tcW w:w="598"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i/>
                <w:iCs/>
                <w:color w:val="FF0000"/>
                <w:sz w:val="18"/>
                <w:szCs w:val="18"/>
              </w:rPr>
            </w:pPr>
            <w:r w:rsidRPr="00342FA0">
              <w:rPr>
                <w:rFonts w:ascii="Calibri" w:hAnsi="Calibri" w:cs="Calibri"/>
                <w:i/>
                <w:iCs/>
                <w:color w:val="FF0000"/>
                <w:sz w:val="18"/>
                <w:szCs w:val="18"/>
              </w:rPr>
              <w:t>0,00</w:t>
            </w:r>
          </w:p>
        </w:tc>
        <w:tc>
          <w:tcPr>
            <w:tcW w:w="1587" w:type="dxa"/>
            <w:tcBorders>
              <w:top w:val="nil"/>
              <w:left w:val="nil"/>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FF0000"/>
                <w:sz w:val="18"/>
                <w:szCs w:val="18"/>
              </w:rPr>
            </w:pPr>
            <w:r w:rsidRPr="00342FA0">
              <w:rPr>
                <w:rFonts w:ascii="Calibri" w:hAnsi="Calibri" w:cs="Calibri"/>
                <w:b/>
                <w:bCs/>
                <w:color w:val="FF0000"/>
                <w:sz w:val="18"/>
                <w:szCs w:val="18"/>
              </w:rPr>
              <w:t>partiellement</w:t>
            </w:r>
          </w:p>
        </w:tc>
        <w:tc>
          <w:tcPr>
            <w:tcW w:w="1321" w:type="dxa"/>
            <w:tcBorders>
              <w:top w:val="nil"/>
              <w:left w:val="single" w:sz="4" w:space="0" w:color="auto"/>
              <w:bottom w:val="nil"/>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00B050"/>
                <w:sz w:val="18"/>
                <w:szCs w:val="18"/>
              </w:rPr>
            </w:pPr>
            <w:r w:rsidRPr="00342FA0">
              <w:rPr>
                <w:rFonts w:ascii="Calibri" w:hAnsi="Calibri" w:cs="Calibri"/>
                <w:b/>
                <w:bCs/>
                <w:color w:val="00B050"/>
                <w:sz w:val="18"/>
                <w:szCs w:val="18"/>
              </w:rPr>
              <w:t>satisfaisant</w:t>
            </w:r>
          </w:p>
        </w:tc>
      </w:tr>
      <w:tr w:rsidR="001E59A5" w:rsidRPr="00342FA0" w:rsidTr="00560664">
        <w:trPr>
          <w:trHeight w:val="24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4</w:t>
            </w:r>
          </w:p>
        </w:tc>
        <w:tc>
          <w:tcPr>
            <w:tcW w:w="2434" w:type="dxa"/>
            <w:tcBorders>
              <w:top w:val="nil"/>
              <w:left w:val="nil"/>
              <w:bottom w:val="single" w:sz="4" w:space="0" w:color="auto"/>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CHEQUE X</w:t>
            </w:r>
          </w:p>
        </w:tc>
        <w:tc>
          <w:tcPr>
            <w:tcW w:w="1351" w:type="dxa"/>
            <w:tcBorders>
              <w:top w:val="nil"/>
              <w:left w:val="nil"/>
              <w:bottom w:val="single" w:sz="4" w:space="0" w:color="auto"/>
              <w:right w:val="single" w:sz="4" w:space="0" w:color="auto"/>
            </w:tcBorders>
            <w:shd w:val="clear" w:color="auto" w:fill="auto"/>
            <w:noWrap/>
            <w:vAlign w:val="center"/>
            <w:hideMark/>
          </w:tcPr>
          <w:p w:rsidR="001E59A5" w:rsidRPr="00342FA0" w:rsidRDefault="001E59A5" w:rsidP="00560664">
            <w:pPr>
              <w:jc w:val="center"/>
              <w:rPr>
                <w:rFonts w:ascii="Calibri" w:hAnsi="Calibri" w:cs="Calibri"/>
                <w:sz w:val="18"/>
                <w:szCs w:val="18"/>
              </w:rPr>
            </w:pPr>
            <w:r w:rsidRPr="00342FA0">
              <w:rPr>
                <w:rFonts w:ascii="Calibri" w:hAnsi="Calibri" w:cs="Calibri"/>
                <w:sz w:val="18"/>
                <w:szCs w:val="18"/>
              </w:rPr>
              <w:t>30/12/2021</w:t>
            </w:r>
          </w:p>
        </w:tc>
        <w:tc>
          <w:tcPr>
            <w:tcW w:w="1270" w:type="dxa"/>
            <w:tcBorders>
              <w:top w:val="nil"/>
              <w:left w:val="nil"/>
              <w:bottom w:val="single" w:sz="4" w:space="0" w:color="auto"/>
              <w:right w:val="single" w:sz="4" w:space="0" w:color="auto"/>
            </w:tcBorders>
            <w:shd w:val="clear" w:color="auto" w:fill="auto"/>
            <w:noWrap/>
            <w:vAlign w:val="bottom"/>
            <w:hideMark/>
          </w:tcPr>
          <w:p w:rsidR="001E59A5" w:rsidRPr="00342FA0" w:rsidRDefault="001E59A5" w:rsidP="00560664">
            <w:pPr>
              <w:jc w:val="right"/>
              <w:rPr>
                <w:rFonts w:ascii="Calibri" w:hAnsi="Calibri" w:cs="Calibri"/>
                <w:sz w:val="18"/>
                <w:szCs w:val="18"/>
              </w:rPr>
            </w:pPr>
            <w:r w:rsidRPr="00342FA0">
              <w:rPr>
                <w:rFonts w:ascii="Calibri" w:hAnsi="Calibri" w:cs="Calibri"/>
                <w:sz w:val="18"/>
                <w:szCs w:val="18"/>
              </w:rPr>
              <w:t>567 900,00</w:t>
            </w:r>
          </w:p>
        </w:tc>
        <w:tc>
          <w:tcPr>
            <w:tcW w:w="598" w:type="dxa"/>
            <w:tcBorders>
              <w:top w:val="nil"/>
              <w:left w:val="nil"/>
              <w:bottom w:val="single" w:sz="4" w:space="0" w:color="auto"/>
              <w:right w:val="single" w:sz="4" w:space="0" w:color="auto"/>
            </w:tcBorders>
            <w:shd w:val="clear" w:color="auto" w:fill="auto"/>
            <w:noWrap/>
            <w:vAlign w:val="center"/>
            <w:hideMark/>
          </w:tcPr>
          <w:p w:rsidR="001E59A5" w:rsidRPr="00342FA0" w:rsidRDefault="001E59A5" w:rsidP="00560664">
            <w:pPr>
              <w:jc w:val="center"/>
              <w:rPr>
                <w:rFonts w:ascii="Calibri" w:hAnsi="Calibri" w:cs="Calibri"/>
                <w:i/>
                <w:iCs/>
                <w:color w:val="FF0000"/>
                <w:sz w:val="18"/>
                <w:szCs w:val="18"/>
              </w:rPr>
            </w:pPr>
            <w:r w:rsidRPr="00342FA0">
              <w:rPr>
                <w:rFonts w:ascii="Calibri" w:hAnsi="Calibri" w:cs="Calibri"/>
                <w:i/>
                <w:iCs/>
                <w:color w:val="FF0000"/>
                <w:sz w:val="18"/>
                <w:szCs w:val="18"/>
              </w:rPr>
              <w:t>0,00</w:t>
            </w:r>
          </w:p>
        </w:tc>
        <w:tc>
          <w:tcPr>
            <w:tcW w:w="1587" w:type="dxa"/>
            <w:tcBorders>
              <w:top w:val="nil"/>
              <w:left w:val="nil"/>
              <w:bottom w:val="single" w:sz="4" w:space="0" w:color="auto"/>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FF0000"/>
                <w:sz w:val="18"/>
                <w:szCs w:val="18"/>
              </w:rPr>
            </w:pPr>
            <w:r w:rsidRPr="00342FA0">
              <w:rPr>
                <w:rFonts w:ascii="Calibri" w:hAnsi="Calibri" w:cs="Calibri"/>
                <w:b/>
                <w:bCs/>
                <w:color w:val="FF0000"/>
                <w:sz w:val="18"/>
                <w:szCs w:val="18"/>
              </w:rPr>
              <w:t>apuré</w:t>
            </w:r>
          </w:p>
        </w:tc>
        <w:tc>
          <w:tcPr>
            <w:tcW w:w="1321" w:type="dxa"/>
            <w:tcBorders>
              <w:top w:val="nil"/>
              <w:left w:val="nil"/>
              <w:bottom w:val="single" w:sz="4" w:space="0" w:color="auto"/>
              <w:right w:val="single" w:sz="4" w:space="0" w:color="auto"/>
            </w:tcBorders>
            <w:shd w:val="clear" w:color="auto" w:fill="auto"/>
            <w:noWrap/>
            <w:vAlign w:val="center"/>
            <w:hideMark/>
          </w:tcPr>
          <w:p w:rsidR="001E59A5" w:rsidRPr="00342FA0" w:rsidRDefault="001E59A5" w:rsidP="00560664">
            <w:pPr>
              <w:jc w:val="center"/>
              <w:rPr>
                <w:rFonts w:ascii="Calibri" w:hAnsi="Calibri" w:cs="Calibri"/>
                <w:b/>
                <w:bCs/>
                <w:color w:val="00B050"/>
                <w:sz w:val="18"/>
                <w:szCs w:val="18"/>
              </w:rPr>
            </w:pPr>
            <w:r w:rsidRPr="00342FA0">
              <w:rPr>
                <w:rFonts w:ascii="Calibri" w:hAnsi="Calibri" w:cs="Calibri"/>
                <w:b/>
                <w:bCs/>
                <w:color w:val="00B050"/>
                <w:sz w:val="18"/>
                <w:szCs w:val="18"/>
              </w:rPr>
              <w:t>satisfaisant</w:t>
            </w:r>
          </w:p>
        </w:tc>
      </w:tr>
    </w:tbl>
    <w:p w:rsidR="001E59A5" w:rsidRDefault="001E59A5" w:rsidP="001E59A5">
      <w:pPr>
        <w:rPr>
          <w:b/>
          <w:bCs/>
        </w:rPr>
      </w:pPr>
    </w:p>
    <w:p w:rsidR="001E59A5" w:rsidRPr="00934053" w:rsidRDefault="001E59A5" w:rsidP="001E59A5">
      <w:pPr>
        <w:spacing w:line="360" w:lineRule="auto"/>
        <w:ind w:left="284"/>
        <w:jc w:val="center"/>
        <w:rPr>
          <w:b/>
          <w:bCs/>
          <w:szCs w:val="20"/>
        </w:rPr>
      </w:pPr>
      <w:r w:rsidRPr="00934053">
        <w:rPr>
          <w:b/>
          <w:bCs/>
        </w:rPr>
        <w:t>Source : Élaboré par nous-même</w:t>
      </w:r>
    </w:p>
    <w:p w:rsidR="001E59A5" w:rsidRDefault="001E59A5" w:rsidP="001E59A5"/>
    <w:p w:rsidR="001E59A5" w:rsidRPr="00CF3B8B" w:rsidRDefault="001E59A5" w:rsidP="001E59A5">
      <w:pPr>
        <w:pStyle w:val="Default"/>
        <w:ind w:left="284"/>
        <w:rPr>
          <w:b/>
          <w:bCs/>
          <w:sz w:val="23"/>
          <w:szCs w:val="23"/>
        </w:rPr>
      </w:pPr>
      <w:r>
        <w:rPr>
          <w:b/>
          <w:bCs/>
          <w:sz w:val="23"/>
          <w:szCs w:val="23"/>
        </w:rPr>
        <w:t xml:space="preserve">Résultats : </w:t>
      </w:r>
      <w:r>
        <w:rPr>
          <w:sz w:val="23"/>
          <w:szCs w:val="23"/>
        </w:rPr>
        <w:t xml:space="preserve">nos travaux n’ont révélé aucune anomalie significative. </w:t>
      </w:r>
    </w:p>
    <w:p w:rsidR="001E59A5" w:rsidRDefault="001E59A5" w:rsidP="001E59A5">
      <w:pPr>
        <w:ind w:left="284"/>
        <w:jc w:val="both"/>
        <w:rPr>
          <w:b/>
          <w:bCs/>
          <w:sz w:val="23"/>
          <w:szCs w:val="23"/>
        </w:rPr>
      </w:pPr>
    </w:p>
    <w:p w:rsidR="001E59A5" w:rsidRDefault="001E59A5" w:rsidP="001E59A5">
      <w:pPr>
        <w:ind w:left="284"/>
        <w:jc w:val="both"/>
        <w:rPr>
          <w:sz w:val="23"/>
          <w:szCs w:val="23"/>
        </w:rPr>
      </w:pPr>
      <w:r>
        <w:rPr>
          <w:b/>
          <w:bCs/>
          <w:sz w:val="23"/>
          <w:szCs w:val="23"/>
        </w:rPr>
        <w:t xml:space="preserve">Conclusion : </w:t>
      </w:r>
      <w:r>
        <w:rPr>
          <w:sz w:val="23"/>
          <w:szCs w:val="23"/>
        </w:rPr>
        <w:t>Satisfaisant.</w:t>
      </w:r>
    </w:p>
    <w:p w:rsidR="001E59A5" w:rsidRDefault="001E59A5" w:rsidP="001E59A5">
      <w:pPr>
        <w:ind w:left="284"/>
        <w:jc w:val="both"/>
        <w:rPr>
          <w:szCs w:val="20"/>
        </w:rPr>
      </w:pPr>
    </w:p>
    <w:p w:rsidR="001E59A5" w:rsidRDefault="001E59A5" w:rsidP="001E59A5">
      <w:pPr>
        <w:ind w:left="284"/>
        <w:jc w:val="both"/>
        <w:rPr>
          <w:szCs w:val="20"/>
        </w:rPr>
      </w:pPr>
      <w:r>
        <w:rPr>
          <w:szCs w:val="20"/>
        </w:rPr>
        <w:t xml:space="preserve"> </w:t>
      </w:r>
    </w:p>
    <w:p w:rsidR="001E59A5" w:rsidRPr="002B4D90" w:rsidRDefault="007E3854" w:rsidP="007E3854">
      <w:pPr>
        <w:pStyle w:val="Titre3"/>
        <w:numPr>
          <w:ilvl w:val="0"/>
          <w:numId w:val="0"/>
        </w:numPr>
        <w:ind w:left="720" w:hanging="720"/>
      </w:pPr>
      <w:bookmarkStart w:id="163" w:name="_Toc106158881"/>
      <w:bookmarkStart w:id="164" w:name="_Toc107820483"/>
      <w:r>
        <w:t xml:space="preserve">2.3.3 </w:t>
      </w:r>
      <w:r w:rsidR="001E59A5" w:rsidRPr="002B4D90">
        <w:t>Clôture de la mission</w:t>
      </w:r>
      <w:bookmarkEnd w:id="163"/>
      <w:bookmarkEnd w:id="164"/>
    </w:p>
    <w:p w:rsidR="001E59A5" w:rsidRPr="0007696D" w:rsidRDefault="001E59A5" w:rsidP="001E59A5">
      <w:pPr>
        <w:pStyle w:val="Paragraphedeliste"/>
        <w:ind w:left="360"/>
        <w:jc w:val="both"/>
        <w:rPr>
          <w:b/>
          <w:bCs/>
          <w:szCs w:val="20"/>
        </w:rPr>
      </w:pPr>
    </w:p>
    <w:p w:rsidR="001E59A5" w:rsidRDefault="001E59A5" w:rsidP="00074A3F">
      <w:pPr>
        <w:spacing w:line="360" w:lineRule="auto"/>
        <w:ind w:firstLine="709"/>
        <w:jc w:val="both"/>
        <w:rPr>
          <w:rStyle w:val="corrected-phrasedisplayed-text"/>
        </w:rPr>
      </w:pPr>
      <w:r w:rsidRPr="0040460D">
        <w:rPr>
          <w:rFonts w:asciiTheme="majorBidi" w:eastAsiaTheme="majorEastAsia" w:hAnsiTheme="majorBidi" w:cstheme="majorBidi"/>
        </w:rPr>
        <w:t>À l'issue de chaque mission d'audit, un rapport d'audit final est établi, qui est considérée comme le résultat du travail de l'ensemble de l'équipe, c’est le moyen pour lequel l'auditeur émettre des conclusions et des réserves. Les étapes finales de la mission d'audit de la société X sont les suivantes</w:t>
      </w:r>
      <w:r w:rsidRPr="0040460D">
        <w:rPr>
          <w:rStyle w:val="corrected-phrasedisplayed-text"/>
        </w:rPr>
        <w:t xml:space="preserve"> :</w:t>
      </w:r>
    </w:p>
    <w:p w:rsidR="001E59A5" w:rsidRPr="002B4D90" w:rsidRDefault="007E3854" w:rsidP="007E3854">
      <w:pPr>
        <w:pStyle w:val="Titre4"/>
        <w:numPr>
          <w:ilvl w:val="0"/>
          <w:numId w:val="0"/>
        </w:numPr>
        <w:ind w:left="864" w:hanging="864"/>
      </w:pPr>
      <w:r>
        <w:t xml:space="preserve">2.3.3.1 </w:t>
      </w:r>
      <w:r w:rsidR="001E59A5" w:rsidRPr="002B4D90">
        <w:t>Réunion interne :</w:t>
      </w:r>
    </w:p>
    <w:p w:rsidR="001E59A5" w:rsidRPr="00074A3F" w:rsidRDefault="001E59A5" w:rsidP="00074A3F">
      <w:pPr>
        <w:spacing w:line="360" w:lineRule="auto"/>
        <w:ind w:firstLine="709"/>
        <w:jc w:val="both"/>
        <w:rPr>
          <w:rStyle w:val="corrected-phrasedisplayed-text"/>
          <w:rFonts w:eastAsiaTheme="majorEastAsia"/>
        </w:rPr>
      </w:pPr>
      <w:r w:rsidRPr="00074A3F">
        <w:rPr>
          <w:rStyle w:val="corrected-phrasedisplayed-text"/>
          <w:rFonts w:eastAsiaTheme="majorEastAsia"/>
        </w:rPr>
        <w:t xml:space="preserve">Une étape très importante d'élaborer une réunion interne entre l'équipe d'audit qui est indispensable afin de rédiger les rapports d'audit interne en élaborant des synthèses d'audit spécifiques à chaque cycle pour faire remonter les principaux points, observations, commentaires et anomalies relevés dans nos missions d'audit. </w:t>
      </w:r>
    </w:p>
    <w:p w:rsidR="001E59A5" w:rsidRPr="00074A3F" w:rsidRDefault="001E59A5" w:rsidP="00074A3F">
      <w:pPr>
        <w:spacing w:line="360" w:lineRule="auto"/>
        <w:ind w:firstLine="709"/>
        <w:jc w:val="both"/>
        <w:rPr>
          <w:rStyle w:val="corrected-phrasedisplayed-text"/>
          <w:rFonts w:ascii="Arial" w:eastAsiaTheme="majorEastAsia" w:hAnsi="Arial" w:cs="Arial"/>
        </w:rPr>
      </w:pPr>
      <w:r w:rsidRPr="00074A3F">
        <w:rPr>
          <w:rStyle w:val="corrected-phrasedisplayed-text"/>
          <w:rFonts w:eastAsiaTheme="majorEastAsia"/>
        </w:rPr>
        <w:t>Conclusion de la réunion : aucun point d'audit n'a relevé d'anomalies propres au cycle fournisseur /achat</w:t>
      </w:r>
      <w:r w:rsidRPr="00074A3F">
        <w:rPr>
          <w:rStyle w:val="corrected-phrasedisplayed-text"/>
          <w:rFonts w:ascii="Arial" w:eastAsiaTheme="majorEastAsia" w:hAnsi="Arial" w:cs="Arial"/>
        </w:rPr>
        <w:t>.</w:t>
      </w:r>
    </w:p>
    <w:p w:rsidR="001E59A5" w:rsidRDefault="001E59A5" w:rsidP="001E59A5">
      <w:pPr>
        <w:pStyle w:val="Paragraphedeliste"/>
        <w:spacing w:line="360" w:lineRule="auto"/>
        <w:ind w:left="426"/>
        <w:jc w:val="both"/>
        <w:rPr>
          <w:rStyle w:val="corrected-phrasedisplayed-text"/>
          <w:rFonts w:ascii="Arial" w:eastAsiaTheme="majorEastAsia" w:hAnsi="Arial" w:cs="Arial"/>
        </w:rPr>
      </w:pPr>
    </w:p>
    <w:p w:rsidR="001E59A5" w:rsidRPr="002B4D90" w:rsidRDefault="007E3854" w:rsidP="007E3854">
      <w:pPr>
        <w:pStyle w:val="Titre4"/>
        <w:numPr>
          <w:ilvl w:val="0"/>
          <w:numId w:val="0"/>
        </w:numPr>
        <w:ind w:left="864" w:hanging="864"/>
      </w:pPr>
      <w:r>
        <w:t xml:space="preserve">2.3.3.2 </w:t>
      </w:r>
      <w:r w:rsidR="001E59A5" w:rsidRPr="002B4D90">
        <w:t>Réunion externe :</w:t>
      </w:r>
    </w:p>
    <w:p w:rsidR="001E59A5" w:rsidRPr="00074A3F" w:rsidRDefault="001E59A5" w:rsidP="00074A3F">
      <w:pPr>
        <w:spacing w:line="360" w:lineRule="auto"/>
        <w:ind w:firstLine="709"/>
        <w:jc w:val="both"/>
        <w:rPr>
          <w:rFonts w:asciiTheme="majorBidi" w:hAnsiTheme="majorBidi" w:cstheme="majorBidi"/>
        </w:rPr>
      </w:pPr>
      <w:r w:rsidRPr="00074A3F">
        <w:rPr>
          <w:rFonts w:asciiTheme="majorBidi" w:hAnsiTheme="majorBidi" w:cstheme="majorBidi"/>
        </w:rPr>
        <w:t xml:space="preserve">L'objet de cette réunion est d'échanger, d'une part, sur les points communiqués en séance d'ouverture avec l'interlocuteur et, d'autre part, de présenter nos constatations, c'est-à-dire des anomalies ou des faiblesses, à la direction générale et les recensables concernés cette dernière impliquant : </w:t>
      </w:r>
    </w:p>
    <w:p w:rsidR="001E59A5" w:rsidRPr="001879BA" w:rsidRDefault="001E59A5" w:rsidP="001E59A5">
      <w:pPr>
        <w:pStyle w:val="Paragraphedeliste"/>
        <w:spacing w:line="360" w:lineRule="auto"/>
        <w:jc w:val="both"/>
        <w:rPr>
          <w:rFonts w:asciiTheme="majorBidi" w:hAnsiTheme="majorBidi" w:cstheme="majorBidi"/>
        </w:rPr>
      </w:pPr>
    </w:p>
    <w:p w:rsidR="001E59A5" w:rsidRPr="001879BA" w:rsidRDefault="001E59A5" w:rsidP="00976DDD">
      <w:pPr>
        <w:pStyle w:val="Paragraphedeliste"/>
        <w:numPr>
          <w:ilvl w:val="0"/>
          <w:numId w:val="54"/>
        </w:numPr>
        <w:tabs>
          <w:tab w:val="left" w:pos="1134"/>
        </w:tabs>
        <w:spacing w:line="360" w:lineRule="auto"/>
        <w:ind w:left="1134"/>
        <w:jc w:val="both"/>
        <w:rPr>
          <w:rFonts w:asciiTheme="majorBidi" w:hAnsiTheme="majorBidi" w:cstheme="majorBidi"/>
        </w:rPr>
      </w:pPr>
      <w:r w:rsidRPr="001879BA">
        <w:rPr>
          <w:rFonts w:asciiTheme="majorBidi" w:hAnsiTheme="majorBidi" w:cstheme="majorBidi"/>
        </w:rPr>
        <w:t xml:space="preserve">Toutes les anomalies et inexactitudes constatées dans les comptes et leur impact sur le bilan et le compte de résultats ; </w:t>
      </w:r>
    </w:p>
    <w:p w:rsidR="001E59A5" w:rsidRPr="001879BA" w:rsidRDefault="001E59A5" w:rsidP="001E59A5">
      <w:pPr>
        <w:pStyle w:val="Paragraphedeliste"/>
        <w:spacing w:line="360" w:lineRule="auto"/>
        <w:jc w:val="both"/>
        <w:rPr>
          <w:rFonts w:asciiTheme="majorBidi" w:hAnsiTheme="majorBidi" w:cstheme="majorBidi"/>
        </w:rPr>
      </w:pPr>
    </w:p>
    <w:p w:rsidR="001E59A5" w:rsidRPr="00B64590" w:rsidRDefault="001E59A5" w:rsidP="00976DDD">
      <w:pPr>
        <w:pStyle w:val="Paragraphedeliste"/>
        <w:numPr>
          <w:ilvl w:val="0"/>
          <w:numId w:val="54"/>
        </w:numPr>
        <w:spacing w:line="360" w:lineRule="auto"/>
        <w:ind w:left="1134"/>
        <w:jc w:val="both"/>
        <w:rPr>
          <w:rFonts w:asciiTheme="majorBidi" w:hAnsiTheme="majorBidi" w:cstheme="majorBidi"/>
        </w:rPr>
      </w:pPr>
      <w:r w:rsidRPr="001879BA">
        <w:rPr>
          <w:rFonts w:asciiTheme="majorBidi" w:hAnsiTheme="majorBidi" w:cstheme="majorBidi"/>
        </w:rPr>
        <w:t>Les tests élaboraient par l'équipe d'audit pour ses contrôles et ces méthodes de vérification ;</w:t>
      </w:r>
    </w:p>
    <w:p w:rsidR="001E59A5" w:rsidRDefault="001E59A5" w:rsidP="00976DDD">
      <w:pPr>
        <w:pStyle w:val="Paragraphedeliste"/>
        <w:numPr>
          <w:ilvl w:val="0"/>
          <w:numId w:val="54"/>
        </w:numPr>
        <w:spacing w:line="360" w:lineRule="auto"/>
        <w:ind w:left="1134"/>
        <w:jc w:val="both"/>
        <w:rPr>
          <w:rFonts w:asciiTheme="majorBidi" w:hAnsiTheme="majorBidi" w:cstheme="majorBidi"/>
        </w:rPr>
      </w:pPr>
      <w:r w:rsidRPr="001879BA">
        <w:rPr>
          <w:rFonts w:asciiTheme="majorBidi" w:hAnsiTheme="majorBidi" w:cstheme="majorBidi"/>
        </w:rPr>
        <w:t>Les ajustements et reclassements que la société doit effectuer sur ses</w:t>
      </w:r>
      <w:r>
        <w:rPr>
          <w:rFonts w:asciiTheme="majorBidi" w:hAnsiTheme="majorBidi" w:cstheme="majorBidi"/>
        </w:rPr>
        <w:t xml:space="preserve"> comptes</w:t>
      </w:r>
    </w:p>
    <w:p w:rsidR="001E59A5" w:rsidRPr="001879BA" w:rsidRDefault="001E59A5" w:rsidP="001E59A5">
      <w:pPr>
        <w:pStyle w:val="Paragraphedeliste"/>
        <w:rPr>
          <w:rFonts w:asciiTheme="majorBidi" w:hAnsiTheme="majorBidi" w:cstheme="majorBidi"/>
        </w:rPr>
      </w:pPr>
    </w:p>
    <w:p w:rsidR="001E59A5" w:rsidRPr="00074A3F" w:rsidRDefault="001E59A5" w:rsidP="00074A3F">
      <w:pPr>
        <w:spacing w:line="360" w:lineRule="auto"/>
        <w:ind w:firstLine="708"/>
        <w:jc w:val="both"/>
        <w:rPr>
          <w:rFonts w:asciiTheme="majorBidi" w:hAnsiTheme="majorBidi" w:cstheme="majorBidi"/>
        </w:rPr>
      </w:pPr>
      <w:r w:rsidRPr="00074A3F">
        <w:rPr>
          <w:rFonts w:asciiTheme="majorBidi" w:hAnsiTheme="majorBidi" w:cstheme="majorBidi"/>
        </w:rPr>
        <w:t>Le rapport est ensuite envoyé à l'entité pour lecture et approbation, suivi d'une réunion pour discuter des résultats obtenus et des modifications à apporter.</w:t>
      </w:r>
    </w:p>
    <w:p w:rsidR="001E59A5" w:rsidRDefault="001E59A5" w:rsidP="001E59A5">
      <w:pPr>
        <w:pStyle w:val="Paragraphedeliste"/>
        <w:spacing w:line="360" w:lineRule="auto"/>
        <w:ind w:left="709"/>
        <w:jc w:val="both"/>
        <w:rPr>
          <w:rFonts w:asciiTheme="majorBidi" w:hAnsiTheme="majorBidi" w:cstheme="majorBidi"/>
        </w:rPr>
      </w:pPr>
    </w:p>
    <w:p w:rsidR="001E59A5" w:rsidRPr="002B4D90" w:rsidRDefault="007E3854" w:rsidP="007E3854">
      <w:pPr>
        <w:pStyle w:val="Titre4"/>
        <w:numPr>
          <w:ilvl w:val="0"/>
          <w:numId w:val="0"/>
        </w:numPr>
        <w:ind w:left="864" w:hanging="864"/>
      </w:pPr>
      <w:r>
        <w:t xml:space="preserve">2.3.3.3 </w:t>
      </w:r>
      <w:r w:rsidR="001E59A5" w:rsidRPr="002B4D90">
        <w:t>Rapport final :</w:t>
      </w:r>
    </w:p>
    <w:p w:rsidR="001E59A5" w:rsidRDefault="001E59A5" w:rsidP="001E59A5">
      <w:pPr>
        <w:pStyle w:val="Paragraphedeliste"/>
        <w:spacing w:line="360" w:lineRule="auto"/>
        <w:jc w:val="both"/>
        <w:rPr>
          <w:rFonts w:asciiTheme="majorBidi" w:hAnsiTheme="majorBidi" w:cstheme="majorBidi"/>
          <w:b/>
          <w:bCs/>
        </w:rPr>
      </w:pPr>
    </w:p>
    <w:p w:rsidR="001E59A5" w:rsidRPr="00074A3F" w:rsidRDefault="001E59A5" w:rsidP="00074A3F">
      <w:pPr>
        <w:spacing w:line="360" w:lineRule="auto"/>
        <w:ind w:firstLine="708"/>
        <w:jc w:val="both"/>
        <w:rPr>
          <w:rFonts w:asciiTheme="majorBidi" w:hAnsiTheme="majorBidi" w:cstheme="majorBidi"/>
        </w:rPr>
      </w:pPr>
      <w:r w:rsidRPr="00074A3F">
        <w:rPr>
          <w:rFonts w:asciiTheme="majorBidi" w:hAnsiTheme="majorBidi" w:cstheme="majorBidi"/>
        </w:rPr>
        <w:t>S'appuyant sur les résultats obtenus lors des phases d'examen des différents comptes et d'intérim, le rapport d'audit reprendre les faits marquants sur l'exercice de l'entité, revu par les commissaires aux comptes et les manager et communiquer avec la direction générale de l'entité auditée.</w:t>
      </w:r>
    </w:p>
    <w:p w:rsidR="001E59A5" w:rsidRDefault="001E59A5" w:rsidP="001E59A5">
      <w:pPr>
        <w:pStyle w:val="Paragraphedeliste"/>
        <w:spacing w:line="360" w:lineRule="auto"/>
        <w:ind w:left="426"/>
        <w:jc w:val="both"/>
        <w:rPr>
          <w:rFonts w:asciiTheme="majorBidi" w:hAnsiTheme="majorBidi" w:cstheme="majorBidi"/>
        </w:rPr>
      </w:pPr>
    </w:p>
    <w:p w:rsidR="001E59A5" w:rsidRPr="009574C0" w:rsidRDefault="001E59A5" w:rsidP="001E59A5">
      <w:pPr>
        <w:pStyle w:val="Paragraphedeliste"/>
        <w:spacing w:line="360" w:lineRule="auto"/>
        <w:ind w:left="0"/>
        <w:jc w:val="both"/>
        <w:rPr>
          <w:rFonts w:asciiTheme="majorBidi" w:hAnsiTheme="majorBidi" w:cstheme="majorBidi"/>
          <w:b/>
          <w:bCs/>
        </w:rPr>
      </w:pPr>
      <w:r w:rsidRPr="009574C0">
        <w:rPr>
          <w:rFonts w:asciiTheme="majorBidi" w:hAnsiTheme="majorBidi" w:cstheme="majorBidi"/>
          <w:b/>
          <w:bCs/>
        </w:rPr>
        <w:t>Conclusion :</w:t>
      </w:r>
    </w:p>
    <w:p w:rsidR="001E59A5" w:rsidRDefault="001E59A5" w:rsidP="001E59A5">
      <w:pPr>
        <w:pStyle w:val="Paragraphedeliste"/>
        <w:spacing w:line="360" w:lineRule="auto"/>
        <w:ind w:left="426"/>
        <w:jc w:val="both"/>
        <w:rPr>
          <w:rFonts w:asciiTheme="majorBidi" w:hAnsiTheme="majorBidi" w:cstheme="majorBidi"/>
        </w:rPr>
      </w:pPr>
    </w:p>
    <w:p w:rsidR="001E59A5" w:rsidRPr="00074A3F" w:rsidRDefault="001E59A5" w:rsidP="00074A3F">
      <w:pPr>
        <w:spacing w:line="360" w:lineRule="auto"/>
        <w:ind w:firstLine="709"/>
        <w:jc w:val="both"/>
        <w:rPr>
          <w:rFonts w:asciiTheme="majorBidi" w:hAnsiTheme="majorBidi" w:cstheme="majorBidi"/>
        </w:rPr>
      </w:pPr>
      <w:r w:rsidRPr="00074A3F">
        <w:rPr>
          <w:rFonts w:asciiTheme="majorBidi" w:hAnsiTheme="majorBidi" w:cstheme="majorBidi"/>
        </w:rPr>
        <w:t>Dans ce chapitre, on a pratiqué sur le terrain les concepts théoriques abordés dan</w:t>
      </w:r>
      <w:r w:rsidR="006A006F" w:rsidRPr="00074A3F">
        <w:rPr>
          <w:rFonts w:asciiTheme="majorBidi" w:hAnsiTheme="majorBidi" w:cstheme="majorBidi"/>
        </w:rPr>
        <w:t>s les chapitres qui le précède</w:t>
      </w:r>
      <w:r w:rsidRPr="00074A3F">
        <w:rPr>
          <w:rFonts w:asciiTheme="majorBidi" w:hAnsiTheme="majorBidi" w:cstheme="majorBidi"/>
        </w:rPr>
        <w:t>.</w:t>
      </w:r>
    </w:p>
    <w:p w:rsidR="001E59A5" w:rsidRDefault="001E59A5" w:rsidP="001E59A5">
      <w:pPr>
        <w:pStyle w:val="Paragraphedeliste"/>
        <w:spacing w:line="360" w:lineRule="auto"/>
        <w:ind w:left="426"/>
        <w:jc w:val="both"/>
        <w:rPr>
          <w:rFonts w:asciiTheme="majorBidi" w:hAnsiTheme="majorBidi" w:cstheme="majorBidi"/>
        </w:rPr>
      </w:pPr>
    </w:p>
    <w:p w:rsidR="00285374" w:rsidRPr="00074A3F" w:rsidRDefault="001E59A5" w:rsidP="00074A3F">
      <w:pPr>
        <w:spacing w:line="360" w:lineRule="auto"/>
        <w:ind w:firstLine="708"/>
        <w:jc w:val="both"/>
        <w:rPr>
          <w:rFonts w:asciiTheme="majorBidi" w:hAnsiTheme="majorBidi" w:cstheme="majorBidi"/>
        </w:rPr>
        <w:sectPr w:rsidR="00285374" w:rsidRPr="00074A3F" w:rsidSect="0094190D">
          <w:headerReference w:type="default" r:id="rId35"/>
          <w:pgSz w:w="11906" w:h="16838"/>
          <w:pgMar w:top="1418" w:right="1134" w:bottom="1418" w:left="1701" w:header="708" w:footer="708" w:gutter="0"/>
          <w:pgNumType w:start="72"/>
          <w:cols w:space="708"/>
          <w:docGrid w:linePitch="360"/>
        </w:sectPr>
      </w:pPr>
      <w:bookmarkStart w:id="165" w:name="_GoBack"/>
      <w:r w:rsidRPr="00074A3F">
        <w:rPr>
          <w:rFonts w:asciiTheme="majorBidi" w:hAnsiTheme="majorBidi" w:cstheme="majorBidi"/>
        </w:rPr>
        <w:t xml:space="preserve">La mission d’audit légal de l’entité X était la deuxième mission chez </w:t>
      </w:r>
      <w:proofErr w:type="spellStart"/>
      <w:r w:rsidRPr="00074A3F">
        <w:rPr>
          <w:rFonts w:asciiTheme="majorBidi" w:hAnsiTheme="majorBidi" w:cstheme="majorBidi"/>
        </w:rPr>
        <w:t>Deloitte</w:t>
      </w:r>
      <w:proofErr w:type="spellEnd"/>
      <w:r w:rsidRPr="00074A3F">
        <w:rPr>
          <w:rFonts w:asciiTheme="majorBidi" w:hAnsiTheme="majorBidi" w:cstheme="majorBidi"/>
        </w:rPr>
        <w:t xml:space="preserve"> Algérie et le stage effectué en général au sein de </w:t>
      </w:r>
      <w:proofErr w:type="spellStart"/>
      <w:r w:rsidRPr="00074A3F">
        <w:rPr>
          <w:rFonts w:asciiTheme="majorBidi" w:hAnsiTheme="majorBidi" w:cstheme="majorBidi"/>
        </w:rPr>
        <w:t>Deloitte</w:t>
      </w:r>
      <w:proofErr w:type="spellEnd"/>
      <w:r w:rsidRPr="00074A3F">
        <w:rPr>
          <w:rFonts w:asciiTheme="majorBidi" w:hAnsiTheme="majorBidi" w:cstheme="majorBidi"/>
        </w:rPr>
        <w:t xml:space="preserve"> </w:t>
      </w:r>
      <w:r w:rsidR="006A006F">
        <w:t>m’a permis</w:t>
      </w:r>
      <w:r w:rsidR="006A006F" w:rsidRPr="00074A3F">
        <w:rPr>
          <w:rFonts w:asciiTheme="majorBidi" w:hAnsiTheme="majorBidi" w:cstheme="majorBidi"/>
        </w:rPr>
        <w:t xml:space="preserve"> </w:t>
      </w:r>
      <w:r w:rsidRPr="00074A3F">
        <w:rPr>
          <w:rFonts w:asciiTheme="majorBidi" w:hAnsiTheme="majorBidi" w:cstheme="majorBidi"/>
        </w:rPr>
        <w:t>de découvrir le monde professionnel réel et</w:t>
      </w:r>
      <w:r w:rsidR="006A006F" w:rsidRPr="006A006F">
        <w:t xml:space="preserve"> </w:t>
      </w:r>
      <w:r w:rsidR="006A006F">
        <w:t>de m’immerger</w:t>
      </w:r>
      <w:r w:rsidRPr="00074A3F">
        <w:rPr>
          <w:rFonts w:asciiTheme="majorBidi" w:hAnsiTheme="majorBidi" w:cstheme="majorBidi"/>
        </w:rPr>
        <w:t xml:space="preserve"> dans les principes d’audit principalement ainsi d’avoir une vue  globale sur la démarche d’une mission d’audit </w:t>
      </w:r>
      <w:r w:rsidR="006A006F">
        <w:t>par laquelle nous avons abordé l’audit du cycle achat/fournisseur ce qui nous a permis de connaitre les différentes méthodes et techniques utilisées dans le cadre de cette mission</w:t>
      </w:r>
      <w:r w:rsidR="006A006F" w:rsidRPr="00074A3F">
        <w:rPr>
          <w:rFonts w:asciiTheme="majorBidi" w:hAnsiTheme="majorBidi" w:cstheme="majorBidi"/>
        </w:rPr>
        <w:t>.</w:t>
      </w:r>
      <w:bookmarkEnd w:id="165"/>
    </w:p>
    <w:p w:rsidR="001E59A5" w:rsidRDefault="001E59A5" w:rsidP="001E59A5">
      <w:pPr>
        <w:pStyle w:val="Paragraphedeliste"/>
        <w:spacing w:line="360" w:lineRule="auto"/>
        <w:ind w:left="426"/>
        <w:jc w:val="both"/>
        <w:rPr>
          <w:rFonts w:asciiTheme="majorBidi" w:hAnsiTheme="majorBidi" w:cstheme="majorBidi"/>
        </w:rPr>
      </w:pPr>
    </w:p>
    <w:p w:rsidR="001E59A5" w:rsidRPr="001879BA" w:rsidRDefault="001E59A5" w:rsidP="001E59A5">
      <w:pPr>
        <w:pStyle w:val="Paragraphedeliste"/>
        <w:spacing w:line="360" w:lineRule="auto"/>
        <w:ind w:left="426"/>
        <w:jc w:val="both"/>
        <w:rPr>
          <w:rFonts w:asciiTheme="majorBidi" w:hAnsiTheme="majorBidi" w:cstheme="majorBidi"/>
        </w:rPr>
      </w:pPr>
    </w:p>
    <w:p w:rsidR="004E03D5" w:rsidRPr="00F07DC3" w:rsidRDefault="004E03D5" w:rsidP="004E03D5">
      <w:pPr>
        <w:widowControl w:val="0"/>
        <w:autoSpaceDE w:val="0"/>
        <w:autoSpaceDN w:val="0"/>
        <w:adjustRightInd w:val="0"/>
        <w:spacing w:line="360" w:lineRule="auto"/>
        <w:ind w:left="851" w:right="139"/>
        <w:jc w:val="both"/>
        <w:rPr>
          <w:rFonts w:asciiTheme="majorBidi" w:hAnsiTheme="majorBidi" w:cstheme="majorBidi"/>
        </w:rPr>
      </w:pPr>
    </w:p>
    <w:p w:rsidR="004E03D5" w:rsidRPr="00F07DC3" w:rsidRDefault="0094190D" w:rsidP="0094190D">
      <w:pPr>
        <w:tabs>
          <w:tab w:val="left" w:pos="1607"/>
        </w:tabs>
        <w:spacing w:line="360" w:lineRule="auto"/>
        <w:jc w:val="both"/>
        <w:rPr>
          <w:rFonts w:asciiTheme="majorBidi" w:hAnsiTheme="majorBidi" w:cstheme="majorBidi"/>
        </w:rPr>
      </w:pPr>
      <w:r>
        <w:rPr>
          <w:rFonts w:asciiTheme="majorBidi" w:hAnsiTheme="majorBidi" w:cstheme="majorBidi"/>
        </w:rPr>
        <w:tab/>
      </w: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spacing w:line="360" w:lineRule="auto"/>
        <w:ind w:left="1080"/>
        <w:jc w:val="both"/>
        <w:rPr>
          <w:rFonts w:asciiTheme="majorBidi" w:hAnsiTheme="majorBidi" w:cstheme="majorBidi"/>
        </w:rPr>
      </w:pPr>
    </w:p>
    <w:p w:rsidR="004E03D5" w:rsidRPr="00F07DC3" w:rsidRDefault="004E03D5" w:rsidP="004E03D5">
      <w:pPr>
        <w:spacing w:line="360" w:lineRule="auto"/>
        <w:jc w:val="both"/>
        <w:rPr>
          <w:rFonts w:asciiTheme="majorBidi" w:hAnsiTheme="majorBidi" w:cstheme="majorBidi"/>
        </w:rPr>
      </w:pPr>
    </w:p>
    <w:p w:rsidR="004E03D5" w:rsidRPr="00F07DC3" w:rsidRDefault="004E03D5" w:rsidP="004E03D5">
      <w:pPr>
        <w:tabs>
          <w:tab w:val="num" w:pos="695"/>
        </w:tabs>
        <w:spacing w:line="360" w:lineRule="auto"/>
        <w:jc w:val="both"/>
        <w:rPr>
          <w:rFonts w:asciiTheme="majorBidi" w:hAnsiTheme="majorBidi" w:cstheme="majorBidi"/>
        </w:rPr>
      </w:pPr>
    </w:p>
    <w:p w:rsidR="004E03D5" w:rsidRPr="00F07DC3" w:rsidRDefault="004E03D5" w:rsidP="004E03D5">
      <w:pPr>
        <w:widowControl w:val="0"/>
        <w:autoSpaceDE w:val="0"/>
        <w:autoSpaceDN w:val="0"/>
        <w:adjustRightInd w:val="0"/>
        <w:spacing w:line="360" w:lineRule="auto"/>
        <w:ind w:left="1134" w:right="139"/>
        <w:jc w:val="both"/>
        <w:rPr>
          <w:rFonts w:asciiTheme="majorBidi" w:hAnsiTheme="majorBidi" w:cstheme="majorBidi"/>
        </w:rPr>
      </w:pPr>
    </w:p>
    <w:p w:rsidR="004E03D5" w:rsidRPr="00F07DC3" w:rsidRDefault="004E03D5" w:rsidP="004E03D5">
      <w:pPr>
        <w:widowControl w:val="0"/>
        <w:autoSpaceDE w:val="0"/>
        <w:autoSpaceDN w:val="0"/>
        <w:adjustRightInd w:val="0"/>
        <w:spacing w:line="360" w:lineRule="auto"/>
        <w:ind w:left="1560" w:right="139"/>
        <w:jc w:val="both"/>
        <w:rPr>
          <w:rFonts w:asciiTheme="majorBidi" w:hAnsiTheme="majorBidi" w:cstheme="majorBidi"/>
        </w:rPr>
      </w:pPr>
    </w:p>
    <w:p w:rsidR="004E03D5" w:rsidRPr="00F07DC3" w:rsidRDefault="004E03D5" w:rsidP="004E03D5">
      <w:pPr>
        <w:pStyle w:val="Paragraphedeliste"/>
        <w:spacing w:line="360" w:lineRule="auto"/>
        <w:jc w:val="both"/>
        <w:rPr>
          <w:rFonts w:asciiTheme="majorBidi" w:hAnsiTheme="majorBidi" w:cstheme="majorBidi"/>
        </w:rPr>
      </w:pPr>
    </w:p>
    <w:p w:rsidR="004E03D5" w:rsidRPr="00F07DC3" w:rsidRDefault="004E03D5" w:rsidP="004E03D5">
      <w:pPr>
        <w:spacing w:line="360" w:lineRule="auto"/>
        <w:rPr>
          <w:rFonts w:asciiTheme="majorBidi" w:hAnsiTheme="majorBidi" w:cstheme="majorBidi"/>
        </w:rPr>
      </w:pPr>
    </w:p>
    <w:tbl>
      <w:tblPr>
        <w:tblStyle w:val="Grilledutableau"/>
        <w:tblpPr w:leftFromText="141" w:rightFromText="141" w:vertAnchor="text" w:horzAnchor="margin" w:tblpY="235"/>
        <w:tblW w:w="0" w:type="auto"/>
        <w:tblLook w:val="04A0" w:firstRow="1" w:lastRow="0" w:firstColumn="1" w:lastColumn="0" w:noHBand="0" w:noVBand="1"/>
      </w:tblPr>
      <w:tblGrid>
        <w:gridCol w:w="9061"/>
      </w:tblGrid>
      <w:tr w:rsidR="0045771F" w:rsidTr="0045771F">
        <w:trPr>
          <w:trHeight w:val="2830"/>
        </w:trPr>
        <w:tc>
          <w:tcPr>
            <w:tcW w:w="9061" w:type="dxa"/>
          </w:tcPr>
          <w:p w:rsidR="0045771F" w:rsidRDefault="0045771F" w:rsidP="0045771F">
            <w:pPr>
              <w:tabs>
                <w:tab w:val="left" w:pos="2850"/>
              </w:tabs>
              <w:jc w:val="center"/>
              <w:rPr>
                <w:rFonts w:asciiTheme="majorBidi" w:hAnsiTheme="majorBidi" w:cstheme="majorBidi"/>
                <w:sz w:val="72"/>
                <w:szCs w:val="72"/>
              </w:rPr>
            </w:pPr>
          </w:p>
          <w:p w:rsidR="0045771F" w:rsidRPr="001226B4" w:rsidRDefault="0045771F" w:rsidP="0045771F">
            <w:pPr>
              <w:tabs>
                <w:tab w:val="left" w:pos="2850"/>
              </w:tabs>
              <w:jc w:val="center"/>
              <w:rPr>
                <w:rFonts w:asciiTheme="majorBidi" w:hAnsiTheme="majorBidi" w:cstheme="majorBidi"/>
                <w:sz w:val="72"/>
                <w:szCs w:val="72"/>
              </w:rPr>
            </w:pPr>
            <w:r w:rsidRPr="001226B4">
              <w:rPr>
                <w:rFonts w:asciiTheme="majorBidi" w:hAnsiTheme="majorBidi" w:cstheme="majorBidi"/>
                <w:sz w:val="72"/>
                <w:szCs w:val="72"/>
              </w:rPr>
              <w:t>Conclusion Général</w:t>
            </w:r>
          </w:p>
        </w:tc>
      </w:tr>
    </w:tbl>
    <w:p w:rsidR="001226B4" w:rsidRDefault="001226B4" w:rsidP="001226B4">
      <w:pPr>
        <w:rPr>
          <w:rFonts w:asciiTheme="majorBidi" w:hAnsiTheme="majorBidi" w:cstheme="majorBidi"/>
          <w:sz w:val="32"/>
          <w:szCs w:val="32"/>
        </w:rPr>
      </w:pPr>
    </w:p>
    <w:p w:rsidR="00D226AF" w:rsidRDefault="00D226AF" w:rsidP="001226B4">
      <w:pPr>
        <w:rPr>
          <w:rFonts w:asciiTheme="majorBidi" w:hAnsiTheme="majorBidi" w:cstheme="majorBidi"/>
          <w:sz w:val="32"/>
          <w:szCs w:val="32"/>
        </w:rPr>
      </w:pPr>
    </w:p>
    <w:p w:rsidR="00D226AF" w:rsidRDefault="00D226AF" w:rsidP="001226B4">
      <w:pPr>
        <w:rPr>
          <w:rFonts w:asciiTheme="majorBidi" w:hAnsiTheme="majorBidi" w:cstheme="majorBidi"/>
          <w:sz w:val="32"/>
          <w:szCs w:val="32"/>
        </w:rPr>
      </w:pPr>
    </w:p>
    <w:p w:rsidR="00D226AF" w:rsidRDefault="00D226AF" w:rsidP="001226B4">
      <w:pPr>
        <w:rPr>
          <w:rFonts w:asciiTheme="majorBidi" w:hAnsiTheme="majorBidi" w:cstheme="majorBidi"/>
          <w:sz w:val="32"/>
          <w:szCs w:val="32"/>
        </w:rPr>
      </w:pPr>
    </w:p>
    <w:p w:rsidR="00D226AF" w:rsidRDefault="00D226AF" w:rsidP="001226B4">
      <w:pPr>
        <w:rPr>
          <w:rFonts w:asciiTheme="majorBidi" w:hAnsiTheme="majorBidi" w:cstheme="majorBidi"/>
          <w:sz w:val="32"/>
          <w:szCs w:val="32"/>
        </w:rPr>
      </w:pPr>
    </w:p>
    <w:p w:rsidR="00D226AF" w:rsidRDefault="00D226AF" w:rsidP="001226B4">
      <w:pPr>
        <w:rPr>
          <w:rFonts w:asciiTheme="majorBidi" w:hAnsiTheme="majorBidi" w:cstheme="majorBidi"/>
          <w:sz w:val="32"/>
          <w:szCs w:val="32"/>
        </w:rPr>
      </w:pPr>
    </w:p>
    <w:p w:rsidR="00D226AF" w:rsidRPr="001226B4" w:rsidRDefault="00D226AF" w:rsidP="001226B4">
      <w:pPr>
        <w:rPr>
          <w:rFonts w:asciiTheme="majorBidi" w:hAnsiTheme="majorBidi" w:cstheme="majorBidi"/>
          <w:sz w:val="32"/>
          <w:szCs w:val="32"/>
        </w:rPr>
      </w:pPr>
    </w:p>
    <w:p w:rsidR="001226B4" w:rsidRPr="001226B4" w:rsidRDefault="001226B4" w:rsidP="001226B4">
      <w:pPr>
        <w:rPr>
          <w:rFonts w:asciiTheme="majorBidi" w:hAnsiTheme="majorBidi" w:cstheme="majorBidi"/>
          <w:sz w:val="32"/>
          <w:szCs w:val="32"/>
        </w:rPr>
      </w:pPr>
    </w:p>
    <w:p w:rsidR="001226B4" w:rsidRPr="001226B4" w:rsidRDefault="001226B4" w:rsidP="001226B4">
      <w:pPr>
        <w:rPr>
          <w:rFonts w:asciiTheme="majorBidi" w:hAnsiTheme="majorBidi" w:cstheme="majorBidi"/>
          <w:sz w:val="32"/>
          <w:szCs w:val="32"/>
        </w:rPr>
      </w:pPr>
    </w:p>
    <w:p w:rsidR="001226B4" w:rsidRPr="001226B4" w:rsidRDefault="001226B4" w:rsidP="001226B4">
      <w:pPr>
        <w:rPr>
          <w:rFonts w:asciiTheme="majorBidi" w:hAnsiTheme="majorBidi" w:cstheme="majorBidi"/>
          <w:sz w:val="32"/>
          <w:szCs w:val="32"/>
        </w:rPr>
      </w:pPr>
    </w:p>
    <w:p w:rsidR="00285374" w:rsidRDefault="00285374" w:rsidP="001226B4">
      <w:pPr>
        <w:rPr>
          <w:rFonts w:asciiTheme="majorBidi" w:hAnsiTheme="majorBidi" w:cstheme="majorBidi"/>
          <w:sz w:val="32"/>
          <w:szCs w:val="32"/>
        </w:rPr>
        <w:sectPr w:rsidR="00285374" w:rsidSect="005B4EB8">
          <w:headerReference w:type="default" r:id="rId36"/>
          <w:pgSz w:w="11906" w:h="16838"/>
          <w:pgMar w:top="1418" w:right="1134" w:bottom="1418" w:left="1701" w:header="708" w:footer="708" w:gutter="0"/>
          <w:pgNumType w:start="74"/>
          <w:cols w:space="708"/>
          <w:docGrid w:linePitch="360"/>
        </w:sectPr>
      </w:pPr>
    </w:p>
    <w:p w:rsidR="003214A1" w:rsidRPr="0045771F" w:rsidRDefault="003214A1" w:rsidP="002B4D90">
      <w:pPr>
        <w:pStyle w:val="Sansinterligne"/>
      </w:pPr>
      <w:r w:rsidRPr="0045771F">
        <w:lastRenderedPageBreak/>
        <w:t>Conclusion Général :</w:t>
      </w:r>
    </w:p>
    <w:p w:rsidR="003214A1" w:rsidRPr="001226B4" w:rsidRDefault="003214A1" w:rsidP="003214A1">
      <w:pPr>
        <w:rPr>
          <w:rFonts w:asciiTheme="majorBidi" w:hAnsiTheme="majorBidi" w:cstheme="majorBidi"/>
          <w:sz w:val="32"/>
          <w:szCs w:val="32"/>
        </w:rPr>
      </w:pPr>
    </w:p>
    <w:p w:rsidR="003214A1" w:rsidRPr="00285374" w:rsidRDefault="00074A3F" w:rsidP="00B609B3">
      <w:pPr>
        <w:tabs>
          <w:tab w:val="left" w:pos="709"/>
        </w:tabs>
        <w:spacing w:line="360" w:lineRule="auto"/>
        <w:jc w:val="both"/>
        <w:rPr>
          <w:rFonts w:asciiTheme="majorBidi" w:hAnsiTheme="majorBidi" w:cstheme="majorBidi"/>
          <w:sz w:val="32"/>
          <w:szCs w:val="32"/>
        </w:rPr>
      </w:pPr>
      <w:r>
        <w:tab/>
      </w:r>
      <w:r w:rsidR="003214A1" w:rsidRPr="001226B4">
        <w:t>L’audit externe est un processus  réalisé par un organisme indépendant qui examine les états financiers d’une entreprise afin de s’assurer de l'authenticité des informations communiquées par les dirigeants de ces entités. Dans la majorité des cas, l'audit externe est une obligation légale et l'indépendance des auditeurs représente une de ces conditions fondamentales. Pour éviter les conflits d'intérêts, ces derniers ne doivent en aucun cas être</w:t>
      </w:r>
      <w:r w:rsidR="00484718">
        <w:t xml:space="preserve"> personnellement liés à l’</w:t>
      </w:r>
      <w:r w:rsidR="003214A1" w:rsidRPr="001226B4">
        <w:t>entreprise et qu'ils ne peuvent avoir joué aucun rôle dans la préparation des documents comptables à vérifier.</w:t>
      </w:r>
    </w:p>
    <w:p w:rsidR="003214A1" w:rsidRDefault="003214A1" w:rsidP="003214A1">
      <w:pPr>
        <w:spacing w:line="360" w:lineRule="auto"/>
        <w:jc w:val="both"/>
      </w:pPr>
    </w:p>
    <w:p w:rsidR="003214A1" w:rsidRPr="001226B4" w:rsidRDefault="003214A1" w:rsidP="00074A3F">
      <w:pPr>
        <w:spacing w:line="360" w:lineRule="auto"/>
        <w:ind w:firstLine="708"/>
        <w:jc w:val="both"/>
      </w:pPr>
      <w:r w:rsidRPr="001226B4">
        <w:t>En d’autres termes, un audit externe cherche à déterminer l'état d'une entreprise et de ses opérations sur une période donnée. La durée limitée de tout audit externe signifie que les auditeurs ne peuvent pas analyser chaque petit détail des comptes qu'ils examinent, mais qu'ils concentreront leur attention sur un échantillon soigneusement sélectionné de résultats, de chiffres et de transactions.</w:t>
      </w:r>
    </w:p>
    <w:p w:rsidR="003214A1" w:rsidRDefault="003214A1" w:rsidP="003214A1">
      <w:pPr>
        <w:spacing w:line="360" w:lineRule="auto"/>
        <w:jc w:val="both"/>
      </w:pPr>
    </w:p>
    <w:p w:rsidR="003214A1" w:rsidRPr="001226B4" w:rsidRDefault="003214A1" w:rsidP="00484718">
      <w:pPr>
        <w:spacing w:line="360" w:lineRule="auto"/>
        <w:ind w:firstLine="708"/>
        <w:jc w:val="both"/>
      </w:pPr>
      <w:r w:rsidRPr="001226B4">
        <w:t xml:space="preserve">En effet l'audit devrait être traité comme un processus positif destiné à mettre en lumière les forces et les faiblesses de la gestion d’entreprise afin </w:t>
      </w:r>
      <w:r w:rsidR="00484718">
        <w:t>d’apporter un jugement sur</w:t>
      </w:r>
      <w:r w:rsidRPr="001226B4">
        <w:t xml:space="preserve"> la fidélité des états financiers,  des opérations et des affaires financières des entreprises au cours de la période d'audit.</w:t>
      </w:r>
    </w:p>
    <w:p w:rsidR="003214A1" w:rsidRPr="001226B4" w:rsidRDefault="003214A1" w:rsidP="003214A1">
      <w:pPr>
        <w:spacing w:line="360" w:lineRule="auto"/>
        <w:jc w:val="both"/>
      </w:pPr>
      <w:r w:rsidRPr="001226B4">
        <w:t>Dans nos travaux de recherche, nous avons tenté de mettre en évidence les différentes méthodes suivies pour la réalisation réelle d’une mission d'audit au sein du cabinet  afin d’assurer un audit des comptes du cycle achat fournisseur. No</w:t>
      </w:r>
      <w:r w:rsidR="00484718">
        <w:t>tre préoccupation principale était</w:t>
      </w:r>
      <w:r w:rsidRPr="001226B4">
        <w:t xml:space="preserve"> d'apporter des réponses aux questions posées en traitant notre sujet : « Audit externe du cycle Achats/fournisseurs ».</w:t>
      </w:r>
    </w:p>
    <w:p w:rsidR="003214A1" w:rsidRDefault="003214A1" w:rsidP="003214A1">
      <w:pPr>
        <w:spacing w:line="360" w:lineRule="auto"/>
        <w:jc w:val="both"/>
      </w:pPr>
    </w:p>
    <w:p w:rsidR="003214A1" w:rsidRPr="001226B4" w:rsidRDefault="003214A1" w:rsidP="00074A3F">
      <w:pPr>
        <w:spacing w:line="360" w:lineRule="auto"/>
        <w:ind w:firstLine="708"/>
        <w:jc w:val="both"/>
      </w:pPr>
      <w:r w:rsidRPr="001226B4">
        <w:t xml:space="preserve">Au terme de ce stage, nous avons suivi une démarche spécifique sur notre étude de cas au sein du cabinet </w:t>
      </w:r>
      <w:proofErr w:type="spellStart"/>
      <w:r w:rsidRPr="001226B4">
        <w:t>Deloitte</w:t>
      </w:r>
      <w:proofErr w:type="spellEnd"/>
      <w:r w:rsidRPr="001226B4">
        <w:t xml:space="preserve"> Algérie; une démarche applicable par les auditeurs comme  la méthode d'enquête sur la documentation, la variété d'outils d'audit utilisée pour mener des enquêtes sur des cas réels et des missions d'audit dans plusieurs entreprises. Cela nous a permis de réaliser des entretiens avec des responsables et des enquêteurs afin de déterminer les risques susceptibles d'entraîner des répercussions importantes sur l’entreprise.</w:t>
      </w:r>
    </w:p>
    <w:p w:rsidR="003214A1" w:rsidRDefault="003214A1" w:rsidP="003214A1">
      <w:pPr>
        <w:spacing w:line="360" w:lineRule="auto"/>
        <w:jc w:val="both"/>
      </w:pPr>
    </w:p>
    <w:p w:rsidR="003214A1" w:rsidRPr="001226B4" w:rsidRDefault="003214A1" w:rsidP="00484718">
      <w:pPr>
        <w:spacing w:line="360" w:lineRule="auto"/>
        <w:ind w:firstLine="708"/>
        <w:jc w:val="both"/>
      </w:pPr>
      <w:r w:rsidRPr="001226B4">
        <w:lastRenderedPageBreak/>
        <w:t xml:space="preserve">Au cours de ce stage, </w:t>
      </w:r>
      <w:r w:rsidR="00484718">
        <w:t>nous avons eu</w:t>
      </w:r>
      <w:r w:rsidRPr="001226B4">
        <w:t xml:space="preserve"> la chance d'en apprendre davantage sur l'utilisation de documents comptables, ayan</w:t>
      </w:r>
      <w:r w:rsidR="00484718">
        <w:t>t ainsi l’occasion de mettre notre</w:t>
      </w:r>
      <w:r w:rsidRPr="001226B4">
        <w:t xml:space="preserve"> sa</w:t>
      </w:r>
      <w:r w:rsidR="00484718">
        <w:t>voir théorique acquis durant notre</w:t>
      </w:r>
      <w:r w:rsidR="00484718" w:rsidRPr="001226B4">
        <w:t xml:space="preserve"> étude</w:t>
      </w:r>
      <w:r w:rsidR="00484718">
        <w:t xml:space="preserve"> en pratique, d’assister  au </w:t>
      </w:r>
      <w:r w:rsidRPr="001226B4">
        <w:t xml:space="preserve">déroulement d’une mission d’audit au sein d’un cabinet d’audit d’envergure international. J'ai aussi veillé dans mon travail de recherche et à avoir une meilleure compréhension de la fonction de vérification. </w:t>
      </w:r>
    </w:p>
    <w:p w:rsidR="003214A1" w:rsidRPr="001226B4" w:rsidRDefault="003214A1" w:rsidP="003214A1">
      <w:pPr>
        <w:spacing w:line="360" w:lineRule="auto"/>
        <w:jc w:val="both"/>
      </w:pPr>
      <w:r w:rsidRPr="001226B4">
        <w:t xml:space="preserve">C’est pourquoi il est maintenant possible d’affirmer: </w:t>
      </w:r>
    </w:p>
    <w:p w:rsidR="003214A1" w:rsidRDefault="003214A1" w:rsidP="003214A1">
      <w:pPr>
        <w:spacing w:line="360" w:lineRule="auto"/>
        <w:jc w:val="both"/>
      </w:pPr>
    </w:p>
    <w:p w:rsidR="003214A1" w:rsidRPr="001226B4" w:rsidRDefault="003214A1" w:rsidP="00074A3F">
      <w:pPr>
        <w:spacing w:line="360" w:lineRule="auto"/>
        <w:ind w:firstLine="708"/>
        <w:jc w:val="both"/>
      </w:pPr>
      <w:r>
        <w:t>N</w:t>
      </w:r>
      <w:r w:rsidRPr="001226B4">
        <w:t xml:space="preserve">otre première hypothèse qui suppose que l’audit externe a pour but de garantir la fiabilité des données financières de l’entreprise, et a pour condition d'être  un diagnostic indépendant sous forme d’une mission réalisée par des auditeurs externes, </w:t>
      </w:r>
    </w:p>
    <w:p w:rsidR="003214A1" w:rsidRDefault="003214A1" w:rsidP="003214A1">
      <w:pPr>
        <w:spacing w:line="360" w:lineRule="auto"/>
        <w:jc w:val="both"/>
      </w:pPr>
    </w:p>
    <w:p w:rsidR="003214A1" w:rsidRDefault="003214A1" w:rsidP="00484718">
      <w:pPr>
        <w:spacing w:line="360" w:lineRule="auto"/>
        <w:ind w:firstLine="708"/>
        <w:jc w:val="both"/>
        <w:rPr>
          <w:rFonts w:ascii="Cera" w:hAnsi="Cera" w:hint="eastAsia"/>
          <w:color w:val="10171F"/>
          <w:shd w:val="clear" w:color="auto" w:fill="FFFFFF"/>
        </w:rPr>
      </w:pPr>
      <w:r w:rsidRPr="00D82B3B">
        <w:t xml:space="preserve">Quant à la seconde hypothèse, La procédure à suivre pour analyser et évaluer </w:t>
      </w:r>
      <w:r w:rsidR="00484718">
        <w:t xml:space="preserve">et </w:t>
      </w:r>
      <w:r w:rsidRPr="00D82B3B">
        <w:t xml:space="preserve">contrôler les comptes, </w:t>
      </w:r>
      <w:r w:rsidR="00484718">
        <w:t xml:space="preserve">passe par la validation des </w:t>
      </w:r>
      <w:r w:rsidRPr="00D82B3B">
        <w:t>assertions d’audit. Il s’agit des critères auxquels doit répondre l'information financière pour qu'elle soit régulière et sincère. Ces assertions s’appliquent à chaque poste du bilan et du  </w:t>
      </w:r>
      <w:r>
        <w:t xml:space="preserve">compte de résultat </w:t>
      </w:r>
      <w:r w:rsidRPr="00D82B3B">
        <w:t>et aux informations contenues dans l’annexe</w:t>
      </w:r>
      <w:r>
        <w:rPr>
          <w:rFonts w:ascii="Cera" w:hAnsi="Cera"/>
          <w:color w:val="10171F"/>
          <w:shd w:val="clear" w:color="auto" w:fill="FFFFFF"/>
        </w:rPr>
        <w:t>.</w:t>
      </w:r>
    </w:p>
    <w:p w:rsidR="003214A1" w:rsidRDefault="003214A1" w:rsidP="003214A1">
      <w:pPr>
        <w:spacing w:line="360" w:lineRule="auto"/>
        <w:jc w:val="both"/>
      </w:pPr>
    </w:p>
    <w:p w:rsidR="003214A1" w:rsidRPr="001226B4" w:rsidRDefault="00074A3F" w:rsidP="003C3A18">
      <w:pPr>
        <w:spacing w:line="360" w:lineRule="auto"/>
        <w:ind w:firstLine="708"/>
        <w:jc w:val="both"/>
      </w:pPr>
      <w:r>
        <w:t>A</w:t>
      </w:r>
      <w:r w:rsidR="003214A1" w:rsidRPr="001226B4">
        <w:t>insi que la dernière hypothèse qui suppose que  les risques courus durant le cycle achats fournisseurs sont reliés au processus d’achat aussi les rendus, rabais des fournisseurs, car l’audit des comptes fournisseurs n'est qu'un un outil pour valider l’exhaustivité des dettes fournisseurs qui sont comptabilisées au passif du bilan à la clôture, un processus effectuée après l’obtention de toutes les indications sur l’activité d’entreprise et la réalisation des tests sur les comptes pour rechercher les anomalies et les risques de fraude.</w:t>
      </w:r>
    </w:p>
    <w:p w:rsidR="003C3A18" w:rsidRDefault="003C3A18" w:rsidP="003C3A18">
      <w:pPr>
        <w:tabs>
          <w:tab w:val="left" w:pos="567"/>
        </w:tabs>
        <w:spacing w:line="360" w:lineRule="auto"/>
        <w:ind w:firstLine="27"/>
        <w:jc w:val="both"/>
      </w:pPr>
    </w:p>
    <w:p w:rsidR="003C3A18" w:rsidRPr="005746F8" w:rsidRDefault="003C3A18" w:rsidP="003C3A18">
      <w:pPr>
        <w:tabs>
          <w:tab w:val="left" w:pos="567"/>
        </w:tabs>
        <w:spacing w:line="360" w:lineRule="auto"/>
        <w:ind w:firstLine="27"/>
        <w:jc w:val="both"/>
      </w:pPr>
      <w:r w:rsidRPr="005746F8">
        <w:t>En revanche, comme tout travail de recherche, durant notre stage nous avons confronté des obstacles, les principales limites pouvant être présentées ainsi :</w:t>
      </w:r>
    </w:p>
    <w:p w:rsidR="003C3A18" w:rsidRPr="005746F8" w:rsidRDefault="003C3A18" w:rsidP="003C3A18">
      <w:pPr>
        <w:tabs>
          <w:tab w:val="left" w:pos="567"/>
        </w:tabs>
        <w:spacing w:line="360" w:lineRule="auto"/>
        <w:ind w:firstLine="27"/>
        <w:jc w:val="both"/>
      </w:pPr>
    </w:p>
    <w:p w:rsidR="003C3A18" w:rsidRPr="005746F8" w:rsidRDefault="003C3A18" w:rsidP="003C3A18">
      <w:pPr>
        <w:pStyle w:val="Paragraphedeliste"/>
        <w:numPr>
          <w:ilvl w:val="0"/>
          <w:numId w:val="94"/>
        </w:numPr>
        <w:tabs>
          <w:tab w:val="left" w:pos="567"/>
        </w:tabs>
        <w:spacing w:line="360" w:lineRule="auto"/>
        <w:jc w:val="both"/>
      </w:pPr>
      <w:r w:rsidRPr="005746F8">
        <w:t>L’accès à l’information et la collecte de données sont confrontés au problème de la confidentialité des informations, en particulier pour des secteurs d’activités tels que ceux que nous avons traités.</w:t>
      </w:r>
    </w:p>
    <w:p w:rsidR="003C3A18" w:rsidRPr="005746F8" w:rsidRDefault="003C3A18" w:rsidP="003C3A18">
      <w:pPr>
        <w:pStyle w:val="Paragraphedeliste"/>
        <w:numPr>
          <w:ilvl w:val="0"/>
          <w:numId w:val="94"/>
        </w:numPr>
        <w:tabs>
          <w:tab w:val="left" w:pos="567"/>
        </w:tabs>
        <w:spacing w:line="360" w:lineRule="auto"/>
        <w:jc w:val="both"/>
      </w:pPr>
      <w:r w:rsidRPr="005746F8">
        <w:t>Le temps qui nous a été imparti, s’étalant sur une période de moins de 5 mois, semble être court par rapport à la complexité du sujet.</w:t>
      </w:r>
    </w:p>
    <w:p w:rsidR="003214A1" w:rsidRDefault="003214A1" w:rsidP="003214A1">
      <w:pPr>
        <w:spacing w:line="360" w:lineRule="auto"/>
        <w:jc w:val="both"/>
      </w:pPr>
    </w:p>
    <w:p w:rsidR="003214A1" w:rsidRDefault="003214A1" w:rsidP="003214A1">
      <w:pPr>
        <w:spacing w:line="360" w:lineRule="auto"/>
        <w:jc w:val="both"/>
        <w:rPr>
          <w:rFonts w:eastAsia="Times New Roman"/>
        </w:rPr>
      </w:pPr>
    </w:p>
    <w:p w:rsidR="003214A1" w:rsidRDefault="003214A1" w:rsidP="00074A3F">
      <w:pPr>
        <w:spacing w:line="360" w:lineRule="auto"/>
        <w:ind w:firstLine="708"/>
        <w:jc w:val="both"/>
      </w:pPr>
      <w:r w:rsidRPr="001226B4">
        <w:lastRenderedPageBreak/>
        <w:t>En conclusion, l'audit externe du cycle achats/fournisseurs est une partie essentielle du processus d’audit  dans lequel on apporte un éclairage sur les aspects commerciaux et opérationnels de l’entreprise ainsi que la contribution à l’exécution  obligatoire de l’auditeur afin de couvrir les risques des fraudes. Enfin, la complexité d’un processus d’un audit externe du cycle fournisseurs/achats mérite d’être étudiée d’une manière plus approfondie dans le cadre des recherches méthodologiques. Nous espérons que les résultats obtenus serviront de point de départ à de nouvelles études à l'avenir.</w:t>
      </w:r>
    </w:p>
    <w:p w:rsidR="001226B4" w:rsidRDefault="001226B4" w:rsidP="001226B4">
      <w:pPr>
        <w:spacing w:line="360" w:lineRule="auto"/>
        <w:jc w:val="both"/>
      </w:pPr>
    </w:p>
    <w:p w:rsidR="003214A1" w:rsidRDefault="003214A1" w:rsidP="001226B4">
      <w:pPr>
        <w:spacing w:line="360" w:lineRule="auto"/>
        <w:jc w:val="both"/>
        <w:sectPr w:rsidR="003214A1" w:rsidSect="0094190D">
          <w:headerReference w:type="default" r:id="rId37"/>
          <w:pgSz w:w="11906" w:h="16838"/>
          <w:pgMar w:top="1418" w:right="1134" w:bottom="1418" w:left="1701" w:header="708" w:footer="708" w:gutter="0"/>
          <w:pgNumType w:start="108"/>
          <w:cols w:space="708"/>
          <w:docGrid w:linePitch="360"/>
        </w:sectPr>
      </w:pPr>
    </w:p>
    <w:p w:rsidR="00285374" w:rsidRDefault="00285374" w:rsidP="001226B4">
      <w:pPr>
        <w:spacing w:line="360" w:lineRule="auto"/>
        <w:jc w:val="both"/>
      </w:pPr>
    </w:p>
    <w:p w:rsidR="00285374" w:rsidRDefault="00285374" w:rsidP="001226B4">
      <w:pPr>
        <w:spacing w:line="360" w:lineRule="auto"/>
        <w:jc w:val="both"/>
      </w:pPr>
    </w:p>
    <w:p w:rsidR="00AE226C" w:rsidRPr="0029403A" w:rsidRDefault="00AE226C" w:rsidP="002B4D90">
      <w:pPr>
        <w:pStyle w:val="Sansinterligne"/>
      </w:pPr>
      <w:r w:rsidRPr="0029403A">
        <w:t>La bibliographie</w:t>
      </w:r>
    </w:p>
    <w:p w:rsidR="00AE226C" w:rsidRDefault="00AE226C" w:rsidP="00AE226C">
      <w:pPr>
        <w:jc w:val="center"/>
        <w:rPr>
          <w:rFonts w:asciiTheme="majorBidi" w:hAnsiTheme="majorBidi" w:cstheme="majorBidi"/>
          <w:b/>
          <w:bCs/>
          <w:sz w:val="28"/>
          <w:szCs w:val="28"/>
        </w:rPr>
      </w:pPr>
    </w:p>
    <w:p w:rsidR="0029403A" w:rsidRPr="00AE226C" w:rsidRDefault="0029403A" w:rsidP="0029403A">
      <w:pPr>
        <w:rPr>
          <w:rFonts w:asciiTheme="majorBidi" w:hAnsiTheme="majorBidi" w:cstheme="majorBidi"/>
          <w:b/>
          <w:bCs/>
          <w:sz w:val="28"/>
          <w:szCs w:val="28"/>
        </w:rPr>
      </w:pPr>
    </w:p>
    <w:p w:rsidR="008F686F" w:rsidRDefault="008F686F" w:rsidP="001226B4">
      <w:pPr>
        <w:rPr>
          <w:rFonts w:asciiTheme="majorBidi" w:hAnsiTheme="majorBidi" w:cstheme="majorBidi"/>
          <w:b/>
          <w:bCs/>
          <w:sz w:val="28"/>
          <w:szCs w:val="28"/>
        </w:rPr>
      </w:pPr>
    </w:p>
    <w:p w:rsidR="001226B4" w:rsidRDefault="0029403A" w:rsidP="001226B4">
      <w:pPr>
        <w:rPr>
          <w:rFonts w:asciiTheme="majorBidi" w:hAnsiTheme="majorBidi" w:cstheme="majorBidi"/>
          <w:b/>
          <w:bCs/>
          <w:sz w:val="28"/>
          <w:szCs w:val="28"/>
        </w:rPr>
      </w:pPr>
      <w:r w:rsidRPr="0029403A">
        <w:rPr>
          <w:rFonts w:asciiTheme="majorBidi" w:hAnsiTheme="majorBidi" w:cstheme="majorBidi"/>
          <w:b/>
          <w:bCs/>
          <w:sz w:val="28"/>
          <w:szCs w:val="28"/>
        </w:rPr>
        <w:t>Ouvrages</w:t>
      </w:r>
    </w:p>
    <w:p w:rsidR="0029403A" w:rsidRDefault="0029403A" w:rsidP="0029403A">
      <w:pPr>
        <w:rPr>
          <w:rFonts w:asciiTheme="majorBidi" w:hAnsiTheme="majorBidi" w:cstheme="majorBidi"/>
          <w:b/>
          <w:bCs/>
          <w:sz w:val="28"/>
          <w:szCs w:val="28"/>
        </w:rPr>
      </w:pPr>
    </w:p>
    <w:p w:rsidR="008F686F" w:rsidRDefault="008F686F" w:rsidP="0029403A">
      <w:pPr>
        <w:rPr>
          <w:rFonts w:asciiTheme="majorBidi" w:hAnsiTheme="majorBidi" w:cstheme="majorBidi"/>
          <w:b/>
          <w:bCs/>
          <w:sz w:val="28"/>
          <w:szCs w:val="28"/>
        </w:rPr>
      </w:pPr>
    </w:p>
    <w:p w:rsidR="001226B4" w:rsidRPr="004E38BC" w:rsidRDefault="008F686F" w:rsidP="00976DDD">
      <w:pPr>
        <w:pStyle w:val="Paragraphedeliste"/>
        <w:numPr>
          <w:ilvl w:val="0"/>
          <w:numId w:val="55"/>
        </w:numPr>
        <w:spacing w:line="360" w:lineRule="auto"/>
        <w:jc w:val="both"/>
        <w:rPr>
          <w:rFonts w:asciiTheme="majorBidi" w:hAnsiTheme="majorBidi" w:cstheme="majorBidi"/>
          <w:sz w:val="32"/>
          <w:szCs w:val="32"/>
        </w:rPr>
      </w:pPr>
      <w:r w:rsidRPr="004E38BC">
        <w:rPr>
          <w:rFonts w:asciiTheme="majorBidi" w:hAnsiTheme="majorBidi" w:cstheme="majorBidi"/>
          <w:spacing w:val="2"/>
          <w:shd w:val="clear" w:color="auto" w:fill="FFFFFF"/>
        </w:rPr>
        <w:t>ALLEAUME Alain</w:t>
      </w:r>
      <w:r w:rsidR="0029403A" w:rsidRPr="004E38BC">
        <w:rPr>
          <w:rFonts w:asciiTheme="majorBidi" w:hAnsiTheme="majorBidi" w:cstheme="majorBidi"/>
          <w:spacing w:val="2"/>
          <w:shd w:val="clear" w:color="auto" w:fill="FFFFFF"/>
        </w:rPr>
        <w:t xml:space="preserve">, Achats pour non-spécialistes, </w:t>
      </w:r>
      <w:proofErr w:type="spellStart"/>
      <w:r w:rsidR="0029403A" w:rsidRPr="004E38BC">
        <w:rPr>
          <w:rFonts w:asciiTheme="majorBidi" w:hAnsiTheme="majorBidi" w:cstheme="majorBidi"/>
          <w:spacing w:val="2"/>
          <w:shd w:val="clear" w:color="auto" w:fill="FFFFFF"/>
        </w:rPr>
        <w:t>Dunod</w:t>
      </w:r>
      <w:proofErr w:type="spellEnd"/>
      <w:r w:rsidR="0029403A" w:rsidRPr="004E38BC">
        <w:rPr>
          <w:rFonts w:asciiTheme="majorBidi" w:hAnsiTheme="majorBidi" w:cstheme="majorBidi"/>
          <w:spacing w:val="2"/>
          <w:shd w:val="clear" w:color="auto" w:fill="FFFFFF"/>
        </w:rPr>
        <w:t xml:space="preserve"> édition, 2013</w:t>
      </w:r>
      <w:r w:rsidR="009C3B6D">
        <w:rPr>
          <w:rFonts w:asciiTheme="majorBidi" w:hAnsiTheme="majorBidi" w:cstheme="majorBidi"/>
          <w:spacing w:val="2"/>
          <w:shd w:val="clear" w:color="auto" w:fill="FFFFFF"/>
        </w:rPr>
        <w:t>.</w:t>
      </w:r>
    </w:p>
    <w:p w:rsidR="004E38BC" w:rsidRPr="004E38BC" w:rsidRDefault="004E38BC" w:rsidP="00976DDD">
      <w:pPr>
        <w:pStyle w:val="Paragraphedeliste"/>
        <w:numPr>
          <w:ilvl w:val="0"/>
          <w:numId w:val="55"/>
        </w:numPr>
        <w:spacing w:line="360" w:lineRule="auto"/>
        <w:ind w:left="709"/>
        <w:jc w:val="both"/>
        <w:rPr>
          <w:sz w:val="44"/>
          <w:szCs w:val="44"/>
        </w:rPr>
      </w:pPr>
      <w:r w:rsidRPr="004E38BC">
        <w:t xml:space="preserve">BECOUR Jean-Charles., BOUQUIN Henri., Audit opérationnel, Entrepreneuriat, gouvernance et Performance, 3 éditions </w:t>
      </w:r>
      <w:proofErr w:type="spellStart"/>
      <w:r w:rsidRPr="004E38BC">
        <w:t>Economica</w:t>
      </w:r>
      <w:proofErr w:type="spellEnd"/>
      <w:r w:rsidRPr="004E38BC">
        <w:t xml:space="preserve"> 2008, P, 12.</w:t>
      </w:r>
    </w:p>
    <w:p w:rsidR="0029403A" w:rsidRPr="004E38BC" w:rsidRDefault="008F686F" w:rsidP="00976DDD">
      <w:pPr>
        <w:pStyle w:val="Paragraphedeliste"/>
        <w:numPr>
          <w:ilvl w:val="0"/>
          <w:numId w:val="55"/>
        </w:numPr>
        <w:spacing w:line="360" w:lineRule="auto"/>
        <w:ind w:left="709"/>
        <w:jc w:val="both"/>
        <w:rPr>
          <w:rFonts w:asciiTheme="majorBidi" w:hAnsiTheme="majorBidi" w:cstheme="majorBidi"/>
          <w:sz w:val="32"/>
          <w:szCs w:val="32"/>
        </w:rPr>
      </w:pPr>
      <w:r w:rsidRPr="004E38BC">
        <w:rPr>
          <w:rFonts w:asciiTheme="majorBidi" w:hAnsiTheme="majorBidi" w:cstheme="majorBidi"/>
          <w:spacing w:val="2"/>
          <w:shd w:val="clear" w:color="auto" w:fill="FFFFFF"/>
        </w:rPr>
        <w:t>BERNARD Frédéric, SALVIAC Éric</w:t>
      </w:r>
      <w:r w:rsidR="0029403A" w:rsidRPr="004E38BC">
        <w:rPr>
          <w:rFonts w:asciiTheme="majorBidi" w:hAnsiTheme="majorBidi" w:cstheme="majorBidi"/>
          <w:spacing w:val="2"/>
          <w:shd w:val="clear" w:color="auto" w:fill="FFFFFF"/>
        </w:rPr>
        <w:t>, Fonction achat Contrôle interne et gestion des risques, Maxima édition, Paris 2009</w:t>
      </w:r>
      <w:r w:rsidR="00D078C3" w:rsidRPr="004E38BC">
        <w:rPr>
          <w:rFonts w:asciiTheme="majorBidi" w:hAnsiTheme="majorBidi" w:cstheme="majorBidi"/>
          <w:spacing w:val="2"/>
          <w:shd w:val="clear" w:color="auto" w:fill="FFFFFF"/>
        </w:rPr>
        <w:t>.</w:t>
      </w:r>
    </w:p>
    <w:p w:rsidR="0029403A" w:rsidRPr="004E38BC" w:rsidRDefault="008F686F" w:rsidP="00976DDD">
      <w:pPr>
        <w:pStyle w:val="Paragraphedeliste"/>
        <w:numPr>
          <w:ilvl w:val="0"/>
          <w:numId w:val="55"/>
        </w:numPr>
        <w:spacing w:line="360" w:lineRule="auto"/>
        <w:jc w:val="both"/>
        <w:rPr>
          <w:rFonts w:asciiTheme="majorBidi" w:hAnsiTheme="majorBidi" w:cstheme="majorBidi"/>
          <w:sz w:val="32"/>
          <w:szCs w:val="32"/>
        </w:rPr>
      </w:pPr>
      <w:r w:rsidRPr="004E38BC">
        <w:rPr>
          <w:rFonts w:asciiTheme="majorBidi" w:hAnsiTheme="majorBidi" w:cstheme="majorBidi"/>
          <w:spacing w:val="3"/>
          <w:shd w:val="clear" w:color="auto" w:fill="FFFFFF"/>
        </w:rPr>
        <w:t>BENOIT Pigé</w:t>
      </w:r>
      <w:r w:rsidR="0029403A" w:rsidRPr="004E38BC">
        <w:rPr>
          <w:rFonts w:asciiTheme="majorBidi" w:hAnsiTheme="majorBidi" w:cstheme="majorBidi"/>
          <w:spacing w:val="3"/>
          <w:shd w:val="clear" w:color="auto" w:fill="FFFFFF"/>
        </w:rPr>
        <w:t>, Audit et contrôle interne : de la conformité au jugement,</w:t>
      </w:r>
      <w:r w:rsidRPr="004E38BC">
        <w:rPr>
          <w:rFonts w:asciiTheme="majorBidi" w:hAnsiTheme="majorBidi" w:cstheme="majorBidi"/>
          <w:spacing w:val="3"/>
          <w:shd w:val="clear" w:color="auto" w:fill="FFFFFF"/>
        </w:rPr>
        <w:t xml:space="preserve"> Edition EMS, 4e édition, Can </w:t>
      </w:r>
      <w:r w:rsidR="0029403A" w:rsidRPr="004E38BC">
        <w:rPr>
          <w:rFonts w:asciiTheme="majorBidi" w:hAnsiTheme="majorBidi" w:cstheme="majorBidi"/>
          <w:spacing w:val="3"/>
          <w:shd w:val="clear" w:color="auto" w:fill="FFFFFF"/>
        </w:rPr>
        <w:t>2017</w:t>
      </w:r>
      <w:r w:rsidRPr="004E38BC">
        <w:rPr>
          <w:rFonts w:asciiTheme="majorBidi" w:hAnsiTheme="majorBidi" w:cstheme="majorBidi"/>
          <w:spacing w:val="3"/>
          <w:shd w:val="clear" w:color="auto" w:fill="FFFFFF"/>
        </w:rPr>
        <w:t>.</w:t>
      </w:r>
    </w:p>
    <w:p w:rsidR="0029403A" w:rsidRPr="004E38BC" w:rsidRDefault="008F686F" w:rsidP="00976DDD">
      <w:pPr>
        <w:pStyle w:val="Paragraphedeliste"/>
        <w:numPr>
          <w:ilvl w:val="0"/>
          <w:numId w:val="55"/>
        </w:numPr>
        <w:spacing w:line="360" w:lineRule="auto"/>
        <w:jc w:val="both"/>
        <w:rPr>
          <w:rFonts w:asciiTheme="majorBidi" w:hAnsiTheme="majorBidi" w:cstheme="majorBidi"/>
          <w:sz w:val="32"/>
          <w:szCs w:val="32"/>
        </w:rPr>
      </w:pPr>
      <w:r w:rsidRPr="004E38BC">
        <w:rPr>
          <w:rFonts w:asciiTheme="majorBidi" w:hAnsiTheme="majorBidi" w:cstheme="majorBidi"/>
          <w:spacing w:val="2"/>
          <w:shd w:val="clear" w:color="auto" w:fill="FFFFFF"/>
        </w:rPr>
        <w:t>BOCCON-GIBOD Sylvain, VILMINT Éric</w:t>
      </w:r>
      <w:r w:rsidR="0029403A" w:rsidRPr="004E38BC">
        <w:rPr>
          <w:rFonts w:asciiTheme="majorBidi" w:hAnsiTheme="majorBidi" w:cstheme="majorBidi"/>
          <w:spacing w:val="2"/>
          <w:shd w:val="clear" w:color="auto" w:fill="FFFFFF"/>
        </w:rPr>
        <w:t xml:space="preserve">, la boîte À outils de l'auditeur Financier, </w:t>
      </w:r>
      <w:proofErr w:type="spellStart"/>
      <w:r w:rsidR="0029403A" w:rsidRPr="004E38BC">
        <w:rPr>
          <w:rFonts w:asciiTheme="majorBidi" w:hAnsiTheme="majorBidi" w:cstheme="majorBidi"/>
          <w:spacing w:val="2"/>
          <w:shd w:val="clear" w:color="auto" w:fill="FFFFFF"/>
        </w:rPr>
        <w:t>Dunod</w:t>
      </w:r>
      <w:proofErr w:type="spellEnd"/>
      <w:r w:rsidR="0029403A" w:rsidRPr="004E38BC">
        <w:rPr>
          <w:rFonts w:asciiTheme="majorBidi" w:hAnsiTheme="majorBidi" w:cstheme="majorBidi"/>
          <w:spacing w:val="2"/>
          <w:shd w:val="clear" w:color="auto" w:fill="FFFFFF"/>
        </w:rPr>
        <w:t xml:space="preserve"> 2020,2eme édition</w:t>
      </w:r>
      <w:r w:rsidR="009C3B6D">
        <w:rPr>
          <w:rFonts w:asciiTheme="majorBidi" w:hAnsiTheme="majorBidi" w:cstheme="majorBidi"/>
          <w:spacing w:val="2"/>
          <w:shd w:val="clear" w:color="auto" w:fill="FFFFFF"/>
        </w:rPr>
        <w:t>.</w:t>
      </w:r>
    </w:p>
    <w:p w:rsidR="0029403A" w:rsidRPr="004E38BC" w:rsidRDefault="00D078C3" w:rsidP="00976DDD">
      <w:pPr>
        <w:pStyle w:val="Paragraphedeliste"/>
        <w:numPr>
          <w:ilvl w:val="0"/>
          <w:numId w:val="55"/>
        </w:numPr>
        <w:spacing w:line="360" w:lineRule="auto"/>
        <w:jc w:val="both"/>
        <w:rPr>
          <w:sz w:val="32"/>
          <w:szCs w:val="32"/>
        </w:rPr>
      </w:pPr>
      <w:r w:rsidRPr="004E38BC">
        <w:rPr>
          <w:spacing w:val="2"/>
          <w:shd w:val="clear" w:color="auto" w:fill="FFFFFF"/>
        </w:rPr>
        <w:t>EL</w:t>
      </w:r>
      <w:r w:rsidR="008F686F" w:rsidRPr="004E38BC">
        <w:rPr>
          <w:spacing w:val="2"/>
          <w:shd w:val="clear" w:color="auto" w:fill="FFFFFF"/>
        </w:rPr>
        <w:t xml:space="preserve"> KANDOUSSI Fatima, EL ABBOUBI </w:t>
      </w:r>
      <w:proofErr w:type="spellStart"/>
      <w:r w:rsidR="008F686F" w:rsidRPr="004E38BC">
        <w:rPr>
          <w:spacing w:val="2"/>
          <w:shd w:val="clear" w:color="auto" w:fill="FFFFFF"/>
        </w:rPr>
        <w:t>Manal</w:t>
      </w:r>
      <w:proofErr w:type="spellEnd"/>
      <w:r w:rsidR="008F686F" w:rsidRPr="004E38BC">
        <w:rPr>
          <w:spacing w:val="2"/>
          <w:shd w:val="clear" w:color="auto" w:fill="FFFFFF"/>
        </w:rPr>
        <w:t>,</w:t>
      </w:r>
      <w:r w:rsidRPr="004E38BC">
        <w:rPr>
          <w:spacing w:val="2"/>
          <w:shd w:val="clear" w:color="auto" w:fill="FFFFFF"/>
        </w:rPr>
        <w:t xml:space="preserve"> L’audit social : un outil d’amélioration de la qualité du pilotage social à l’heure des reformes des entreprises publiques au Maroc, HEC ULG, </w:t>
      </w:r>
      <w:proofErr w:type="spellStart"/>
      <w:r w:rsidRPr="004E38BC">
        <w:rPr>
          <w:spacing w:val="2"/>
          <w:shd w:val="clear" w:color="auto" w:fill="FFFFFF"/>
        </w:rPr>
        <w:t>Belgium</w:t>
      </w:r>
      <w:proofErr w:type="spellEnd"/>
      <w:r w:rsidRPr="004E38BC">
        <w:rPr>
          <w:spacing w:val="2"/>
          <w:shd w:val="clear" w:color="auto" w:fill="FFFFFF"/>
        </w:rPr>
        <w:t>.</w:t>
      </w:r>
    </w:p>
    <w:p w:rsidR="00D078C3" w:rsidRPr="00D8541C" w:rsidRDefault="008F686F" w:rsidP="00976DDD">
      <w:pPr>
        <w:pStyle w:val="Paragraphedeliste"/>
        <w:numPr>
          <w:ilvl w:val="0"/>
          <w:numId w:val="55"/>
        </w:numPr>
        <w:spacing w:line="360" w:lineRule="auto"/>
        <w:jc w:val="both"/>
        <w:rPr>
          <w:sz w:val="32"/>
          <w:szCs w:val="32"/>
        </w:rPr>
      </w:pPr>
      <w:r w:rsidRPr="004E38BC">
        <w:rPr>
          <w:spacing w:val="2"/>
          <w:shd w:val="clear" w:color="auto" w:fill="FFFFFF"/>
        </w:rPr>
        <w:t>FALLOUL Moulay</w:t>
      </w:r>
      <w:r w:rsidR="005A5265" w:rsidRPr="004E38BC">
        <w:rPr>
          <w:spacing w:val="2"/>
          <w:shd w:val="clear" w:color="auto" w:fill="FFFFFF"/>
        </w:rPr>
        <w:t xml:space="preserve"> EL Mehdi</w:t>
      </w:r>
      <w:r w:rsidR="00D078C3" w:rsidRPr="004E38BC">
        <w:rPr>
          <w:spacing w:val="2"/>
          <w:shd w:val="clear" w:color="auto" w:fill="FFFFFF"/>
        </w:rPr>
        <w:t>, L’audit Financier, éditions universitaires européennes.</w:t>
      </w:r>
    </w:p>
    <w:p w:rsidR="0000034C" w:rsidRPr="0000034C" w:rsidRDefault="0000034C" w:rsidP="00976DDD">
      <w:pPr>
        <w:pStyle w:val="Paragraphedeliste"/>
        <w:numPr>
          <w:ilvl w:val="0"/>
          <w:numId w:val="55"/>
        </w:numPr>
        <w:spacing w:line="360" w:lineRule="auto"/>
        <w:jc w:val="both"/>
        <w:rPr>
          <w:rFonts w:asciiTheme="majorBidi" w:hAnsiTheme="majorBidi" w:cstheme="majorBidi"/>
          <w:sz w:val="32"/>
          <w:szCs w:val="32"/>
        </w:rPr>
      </w:pPr>
      <w:r>
        <w:rPr>
          <w:rFonts w:asciiTheme="majorBidi" w:hAnsiTheme="majorBidi" w:cstheme="majorBidi"/>
        </w:rPr>
        <w:t>GRANDGUILLOT Béatrice,</w:t>
      </w:r>
      <w:r w:rsidRPr="00CF6EB5">
        <w:rPr>
          <w:rFonts w:asciiTheme="majorBidi" w:hAnsiTheme="majorBidi" w:cstheme="majorBidi"/>
        </w:rPr>
        <w:t xml:space="preserve"> </w:t>
      </w:r>
      <w:r>
        <w:rPr>
          <w:rFonts w:asciiTheme="majorBidi" w:hAnsiTheme="majorBidi" w:cstheme="majorBidi"/>
        </w:rPr>
        <w:t>GRANDGUILLOT Francis</w:t>
      </w:r>
      <w:r w:rsidRPr="00CF6EB5">
        <w:rPr>
          <w:rFonts w:asciiTheme="majorBidi" w:hAnsiTheme="majorBidi" w:cstheme="majorBidi"/>
        </w:rPr>
        <w:t xml:space="preserve">, </w:t>
      </w:r>
      <w:r w:rsidRPr="0000034C">
        <w:rPr>
          <w:rFonts w:asciiTheme="majorBidi" w:hAnsiTheme="majorBidi" w:cstheme="majorBidi"/>
        </w:rPr>
        <w:t>DCG 9 - Introduction à la comptabilité 2018/2019</w:t>
      </w:r>
      <w:r w:rsidRPr="00CF6EB5">
        <w:rPr>
          <w:rFonts w:asciiTheme="majorBidi" w:hAnsiTheme="majorBidi" w:cstheme="majorBidi"/>
        </w:rPr>
        <w:t>,</w:t>
      </w:r>
      <w:r w:rsidRPr="00CF6EB5">
        <w:rPr>
          <w:rFonts w:ascii="Frutiger-Light" w:hAnsi="Frutiger-Light" w:cs="Frutiger-Light"/>
          <w:sz w:val="14"/>
          <w:szCs w:val="14"/>
        </w:rPr>
        <w:t xml:space="preserve"> </w:t>
      </w:r>
      <w:proofErr w:type="spellStart"/>
      <w:r w:rsidRPr="00CF6EB5">
        <w:t>Gualino</w:t>
      </w:r>
      <w:proofErr w:type="spellEnd"/>
      <w:r w:rsidRPr="00CF6EB5">
        <w:t xml:space="preserve"> </w:t>
      </w:r>
      <w:proofErr w:type="spellStart"/>
      <w:r w:rsidRPr="00CF6EB5">
        <w:t>Lextenso</w:t>
      </w:r>
      <w:proofErr w:type="spellEnd"/>
      <w:r w:rsidRPr="00CF6EB5">
        <w:t xml:space="preserve"> éditions 2018</w:t>
      </w:r>
      <w:r w:rsidR="009C3B6D">
        <w:t>.</w:t>
      </w:r>
    </w:p>
    <w:p w:rsidR="00D8541C" w:rsidRPr="00D8541C" w:rsidRDefault="00D8541C" w:rsidP="00976DDD">
      <w:pPr>
        <w:pStyle w:val="Paragraphedeliste"/>
        <w:numPr>
          <w:ilvl w:val="0"/>
          <w:numId w:val="55"/>
        </w:numPr>
        <w:spacing w:line="360" w:lineRule="auto"/>
        <w:jc w:val="both"/>
        <w:rPr>
          <w:rFonts w:asciiTheme="majorBidi" w:hAnsiTheme="majorBidi" w:cstheme="majorBidi"/>
          <w:sz w:val="32"/>
          <w:szCs w:val="32"/>
        </w:rPr>
      </w:pPr>
      <w:r w:rsidRPr="00D8541C">
        <w:rPr>
          <w:rFonts w:asciiTheme="majorBidi" w:hAnsiTheme="majorBidi" w:cstheme="majorBidi"/>
          <w:color w:val="202124"/>
          <w:spacing w:val="2"/>
          <w:shd w:val="clear" w:color="auto" w:fill="FFFFFF"/>
        </w:rPr>
        <w:t>KROLL</w:t>
      </w:r>
      <w:r>
        <w:rPr>
          <w:rFonts w:asciiTheme="majorBidi" w:hAnsiTheme="majorBidi" w:cstheme="majorBidi"/>
          <w:color w:val="202124"/>
          <w:spacing w:val="2"/>
          <w:shd w:val="clear" w:color="auto" w:fill="FFFFFF"/>
        </w:rPr>
        <w:t xml:space="preserve"> </w:t>
      </w:r>
      <w:r w:rsidRPr="00D8541C">
        <w:rPr>
          <w:rFonts w:asciiTheme="majorBidi" w:hAnsiTheme="majorBidi" w:cstheme="majorBidi"/>
          <w:color w:val="202124"/>
          <w:spacing w:val="2"/>
          <w:shd w:val="clear" w:color="auto" w:fill="FFFFFF"/>
        </w:rPr>
        <w:t xml:space="preserve">Pascale, </w:t>
      </w:r>
      <w:r>
        <w:rPr>
          <w:rFonts w:asciiTheme="majorBidi" w:hAnsiTheme="majorBidi" w:cstheme="majorBidi"/>
          <w:color w:val="202124"/>
          <w:spacing w:val="2"/>
          <w:shd w:val="clear" w:color="auto" w:fill="FFFFFF"/>
        </w:rPr>
        <w:t>DE</w:t>
      </w:r>
      <w:r w:rsidRPr="00D8541C">
        <w:rPr>
          <w:rFonts w:asciiTheme="majorBidi" w:hAnsiTheme="majorBidi" w:cstheme="majorBidi"/>
          <w:color w:val="202124"/>
          <w:spacing w:val="2"/>
          <w:shd w:val="clear" w:color="auto" w:fill="FFFFFF"/>
        </w:rPr>
        <w:t>BORA</w:t>
      </w:r>
      <w:r>
        <w:rPr>
          <w:rFonts w:asciiTheme="majorBidi" w:hAnsiTheme="majorBidi" w:cstheme="majorBidi"/>
          <w:color w:val="202124"/>
          <w:spacing w:val="2"/>
          <w:shd w:val="clear" w:color="auto" w:fill="FFFFFF"/>
        </w:rPr>
        <w:t xml:space="preserve"> </w:t>
      </w:r>
      <w:r w:rsidR="001D0FF2">
        <w:rPr>
          <w:rFonts w:asciiTheme="majorBidi" w:hAnsiTheme="majorBidi" w:cstheme="majorBidi"/>
          <w:color w:val="202124"/>
          <w:spacing w:val="2"/>
          <w:shd w:val="clear" w:color="auto" w:fill="FFFFFF"/>
        </w:rPr>
        <w:t>Fiori</w:t>
      </w:r>
      <w:r w:rsidRPr="00D8541C">
        <w:rPr>
          <w:rFonts w:asciiTheme="majorBidi" w:hAnsiTheme="majorBidi" w:cstheme="majorBidi"/>
          <w:color w:val="202124"/>
          <w:spacing w:val="2"/>
          <w:shd w:val="clear" w:color="auto" w:fill="FFFFFF"/>
        </w:rPr>
        <w:t>, L'Etudiant Les métiers de l'audit - Le guide 2010-2011</w:t>
      </w:r>
      <w:r w:rsidR="001D0FF2">
        <w:rPr>
          <w:rFonts w:asciiTheme="majorBidi" w:hAnsiTheme="majorBidi" w:cstheme="majorBidi"/>
          <w:color w:val="202124"/>
          <w:spacing w:val="2"/>
          <w:shd w:val="clear" w:color="auto" w:fill="FFFFFF"/>
        </w:rPr>
        <w:t>.</w:t>
      </w:r>
    </w:p>
    <w:p w:rsidR="00D078C3" w:rsidRPr="004E38BC" w:rsidRDefault="008F686F" w:rsidP="00976DDD">
      <w:pPr>
        <w:pStyle w:val="Paragraphedeliste"/>
        <w:numPr>
          <w:ilvl w:val="0"/>
          <w:numId w:val="55"/>
        </w:numPr>
        <w:spacing w:line="360" w:lineRule="auto"/>
        <w:jc w:val="both"/>
        <w:rPr>
          <w:sz w:val="32"/>
          <w:szCs w:val="32"/>
        </w:rPr>
      </w:pPr>
      <w:r w:rsidRPr="004E38BC">
        <w:rPr>
          <w:spacing w:val="2"/>
          <w:shd w:val="clear" w:color="auto" w:fill="FFFFFF"/>
        </w:rPr>
        <w:t>LEJEUNE Gérard, EMMERICH Jean-Pierre</w:t>
      </w:r>
      <w:r w:rsidR="00D078C3" w:rsidRPr="004E38BC">
        <w:rPr>
          <w:spacing w:val="2"/>
          <w:shd w:val="clear" w:color="auto" w:fill="FFFFFF"/>
        </w:rPr>
        <w:t>, Aud</w:t>
      </w:r>
      <w:r w:rsidRPr="004E38BC">
        <w:rPr>
          <w:spacing w:val="2"/>
          <w:shd w:val="clear" w:color="auto" w:fill="FFFFFF"/>
        </w:rPr>
        <w:t xml:space="preserve">it et Commissariat aux comptes, </w:t>
      </w:r>
      <w:proofErr w:type="spellStart"/>
      <w:r w:rsidR="00D078C3" w:rsidRPr="004E38BC">
        <w:rPr>
          <w:spacing w:val="2"/>
          <w:shd w:val="clear" w:color="auto" w:fill="FFFFFF"/>
        </w:rPr>
        <w:t>Gualino</w:t>
      </w:r>
      <w:proofErr w:type="spellEnd"/>
      <w:r w:rsidR="00D078C3" w:rsidRPr="004E38BC">
        <w:rPr>
          <w:spacing w:val="2"/>
          <w:shd w:val="clear" w:color="auto" w:fill="FFFFFF"/>
        </w:rPr>
        <w:t xml:space="preserve"> Editeur, Paris, 2007</w:t>
      </w:r>
      <w:r w:rsidR="008071EC" w:rsidRPr="004E38BC">
        <w:rPr>
          <w:spacing w:val="2"/>
          <w:shd w:val="clear" w:color="auto" w:fill="FFFFFF"/>
        </w:rPr>
        <w:t>.</w:t>
      </w:r>
    </w:p>
    <w:p w:rsidR="00D078C3" w:rsidRPr="004E38BC" w:rsidRDefault="008F686F" w:rsidP="00976DDD">
      <w:pPr>
        <w:pStyle w:val="Paragraphedeliste"/>
        <w:numPr>
          <w:ilvl w:val="0"/>
          <w:numId w:val="55"/>
        </w:numPr>
        <w:spacing w:line="360" w:lineRule="auto"/>
        <w:jc w:val="both"/>
        <w:rPr>
          <w:sz w:val="32"/>
          <w:szCs w:val="32"/>
        </w:rPr>
      </w:pPr>
      <w:r w:rsidRPr="004E38BC">
        <w:rPr>
          <w:spacing w:val="2"/>
          <w:shd w:val="clear" w:color="auto" w:fill="FFFFFF"/>
        </w:rPr>
        <w:t>MERLE Philippe, BARLET Jean-Luc, TORIO-VALENTIN Isabelle</w:t>
      </w:r>
      <w:r w:rsidR="00D078C3" w:rsidRPr="004E38BC">
        <w:rPr>
          <w:spacing w:val="2"/>
          <w:shd w:val="clear" w:color="auto" w:fill="FFFFFF"/>
        </w:rPr>
        <w:t>, Mémento Pratique, Audit et commissariat aux comptes, Edition F. Lefebvre, 2015-16</w:t>
      </w:r>
      <w:r w:rsidR="008071EC" w:rsidRPr="004E38BC">
        <w:rPr>
          <w:spacing w:val="2"/>
          <w:shd w:val="clear" w:color="auto" w:fill="FFFFFF"/>
        </w:rPr>
        <w:t>.</w:t>
      </w:r>
    </w:p>
    <w:p w:rsidR="009B452B" w:rsidRPr="009B452B" w:rsidRDefault="008F686F" w:rsidP="00976DDD">
      <w:pPr>
        <w:pStyle w:val="Paragraphedeliste"/>
        <w:numPr>
          <w:ilvl w:val="0"/>
          <w:numId w:val="55"/>
        </w:numPr>
        <w:spacing w:line="360" w:lineRule="auto"/>
        <w:jc w:val="both"/>
        <w:rPr>
          <w:rFonts w:asciiTheme="majorBidi" w:hAnsiTheme="majorBidi" w:cstheme="majorBidi"/>
          <w:sz w:val="32"/>
          <w:szCs w:val="32"/>
        </w:rPr>
      </w:pPr>
      <w:r w:rsidRPr="004E38BC">
        <w:rPr>
          <w:rFonts w:asciiTheme="majorBidi" w:hAnsiTheme="majorBidi" w:cstheme="majorBidi"/>
          <w:spacing w:val="2"/>
          <w:shd w:val="clear" w:color="auto" w:fill="FFFFFF"/>
        </w:rPr>
        <w:t>MIKOL Alain</w:t>
      </w:r>
      <w:r w:rsidR="00D078C3" w:rsidRPr="004E38BC">
        <w:rPr>
          <w:rFonts w:asciiTheme="majorBidi" w:hAnsiTheme="majorBidi" w:cstheme="majorBidi"/>
          <w:spacing w:val="2"/>
          <w:shd w:val="clear" w:color="auto" w:fill="FFFFFF"/>
        </w:rPr>
        <w:t>, Audit et Commissariat aux Comptes, 10e Edition, Paris 2012</w:t>
      </w:r>
      <w:r w:rsidR="008071EC" w:rsidRPr="004E38BC">
        <w:rPr>
          <w:rFonts w:asciiTheme="majorBidi" w:hAnsiTheme="majorBidi" w:cstheme="majorBidi"/>
          <w:spacing w:val="2"/>
          <w:shd w:val="clear" w:color="auto" w:fill="FFFFFF"/>
        </w:rPr>
        <w:t>.</w:t>
      </w:r>
    </w:p>
    <w:p w:rsidR="009B452B" w:rsidRPr="009B452B" w:rsidRDefault="009B452B" w:rsidP="00976DDD">
      <w:pPr>
        <w:pStyle w:val="Paragraphedeliste"/>
        <w:numPr>
          <w:ilvl w:val="0"/>
          <w:numId w:val="55"/>
        </w:numPr>
        <w:spacing w:line="360" w:lineRule="auto"/>
        <w:jc w:val="both"/>
        <w:rPr>
          <w:rFonts w:asciiTheme="majorBidi" w:hAnsiTheme="majorBidi" w:cstheme="majorBidi"/>
          <w:sz w:val="32"/>
          <w:szCs w:val="32"/>
        </w:rPr>
      </w:pPr>
      <w:r w:rsidRPr="009B452B">
        <w:lastRenderedPageBreak/>
        <w:t>MOUTOT Jean-Michel, BERNARDIN Emmanuelle, Mesurer la performance de la fonction achats, Éditions d’Organisation,</w:t>
      </w:r>
      <w:r>
        <w:t xml:space="preserve"> 2010</w:t>
      </w:r>
      <w:r w:rsidR="00A135F0">
        <w:t>.</w:t>
      </w:r>
    </w:p>
    <w:p w:rsidR="000F57E3" w:rsidRPr="004E38BC" w:rsidRDefault="000F57E3" w:rsidP="00976DDD">
      <w:pPr>
        <w:pStyle w:val="Paragraphedeliste"/>
        <w:numPr>
          <w:ilvl w:val="0"/>
          <w:numId w:val="55"/>
        </w:numPr>
        <w:spacing w:line="360" w:lineRule="auto"/>
        <w:jc w:val="both"/>
        <w:rPr>
          <w:sz w:val="32"/>
          <w:szCs w:val="32"/>
        </w:rPr>
      </w:pPr>
      <w:r w:rsidRPr="004E38BC">
        <w:rPr>
          <w:spacing w:val="2"/>
          <w:shd w:val="clear" w:color="auto" w:fill="FFFFFF"/>
        </w:rPr>
        <w:t>O</w:t>
      </w:r>
      <w:r w:rsidR="005A5265" w:rsidRPr="004E38BC">
        <w:rPr>
          <w:spacing w:val="2"/>
          <w:shd w:val="clear" w:color="auto" w:fill="FFFFFF"/>
        </w:rPr>
        <w:t xml:space="preserve">BERT </w:t>
      </w:r>
      <w:r w:rsidRPr="004E38BC">
        <w:rPr>
          <w:spacing w:val="2"/>
          <w:shd w:val="clear" w:color="auto" w:fill="FFFFFF"/>
        </w:rPr>
        <w:t>R</w:t>
      </w:r>
      <w:r w:rsidR="005A5265" w:rsidRPr="004E38BC">
        <w:rPr>
          <w:spacing w:val="2"/>
          <w:shd w:val="clear" w:color="auto" w:fill="FFFFFF"/>
        </w:rPr>
        <w:t>obert, MAIRESSE Marie-Pierre</w:t>
      </w:r>
      <w:r w:rsidRPr="004E38BC">
        <w:rPr>
          <w:spacing w:val="2"/>
          <w:shd w:val="clear" w:color="auto" w:fill="FFFFFF"/>
        </w:rPr>
        <w:t xml:space="preserve">, DSCG4 Comptabilité et audit, 2e édition </w:t>
      </w:r>
      <w:proofErr w:type="spellStart"/>
      <w:r w:rsidRPr="004E38BC">
        <w:rPr>
          <w:spacing w:val="2"/>
          <w:shd w:val="clear" w:color="auto" w:fill="FFFFFF"/>
        </w:rPr>
        <w:t>Dunod</w:t>
      </w:r>
      <w:proofErr w:type="spellEnd"/>
      <w:r w:rsidRPr="004E38BC">
        <w:rPr>
          <w:spacing w:val="2"/>
          <w:shd w:val="clear" w:color="auto" w:fill="FFFFFF"/>
        </w:rPr>
        <w:t>, Paris 2009.</w:t>
      </w:r>
    </w:p>
    <w:p w:rsidR="008F686F" w:rsidRPr="004E38BC" w:rsidRDefault="008F686F" w:rsidP="00976DDD">
      <w:pPr>
        <w:pStyle w:val="Paragraphedeliste"/>
        <w:numPr>
          <w:ilvl w:val="0"/>
          <w:numId w:val="55"/>
        </w:numPr>
        <w:spacing w:line="360" w:lineRule="auto"/>
        <w:jc w:val="both"/>
        <w:rPr>
          <w:sz w:val="32"/>
          <w:szCs w:val="32"/>
        </w:rPr>
      </w:pPr>
      <w:r w:rsidRPr="004E38BC">
        <w:rPr>
          <w:spacing w:val="2"/>
          <w:shd w:val="clear" w:color="auto" w:fill="FFFFFF"/>
        </w:rPr>
        <w:t>TAZDAIT ALI, Maitrise du système comptable financier, édition ACG, Alger, 1er édition 2009.</w:t>
      </w:r>
    </w:p>
    <w:p w:rsidR="000F57E3" w:rsidRPr="008F686F" w:rsidRDefault="000F57E3" w:rsidP="00976DDD">
      <w:pPr>
        <w:pStyle w:val="Paragraphedeliste"/>
        <w:numPr>
          <w:ilvl w:val="0"/>
          <w:numId w:val="55"/>
        </w:numPr>
        <w:spacing w:line="360" w:lineRule="auto"/>
        <w:jc w:val="both"/>
        <w:rPr>
          <w:sz w:val="32"/>
          <w:szCs w:val="32"/>
        </w:rPr>
      </w:pPr>
      <w:r w:rsidRPr="008F686F">
        <w:rPr>
          <w:color w:val="202124"/>
          <w:spacing w:val="2"/>
          <w:shd w:val="clear" w:color="auto" w:fill="FFFFFF"/>
        </w:rPr>
        <w:t>ZINK Gérard, Le guide de la relation clients fournisseurs, Société Alpine de Publications, Lyon 2005</w:t>
      </w:r>
      <w:r w:rsidR="008F686F" w:rsidRPr="008F686F">
        <w:rPr>
          <w:color w:val="202124"/>
          <w:spacing w:val="2"/>
          <w:shd w:val="clear" w:color="auto" w:fill="FFFFFF"/>
        </w:rPr>
        <w:t>.</w:t>
      </w:r>
    </w:p>
    <w:p w:rsidR="00D078C3" w:rsidRPr="00D078C3" w:rsidRDefault="00D078C3" w:rsidP="000F57E3">
      <w:pPr>
        <w:pStyle w:val="Paragraphedeliste"/>
        <w:spacing w:line="360" w:lineRule="auto"/>
        <w:jc w:val="both"/>
        <w:rPr>
          <w:color w:val="202124"/>
          <w:spacing w:val="2"/>
          <w:shd w:val="clear" w:color="auto" w:fill="FFFFFF"/>
        </w:rPr>
      </w:pPr>
    </w:p>
    <w:p w:rsidR="00D078C3" w:rsidRPr="00D078C3" w:rsidRDefault="00D078C3" w:rsidP="00D078C3">
      <w:pPr>
        <w:pStyle w:val="Paragraphedeliste"/>
        <w:rPr>
          <w:rFonts w:asciiTheme="majorBidi" w:hAnsiTheme="majorBidi" w:cstheme="majorBidi"/>
          <w:sz w:val="32"/>
          <w:szCs w:val="32"/>
        </w:rPr>
      </w:pPr>
    </w:p>
    <w:p w:rsidR="001226B4" w:rsidRPr="001226B4" w:rsidRDefault="001226B4" w:rsidP="001226B4">
      <w:pPr>
        <w:rPr>
          <w:rFonts w:asciiTheme="majorBidi" w:hAnsiTheme="majorBidi" w:cstheme="majorBidi"/>
          <w:sz w:val="32"/>
          <w:szCs w:val="32"/>
        </w:rPr>
      </w:pPr>
    </w:p>
    <w:p w:rsidR="001226B4" w:rsidRPr="00260C17" w:rsidRDefault="00260C17" w:rsidP="001226B4">
      <w:pPr>
        <w:rPr>
          <w:rFonts w:asciiTheme="majorBidi" w:hAnsiTheme="majorBidi" w:cstheme="majorBidi"/>
          <w:b/>
          <w:bCs/>
          <w:sz w:val="36"/>
          <w:szCs w:val="36"/>
        </w:rPr>
      </w:pPr>
      <w:r w:rsidRPr="00260C17">
        <w:rPr>
          <w:rFonts w:asciiTheme="majorBidi" w:hAnsiTheme="majorBidi" w:cstheme="majorBidi"/>
          <w:b/>
          <w:bCs/>
          <w:sz w:val="28"/>
          <w:szCs w:val="28"/>
        </w:rPr>
        <w:t>Travaux universitaires</w:t>
      </w:r>
    </w:p>
    <w:p w:rsidR="001226B4" w:rsidRDefault="00260C17" w:rsidP="001226B4">
      <w:pPr>
        <w:rPr>
          <w:rFonts w:asciiTheme="majorBidi" w:hAnsiTheme="majorBidi" w:cstheme="majorBidi"/>
          <w:sz w:val="32"/>
          <w:szCs w:val="32"/>
        </w:rPr>
      </w:pPr>
      <w:r>
        <w:rPr>
          <w:rFonts w:asciiTheme="majorBidi" w:hAnsiTheme="majorBidi" w:cstheme="majorBidi"/>
          <w:sz w:val="32"/>
          <w:szCs w:val="32"/>
        </w:rPr>
        <w:tab/>
      </w:r>
    </w:p>
    <w:p w:rsidR="001D0FF2" w:rsidRPr="001D0FF2" w:rsidRDefault="001D0FF2" w:rsidP="00976DDD">
      <w:pPr>
        <w:pStyle w:val="Paragraphedeliste"/>
        <w:numPr>
          <w:ilvl w:val="0"/>
          <w:numId w:val="56"/>
        </w:numPr>
        <w:spacing w:line="360" w:lineRule="auto"/>
        <w:jc w:val="both"/>
      </w:pPr>
      <w:r>
        <w:t xml:space="preserve">ROUABAH (Anis), </w:t>
      </w:r>
      <w:r w:rsidRPr="00A3284F">
        <w:rPr>
          <w:i/>
          <w:iCs/>
        </w:rPr>
        <w:t xml:space="preserve">La démarche de conduite d’une mission de commissariat aux comptes du cycle </w:t>
      </w:r>
      <w:r>
        <w:rPr>
          <w:i/>
          <w:iCs/>
        </w:rPr>
        <w:t xml:space="preserve">Achats/ fournisseur, </w:t>
      </w:r>
      <w:r w:rsidRPr="00A3284F">
        <w:t>mémoire de fin d’étude, école des Hautes Etudes Commerciale, 2019</w:t>
      </w:r>
      <w:r>
        <w:t>.</w:t>
      </w:r>
    </w:p>
    <w:p w:rsidR="001D0FF2" w:rsidRPr="00260C17" w:rsidRDefault="001D0FF2" w:rsidP="001D0FF2">
      <w:pPr>
        <w:ind w:left="360"/>
      </w:pPr>
    </w:p>
    <w:p w:rsidR="00260C17" w:rsidRDefault="00260C17" w:rsidP="00260C17">
      <w:pPr>
        <w:rPr>
          <w:rFonts w:asciiTheme="majorBidi" w:hAnsiTheme="majorBidi" w:cstheme="majorBidi"/>
        </w:rPr>
      </w:pPr>
    </w:p>
    <w:p w:rsidR="00260C17" w:rsidRDefault="00260C17" w:rsidP="00260C17">
      <w:pPr>
        <w:rPr>
          <w:rFonts w:asciiTheme="majorBidi" w:hAnsiTheme="majorBidi" w:cstheme="majorBidi"/>
          <w:b/>
          <w:bCs/>
          <w:sz w:val="28"/>
          <w:szCs w:val="28"/>
        </w:rPr>
      </w:pPr>
    </w:p>
    <w:p w:rsidR="00260C17" w:rsidRDefault="00260C17" w:rsidP="00260C17">
      <w:pPr>
        <w:rPr>
          <w:rFonts w:asciiTheme="majorBidi" w:hAnsiTheme="majorBidi" w:cstheme="majorBidi"/>
          <w:b/>
          <w:bCs/>
          <w:sz w:val="28"/>
          <w:szCs w:val="28"/>
        </w:rPr>
      </w:pPr>
      <w:r w:rsidRPr="00260C17">
        <w:rPr>
          <w:rFonts w:asciiTheme="majorBidi" w:hAnsiTheme="majorBidi" w:cstheme="majorBidi"/>
          <w:b/>
          <w:bCs/>
          <w:sz w:val="28"/>
          <w:szCs w:val="28"/>
        </w:rPr>
        <w:t>Textes réglementaires</w:t>
      </w:r>
    </w:p>
    <w:p w:rsidR="00260C17" w:rsidRPr="00260C17" w:rsidRDefault="00260C17" w:rsidP="00260C17">
      <w:pPr>
        <w:rPr>
          <w:b/>
          <w:bCs/>
          <w:sz w:val="28"/>
          <w:szCs w:val="28"/>
        </w:rPr>
      </w:pPr>
    </w:p>
    <w:p w:rsidR="00CF6EB5" w:rsidRPr="00CF6EB5" w:rsidRDefault="00CF6EB5" w:rsidP="00976DDD">
      <w:pPr>
        <w:pStyle w:val="Paragraphedeliste"/>
        <w:numPr>
          <w:ilvl w:val="0"/>
          <w:numId w:val="56"/>
        </w:numPr>
        <w:spacing w:line="360" w:lineRule="auto"/>
        <w:jc w:val="both"/>
        <w:rPr>
          <w:rFonts w:asciiTheme="majorBidi" w:hAnsiTheme="majorBidi" w:cstheme="majorBidi"/>
        </w:rPr>
      </w:pPr>
      <w:r w:rsidRPr="00CF6EB5">
        <w:rPr>
          <w:rFonts w:eastAsiaTheme="minorHAnsi"/>
          <w:lang w:eastAsia="en-US"/>
        </w:rPr>
        <w:t>Le journal officiel de la république algérienne démocratique et populaire n°19</w:t>
      </w:r>
      <w:r w:rsidR="00385DCA">
        <w:rPr>
          <w:rFonts w:eastAsiaTheme="minorHAnsi"/>
          <w:lang w:eastAsia="en-US"/>
        </w:rPr>
        <w:t xml:space="preserve"> 2019</w:t>
      </w:r>
    </w:p>
    <w:p w:rsidR="001226B4" w:rsidRPr="00260C17" w:rsidRDefault="00260C17" w:rsidP="00976DDD">
      <w:pPr>
        <w:pStyle w:val="Paragraphedeliste"/>
        <w:numPr>
          <w:ilvl w:val="0"/>
          <w:numId w:val="56"/>
        </w:numPr>
        <w:spacing w:line="360" w:lineRule="auto"/>
        <w:jc w:val="both"/>
        <w:rPr>
          <w:rFonts w:asciiTheme="majorBidi" w:hAnsiTheme="majorBidi" w:cstheme="majorBidi"/>
          <w:color w:val="202124"/>
          <w:spacing w:val="2"/>
          <w:shd w:val="clear" w:color="auto" w:fill="FFFFFF"/>
        </w:rPr>
      </w:pPr>
      <w:r w:rsidRPr="00260C17">
        <w:rPr>
          <w:rFonts w:asciiTheme="majorBidi" w:hAnsiTheme="majorBidi" w:cstheme="majorBidi"/>
          <w:color w:val="202124"/>
          <w:spacing w:val="2"/>
          <w:shd w:val="clear" w:color="auto" w:fill="FFFFFF"/>
        </w:rPr>
        <w:t>Norme d’exercice professionnel N°210</w:t>
      </w:r>
    </w:p>
    <w:p w:rsidR="00260C17" w:rsidRPr="00CF6EB5" w:rsidRDefault="00260C17" w:rsidP="00976DDD">
      <w:pPr>
        <w:pStyle w:val="Paragraphedeliste"/>
        <w:numPr>
          <w:ilvl w:val="0"/>
          <w:numId w:val="56"/>
        </w:numPr>
        <w:spacing w:line="360" w:lineRule="auto"/>
        <w:jc w:val="both"/>
        <w:rPr>
          <w:rFonts w:asciiTheme="majorBidi" w:hAnsiTheme="majorBidi" w:cstheme="majorBidi"/>
        </w:rPr>
      </w:pPr>
      <w:r w:rsidRPr="00260C17">
        <w:rPr>
          <w:rFonts w:asciiTheme="majorBidi" w:hAnsiTheme="majorBidi" w:cstheme="majorBidi"/>
          <w:color w:val="202124"/>
          <w:spacing w:val="2"/>
          <w:shd w:val="clear" w:color="auto" w:fill="FFFFFF"/>
        </w:rPr>
        <w:t xml:space="preserve">Normes international d‘audit de l‘international Fédération of </w:t>
      </w:r>
      <w:proofErr w:type="spellStart"/>
      <w:r w:rsidRPr="00260C17">
        <w:rPr>
          <w:rFonts w:asciiTheme="majorBidi" w:hAnsiTheme="majorBidi" w:cstheme="majorBidi"/>
          <w:color w:val="202124"/>
          <w:spacing w:val="2"/>
          <w:shd w:val="clear" w:color="auto" w:fill="FFFFFF"/>
        </w:rPr>
        <w:t>accountants</w:t>
      </w:r>
      <w:proofErr w:type="spellEnd"/>
      <w:r w:rsidRPr="00260C17">
        <w:rPr>
          <w:rFonts w:asciiTheme="majorBidi" w:hAnsiTheme="majorBidi" w:cstheme="majorBidi"/>
          <w:color w:val="202124"/>
          <w:spacing w:val="2"/>
          <w:shd w:val="clear" w:color="auto" w:fill="FFFFFF"/>
        </w:rPr>
        <w:t>, traduction française 1996</w:t>
      </w:r>
    </w:p>
    <w:p w:rsidR="00260C17" w:rsidRDefault="00260C17" w:rsidP="001226B4">
      <w:pPr>
        <w:rPr>
          <w:rFonts w:asciiTheme="majorBidi" w:hAnsiTheme="majorBidi" w:cstheme="majorBidi"/>
          <w:b/>
          <w:bCs/>
          <w:sz w:val="28"/>
          <w:szCs w:val="28"/>
        </w:rPr>
      </w:pPr>
    </w:p>
    <w:p w:rsidR="001226B4" w:rsidRDefault="00260C17" w:rsidP="001226B4">
      <w:pPr>
        <w:rPr>
          <w:rFonts w:asciiTheme="majorBidi" w:hAnsiTheme="majorBidi" w:cstheme="majorBidi"/>
          <w:b/>
          <w:bCs/>
          <w:sz w:val="28"/>
          <w:szCs w:val="28"/>
        </w:rPr>
      </w:pPr>
      <w:r w:rsidRPr="00260C17">
        <w:rPr>
          <w:rFonts w:asciiTheme="majorBidi" w:hAnsiTheme="majorBidi" w:cstheme="majorBidi"/>
          <w:b/>
          <w:bCs/>
          <w:sz w:val="28"/>
          <w:szCs w:val="28"/>
        </w:rPr>
        <w:t>Rapports et documents administratifs</w:t>
      </w:r>
    </w:p>
    <w:p w:rsidR="00260C17" w:rsidRDefault="00260C17" w:rsidP="001226B4">
      <w:pPr>
        <w:rPr>
          <w:rFonts w:asciiTheme="majorBidi" w:hAnsiTheme="majorBidi" w:cstheme="majorBidi"/>
          <w:b/>
          <w:bCs/>
          <w:sz w:val="28"/>
          <w:szCs w:val="28"/>
        </w:rPr>
      </w:pPr>
    </w:p>
    <w:p w:rsidR="00260C17" w:rsidRPr="00260C17" w:rsidRDefault="00260C17" w:rsidP="00976DDD">
      <w:pPr>
        <w:pStyle w:val="Paragraphedeliste"/>
        <w:numPr>
          <w:ilvl w:val="0"/>
          <w:numId w:val="57"/>
        </w:numPr>
        <w:rPr>
          <w:b/>
          <w:bCs/>
          <w:sz w:val="28"/>
          <w:szCs w:val="28"/>
        </w:rPr>
      </w:pPr>
      <w:r w:rsidRPr="00260C17">
        <w:rPr>
          <w:color w:val="202124"/>
          <w:spacing w:val="2"/>
          <w:shd w:val="clear" w:color="auto" w:fill="FFFFFF"/>
        </w:rPr>
        <w:t>Conseil National des Achats (CNA), Michael Page, Observatoire de la fonction achats 2030, France rapport 2021</w:t>
      </w:r>
      <w:r w:rsidR="001D0FF2">
        <w:rPr>
          <w:color w:val="202124"/>
          <w:spacing w:val="2"/>
          <w:shd w:val="clear" w:color="auto" w:fill="FFFFFF"/>
        </w:rPr>
        <w:t>.</w:t>
      </w:r>
    </w:p>
    <w:p w:rsidR="00260C17" w:rsidRDefault="00260C17" w:rsidP="00260C17">
      <w:pPr>
        <w:spacing w:before="100" w:beforeAutospacing="1" w:after="100" w:afterAutospacing="1" w:line="360" w:lineRule="auto"/>
        <w:ind w:right="-42"/>
        <w:jc w:val="both"/>
        <w:rPr>
          <w:rFonts w:asciiTheme="majorBidi" w:hAnsiTheme="majorBidi" w:cstheme="majorBidi"/>
          <w:b/>
          <w:bCs/>
          <w:sz w:val="28"/>
          <w:szCs w:val="28"/>
        </w:rPr>
      </w:pPr>
    </w:p>
    <w:p w:rsidR="00934053" w:rsidRDefault="00934053" w:rsidP="00260C17">
      <w:pPr>
        <w:spacing w:before="100" w:beforeAutospacing="1" w:after="100" w:afterAutospacing="1" w:line="360" w:lineRule="auto"/>
        <w:ind w:right="-42"/>
        <w:jc w:val="both"/>
        <w:rPr>
          <w:rFonts w:asciiTheme="majorBidi" w:hAnsiTheme="majorBidi" w:cstheme="majorBidi"/>
          <w:b/>
          <w:bCs/>
          <w:sz w:val="28"/>
          <w:szCs w:val="28"/>
        </w:rPr>
      </w:pPr>
    </w:p>
    <w:p w:rsidR="00A135F0" w:rsidRDefault="00A135F0" w:rsidP="00260C17">
      <w:pPr>
        <w:spacing w:before="100" w:beforeAutospacing="1" w:after="100" w:afterAutospacing="1" w:line="360" w:lineRule="auto"/>
        <w:ind w:right="-42"/>
        <w:jc w:val="both"/>
        <w:rPr>
          <w:rFonts w:asciiTheme="majorBidi" w:hAnsiTheme="majorBidi" w:cstheme="majorBidi"/>
          <w:b/>
          <w:bCs/>
          <w:sz w:val="28"/>
          <w:szCs w:val="28"/>
        </w:rPr>
      </w:pPr>
    </w:p>
    <w:p w:rsidR="00260C17" w:rsidRDefault="00260C17" w:rsidP="00260C17">
      <w:pPr>
        <w:spacing w:before="100" w:beforeAutospacing="1" w:after="100" w:afterAutospacing="1" w:line="360" w:lineRule="auto"/>
        <w:ind w:right="-42"/>
        <w:jc w:val="both"/>
        <w:rPr>
          <w:rFonts w:asciiTheme="majorBidi" w:hAnsiTheme="majorBidi" w:cstheme="majorBidi"/>
          <w:b/>
          <w:bCs/>
          <w:sz w:val="28"/>
          <w:szCs w:val="28"/>
        </w:rPr>
      </w:pPr>
      <w:r w:rsidRPr="00260C17">
        <w:rPr>
          <w:rFonts w:asciiTheme="majorBidi" w:hAnsiTheme="majorBidi" w:cstheme="majorBidi"/>
          <w:b/>
          <w:bCs/>
          <w:sz w:val="28"/>
          <w:szCs w:val="28"/>
        </w:rPr>
        <w:lastRenderedPageBreak/>
        <w:t xml:space="preserve">Sites web </w:t>
      </w:r>
    </w:p>
    <w:p w:rsidR="00260C17" w:rsidRPr="00260C17" w:rsidRDefault="00D6498C" w:rsidP="00976DDD">
      <w:pPr>
        <w:pStyle w:val="Paragraphedeliste"/>
        <w:numPr>
          <w:ilvl w:val="0"/>
          <w:numId w:val="57"/>
        </w:numPr>
        <w:spacing w:before="100" w:beforeAutospacing="1" w:after="100" w:afterAutospacing="1" w:line="360" w:lineRule="auto"/>
        <w:ind w:right="-42"/>
        <w:jc w:val="both"/>
        <w:rPr>
          <w:rFonts w:asciiTheme="majorBidi" w:hAnsiTheme="majorBidi" w:cstheme="majorBidi"/>
        </w:rPr>
      </w:pPr>
      <w:hyperlink r:id="rId38" w:tgtFrame="_blank" w:history="1">
        <w:r w:rsidR="00260C17" w:rsidRPr="00260C17">
          <w:rPr>
            <w:rStyle w:val="Lienhypertexte"/>
            <w:rFonts w:asciiTheme="majorBidi" w:hAnsiTheme="majorBidi" w:cstheme="majorBidi"/>
            <w:color w:val="1155CC"/>
            <w:spacing w:val="2"/>
            <w:shd w:val="clear" w:color="auto" w:fill="FFFFFF"/>
          </w:rPr>
          <w:t>https://legal-doctrine.com/portoflio/premieres-normes-daudit-algerie-fruit-de-reforme-de-profession-comptable</w:t>
        </w:r>
      </w:hyperlink>
    </w:p>
    <w:p w:rsidR="00260C17" w:rsidRPr="00260C17" w:rsidRDefault="00D6498C" w:rsidP="00641759">
      <w:pPr>
        <w:pStyle w:val="Paragraphedeliste"/>
        <w:numPr>
          <w:ilvl w:val="0"/>
          <w:numId w:val="57"/>
        </w:numPr>
        <w:spacing w:before="100" w:beforeAutospacing="1" w:after="100" w:afterAutospacing="1" w:line="360" w:lineRule="auto"/>
        <w:ind w:right="-42"/>
        <w:jc w:val="both"/>
        <w:rPr>
          <w:rFonts w:asciiTheme="majorBidi" w:hAnsiTheme="majorBidi" w:cstheme="majorBidi"/>
          <w:color w:val="202124"/>
          <w:spacing w:val="2"/>
          <w:shd w:val="clear" w:color="auto" w:fill="FFFFFF"/>
        </w:rPr>
      </w:pPr>
      <w:hyperlink r:id="rId39" w:tgtFrame="_blank" w:history="1">
        <w:r w:rsidR="00260C17" w:rsidRPr="00260C17">
          <w:rPr>
            <w:rStyle w:val="Lienhypertexte"/>
            <w:rFonts w:asciiTheme="majorBidi" w:hAnsiTheme="majorBidi" w:cstheme="majorBidi"/>
            <w:color w:val="1155CC"/>
            <w:spacing w:val="2"/>
            <w:shd w:val="clear" w:color="auto" w:fill="FFFFFF"/>
          </w:rPr>
          <w:t>https://www.letudiant.fr/jobsstages/nos-conseils/audit-statutaire-et-contractuel-au-dela-de-la-verification-des-chiffres-16331</w:t>
        </w:r>
      </w:hyperlink>
      <w:r w:rsidR="00260C17" w:rsidRPr="00260C17">
        <w:rPr>
          <w:rFonts w:asciiTheme="majorBidi" w:hAnsiTheme="majorBidi" w:cstheme="majorBidi"/>
          <w:color w:val="202124"/>
          <w:spacing w:val="2"/>
          <w:shd w:val="clear" w:color="auto" w:fill="FFFFFF"/>
        </w:rPr>
        <w:t xml:space="preserve">. </w:t>
      </w:r>
      <w:r w:rsidR="00641759">
        <w:t>(29/05/2021 à 21:30</w:t>
      </w:r>
      <w:r w:rsidR="00641759" w:rsidRPr="00EE7775">
        <w:t>)</w:t>
      </w:r>
    </w:p>
    <w:p w:rsidR="00260C17" w:rsidRDefault="00D6498C" w:rsidP="00976DDD">
      <w:pPr>
        <w:pStyle w:val="Paragraphedeliste"/>
        <w:numPr>
          <w:ilvl w:val="0"/>
          <w:numId w:val="57"/>
        </w:numPr>
        <w:spacing w:before="100" w:beforeAutospacing="1" w:after="100" w:afterAutospacing="1" w:line="360" w:lineRule="auto"/>
        <w:ind w:right="-42"/>
        <w:jc w:val="both"/>
        <w:rPr>
          <w:rFonts w:asciiTheme="majorBidi" w:hAnsiTheme="majorBidi" w:cstheme="majorBidi"/>
          <w:color w:val="202124"/>
          <w:spacing w:val="2"/>
          <w:shd w:val="clear" w:color="auto" w:fill="FFFFFF"/>
        </w:rPr>
      </w:pPr>
      <w:hyperlink r:id="rId40" w:history="1">
        <w:r w:rsidR="00260C17" w:rsidRPr="00260C17">
          <w:rPr>
            <w:rStyle w:val="Lienhypertexte"/>
            <w:rFonts w:asciiTheme="majorBidi" w:hAnsiTheme="majorBidi" w:cstheme="majorBidi"/>
            <w:spacing w:val="2"/>
            <w:shd w:val="clear" w:color="auto" w:fill="FFFFFF"/>
          </w:rPr>
          <w:t>https://www.memoireonline.com/07/08/1364/m_le--</w:t>
        </w:r>
        <w:proofErr w:type="spellStart"/>
        <w:r w:rsidR="00260C17" w:rsidRPr="00260C17">
          <w:rPr>
            <w:rStyle w:val="Lienhypertexte"/>
            <w:rFonts w:asciiTheme="majorBidi" w:hAnsiTheme="majorBidi" w:cstheme="majorBidi"/>
            <w:spacing w:val="2"/>
            <w:shd w:val="clear" w:color="auto" w:fill="FFFFFF"/>
          </w:rPr>
          <w:t>controle</w:t>
        </w:r>
        <w:proofErr w:type="spellEnd"/>
        <w:r w:rsidR="00260C17" w:rsidRPr="00260C17">
          <w:rPr>
            <w:rStyle w:val="Lienhypertexte"/>
            <w:rFonts w:asciiTheme="majorBidi" w:hAnsiTheme="majorBidi" w:cstheme="majorBidi"/>
            <w:spacing w:val="2"/>
            <w:shd w:val="clear" w:color="auto" w:fill="FFFFFF"/>
          </w:rPr>
          <w:t>---interne2</w:t>
        </w:r>
      </w:hyperlink>
      <w:r w:rsidR="00260C17" w:rsidRPr="00260C17">
        <w:rPr>
          <w:rFonts w:asciiTheme="majorBidi" w:hAnsiTheme="majorBidi" w:cstheme="majorBidi"/>
          <w:color w:val="202124"/>
          <w:spacing w:val="2"/>
          <w:shd w:val="clear" w:color="auto" w:fill="FFFFFF"/>
        </w:rPr>
        <w:t>.</w:t>
      </w:r>
    </w:p>
    <w:p w:rsidR="00641759" w:rsidRPr="00641759" w:rsidRDefault="00D6498C" w:rsidP="00641759">
      <w:pPr>
        <w:pStyle w:val="Paragraphedeliste"/>
        <w:numPr>
          <w:ilvl w:val="0"/>
          <w:numId w:val="57"/>
        </w:numPr>
        <w:spacing w:line="360" w:lineRule="auto"/>
        <w:jc w:val="both"/>
      </w:pPr>
      <w:hyperlink r:id="rId41" w:history="1">
        <w:r w:rsidR="00C403E7" w:rsidRPr="00177454">
          <w:rPr>
            <w:rStyle w:val="Lienhypertexte"/>
          </w:rPr>
          <w:t>https://www2.deloitte.com/global/en/pages/about-deloitte/articles/global-revenue-announcement</w:t>
        </w:r>
      </w:hyperlink>
      <w:r w:rsidR="00C403E7">
        <w:t>.</w:t>
      </w:r>
    </w:p>
    <w:p w:rsidR="00641759" w:rsidRPr="00641759" w:rsidRDefault="00D6498C" w:rsidP="00641759">
      <w:pPr>
        <w:pStyle w:val="Paragraphedeliste"/>
        <w:numPr>
          <w:ilvl w:val="0"/>
          <w:numId w:val="57"/>
        </w:numPr>
        <w:rPr>
          <w:sz w:val="22"/>
          <w:szCs w:val="22"/>
        </w:rPr>
      </w:pPr>
      <w:hyperlink r:id="rId42" w:history="1">
        <w:r w:rsidR="00641759" w:rsidRPr="00641759">
          <w:rPr>
            <w:rStyle w:val="Lienhypertexte"/>
            <w:sz w:val="22"/>
            <w:szCs w:val="22"/>
          </w:rPr>
          <w:t>https://www.pwc.com/gx/en/about/global-annual-review-2021/financials</w:t>
        </w:r>
      </w:hyperlink>
      <w:r w:rsidR="00641759" w:rsidRPr="00641759">
        <w:rPr>
          <w:sz w:val="22"/>
          <w:szCs w:val="22"/>
        </w:rPr>
        <w:t>.</w:t>
      </w:r>
    </w:p>
    <w:p w:rsidR="00641759" w:rsidRPr="00641759" w:rsidRDefault="00641759" w:rsidP="00641759">
      <w:pPr>
        <w:pStyle w:val="Paragraphedeliste"/>
        <w:rPr>
          <w:sz w:val="20"/>
          <w:szCs w:val="20"/>
        </w:rPr>
      </w:pPr>
    </w:p>
    <w:p w:rsidR="00641759" w:rsidRPr="00641759" w:rsidRDefault="00641759" w:rsidP="00641759">
      <w:pPr>
        <w:pStyle w:val="Paragraphedeliste"/>
        <w:numPr>
          <w:ilvl w:val="0"/>
          <w:numId w:val="57"/>
        </w:numPr>
        <w:rPr>
          <w:rStyle w:val="Lienhypertexte"/>
          <w:color w:val="auto"/>
          <w:u w:val="none"/>
        </w:rPr>
      </w:pPr>
      <w:r w:rsidRPr="00641759">
        <w:rPr>
          <w:rStyle w:val="Lienhypertexte"/>
        </w:rPr>
        <w:t>https://</w:t>
      </w:r>
      <w:hyperlink r:id="rId43" w:history="1">
        <w:r w:rsidRPr="00641759">
          <w:rPr>
            <w:rStyle w:val="Lienhypertexte"/>
          </w:rPr>
          <w:t>ey.com/en_gl/news/2021/09/ey-reports-global-revenues-of-us-40b-in-2021-and-outlines-record-us-10b-investment-plan-over-next-three-years</w:t>
        </w:r>
      </w:hyperlink>
    </w:p>
    <w:p w:rsidR="00641759" w:rsidRPr="00641759" w:rsidRDefault="00641759" w:rsidP="00641759"/>
    <w:p w:rsidR="00641759" w:rsidRPr="00641759" w:rsidRDefault="00D6498C" w:rsidP="00976DDD">
      <w:pPr>
        <w:pStyle w:val="Paragraphedeliste"/>
        <w:numPr>
          <w:ilvl w:val="0"/>
          <w:numId w:val="57"/>
        </w:numPr>
        <w:spacing w:line="360" w:lineRule="auto"/>
        <w:jc w:val="both"/>
      </w:pPr>
      <w:hyperlink r:id="rId44" w:history="1">
        <w:r w:rsidR="00641759" w:rsidRPr="00820930">
          <w:rPr>
            <w:rStyle w:val="Lienhypertexte"/>
          </w:rPr>
          <w:t>https://home.kpmg/xx/en/home/media/press-releases/2021/12/kpmg-reports-global-revenues-of-usd-32-billion-for-fy21</w:t>
        </w:r>
      </w:hyperlink>
      <w:r w:rsidR="00641759" w:rsidRPr="00641759">
        <w:t>.</w:t>
      </w:r>
    </w:p>
    <w:p w:rsidR="00C403E7" w:rsidRPr="00641759" w:rsidRDefault="00C403E7" w:rsidP="00C403E7">
      <w:pPr>
        <w:spacing w:before="100" w:beforeAutospacing="1" w:after="100" w:afterAutospacing="1" w:line="360" w:lineRule="auto"/>
        <w:ind w:right="-42"/>
        <w:jc w:val="both"/>
        <w:rPr>
          <w:rFonts w:asciiTheme="majorBidi" w:hAnsiTheme="majorBidi" w:cstheme="majorBidi"/>
          <w:color w:val="202124"/>
          <w:spacing w:val="2"/>
          <w:shd w:val="clear" w:color="auto" w:fill="FFFFFF"/>
        </w:rPr>
      </w:pPr>
    </w:p>
    <w:p w:rsidR="00260C17" w:rsidRPr="00641759" w:rsidRDefault="00260C17" w:rsidP="00260C17">
      <w:pPr>
        <w:spacing w:before="100" w:beforeAutospacing="1" w:after="100" w:afterAutospacing="1" w:line="360" w:lineRule="auto"/>
        <w:ind w:right="-42"/>
        <w:jc w:val="both"/>
        <w:rPr>
          <w:rFonts w:asciiTheme="majorBidi" w:hAnsiTheme="majorBidi" w:cstheme="majorBidi"/>
          <w:b/>
          <w:bCs/>
          <w:sz w:val="28"/>
          <w:szCs w:val="28"/>
        </w:rPr>
      </w:pPr>
    </w:p>
    <w:p w:rsidR="00260C17" w:rsidRPr="00641759" w:rsidRDefault="00260C17" w:rsidP="00260C17">
      <w:pPr>
        <w:spacing w:before="100" w:beforeAutospacing="1" w:after="100" w:afterAutospacing="1" w:line="360" w:lineRule="auto"/>
        <w:ind w:right="-42"/>
        <w:jc w:val="both"/>
        <w:rPr>
          <w:rFonts w:asciiTheme="majorBidi" w:hAnsiTheme="majorBidi" w:cstheme="majorBidi"/>
          <w:b/>
          <w:bCs/>
          <w:sz w:val="28"/>
          <w:szCs w:val="28"/>
        </w:rPr>
      </w:pPr>
    </w:p>
    <w:p w:rsidR="00260C17" w:rsidRPr="00641759" w:rsidRDefault="00260C17" w:rsidP="00260C17">
      <w:pPr>
        <w:rPr>
          <w:b/>
          <w:bCs/>
          <w:sz w:val="28"/>
          <w:szCs w:val="28"/>
        </w:rPr>
      </w:pPr>
    </w:p>
    <w:p w:rsidR="001226B4" w:rsidRPr="00641759" w:rsidRDefault="001226B4" w:rsidP="001226B4">
      <w:pPr>
        <w:rPr>
          <w:rFonts w:asciiTheme="majorBidi" w:hAnsiTheme="majorBidi" w:cstheme="majorBidi"/>
          <w:sz w:val="32"/>
          <w:szCs w:val="32"/>
        </w:rPr>
      </w:pPr>
    </w:p>
    <w:p w:rsidR="001226B4" w:rsidRPr="00641759" w:rsidRDefault="001226B4" w:rsidP="001226B4">
      <w:pPr>
        <w:rPr>
          <w:rFonts w:asciiTheme="majorBidi" w:hAnsiTheme="majorBidi" w:cstheme="majorBidi"/>
          <w:sz w:val="32"/>
          <w:szCs w:val="32"/>
        </w:rPr>
      </w:pPr>
    </w:p>
    <w:p w:rsidR="001226B4" w:rsidRPr="00641759" w:rsidRDefault="001226B4" w:rsidP="001226B4">
      <w:pPr>
        <w:rPr>
          <w:rFonts w:asciiTheme="majorBidi" w:hAnsiTheme="majorBidi" w:cstheme="majorBidi"/>
          <w:sz w:val="32"/>
          <w:szCs w:val="32"/>
        </w:rPr>
      </w:pPr>
    </w:p>
    <w:p w:rsidR="00074A3F" w:rsidRPr="00641759" w:rsidRDefault="00074A3F" w:rsidP="001226B4">
      <w:pPr>
        <w:rPr>
          <w:rFonts w:asciiTheme="majorBidi" w:hAnsiTheme="majorBidi" w:cstheme="majorBidi"/>
          <w:sz w:val="32"/>
          <w:szCs w:val="32"/>
        </w:rPr>
      </w:pPr>
    </w:p>
    <w:p w:rsidR="00074A3F" w:rsidRPr="00641759" w:rsidRDefault="00074A3F" w:rsidP="00074A3F">
      <w:pPr>
        <w:rPr>
          <w:rFonts w:asciiTheme="majorBidi" w:hAnsiTheme="majorBidi" w:cstheme="majorBidi"/>
          <w:sz w:val="32"/>
          <w:szCs w:val="32"/>
        </w:rPr>
      </w:pPr>
    </w:p>
    <w:p w:rsidR="00074A3F" w:rsidRPr="00641759" w:rsidRDefault="00074A3F" w:rsidP="00074A3F">
      <w:pPr>
        <w:rPr>
          <w:rFonts w:asciiTheme="majorBidi" w:hAnsiTheme="majorBidi" w:cstheme="majorBidi"/>
          <w:sz w:val="32"/>
          <w:szCs w:val="32"/>
        </w:rPr>
      </w:pPr>
    </w:p>
    <w:p w:rsidR="00074A3F" w:rsidRPr="00641759" w:rsidRDefault="00074A3F" w:rsidP="00074A3F">
      <w:pPr>
        <w:rPr>
          <w:rFonts w:asciiTheme="majorBidi" w:hAnsiTheme="majorBidi" w:cstheme="majorBidi"/>
          <w:sz w:val="32"/>
          <w:szCs w:val="32"/>
        </w:rPr>
      </w:pPr>
    </w:p>
    <w:p w:rsidR="007E3854" w:rsidRPr="00E051A6" w:rsidRDefault="00CB22B3" w:rsidP="00E051A6">
      <w:pPr>
        <w:spacing w:after="160" w:line="259" w:lineRule="auto"/>
        <w:rPr>
          <w:rFonts w:asciiTheme="majorBidi" w:hAnsiTheme="majorBidi" w:cstheme="majorBidi"/>
          <w:sz w:val="32"/>
          <w:szCs w:val="32"/>
        </w:rPr>
      </w:pPr>
      <w:r w:rsidRPr="00641759">
        <w:rPr>
          <w:rFonts w:asciiTheme="majorBidi" w:hAnsiTheme="majorBidi" w:cstheme="majorBidi"/>
          <w:sz w:val="32"/>
          <w:szCs w:val="32"/>
        </w:rPr>
        <w:br w:type="page"/>
      </w:r>
    </w:p>
    <w:sdt>
      <w:sdtPr>
        <w:rPr>
          <w:rFonts w:ascii="Times New Roman" w:eastAsia="SimSun" w:hAnsi="Times New Roman" w:cs="Times New Roman"/>
          <w:color w:val="auto"/>
          <w:sz w:val="24"/>
          <w:szCs w:val="24"/>
          <w:lang w:val="fr-FR" w:eastAsia="zh-CN"/>
        </w:rPr>
        <w:id w:val="1777680468"/>
        <w:docPartObj>
          <w:docPartGallery w:val="Table of Contents"/>
          <w:docPartUnique/>
        </w:docPartObj>
      </w:sdtPr>
      <w:sdtEndPr>
        <w:rPr>
          <w:b/>
          <w:bCs/>
          <w:noProof/>
        </w:rPr>
      </w:sdtEndPr>
      <w:sdtContent>
        <w:p w:rsidR="007E3854" w:rsidRPr="001A4358" w:rsidRDefault="00615E73">
          <w:pPr>
            <w:pStyle w:val="En-ttedetabledesmatires"/>
            <w:rPr>
              <w:b/>
              <w:bCs/>
            </w:rPr>
          </w:pPr>
          <w:r w:rsidRPr="001A4358">
            <w:rPr>
              <w:rFonts w:asciiTheme="majorBidi" w:hAnsiTheme="majorBidi"/>
              <w:b/>
              <w:bCs/>
              <w:color w:val="auto"/>
              <w:sz w:val="24"/>
              <w:szCs w:val="24"/>
            </w:rPr>
            <w:t>Introduction…………………………………………………………………………………</w:t>
          </w:r>
          <w:r w:rsidR="001A4358" w:rsidRPr="001A4358">
            <w:rPr>
              <w:rFonts w:asciiTheme="majorBidi" w:hAnsiTheme="majorBidi"/>
              <w:b/>
              <w:bCs/>
              <w:color w:val="auto"/>
              <w:sz w:val="24"/>
              <w:szCs w:val="24"/>
            </w:rPr>
            <w:t>.</w:t>
          </w:r>
          <w:r w:rsidR="001A4358">
            <w:rPr>
              <w:rFonts w:asciiTheme="majorBidi" w:hAnsiTheme="majorBidi"/>
              <w:b/>
              <w:bCs/>
              <w:color w:val="auto"/>
              <w:sz w:val="24"/>
              <w:szCs w:val="24"/>
            </w:rPr>
            <w:t>..</w:t>
          </w:r>
          <w:r w:rsidRPr="001A4358">
            <w:rPr>
              <w:rFonts w:asciiTheme="majorBidi" w:hAnsiTheme="majorBidi"/>
              <w:b/>
              <w:bCs/>
              <w:color w:val="auto"/>
              <w:sz w:val="24"/>
              <w:szCs w:val="24"/>
            </w:rPr>
            <w:t>1</w:t>
          </w:r>
        </w:p>
        <w:p w:rsidR="007E3854" w:rsidRPr="009B4FED" w:rsidRDefault="007E3854" w:rsidP="007E3854">
          <w:pPr>
            <w:rPr>
              <w:lang w:eastAsia="en-US"/>
            </w:rPr>
          </w:pPr>
          <w:r w:rsidRPr="009B4FED">
            <w:rPr>
              <w:b/>
              <w:bCs/>
              <w:lang w:eastAsia="en-US"/>
            </w:rPr>
            <w:t xml:space="preserve">Chapitre </w:t>
          </w:r>
          <w:r w:rsidR="009B4FED" w:rsidRPr="009B4FED">
            <w:rPr>
              <w:b/>
              <w:bCs/>
              <w:lang w:eastAsia="en-US"/>
            </w:rPr>
            <w:t>1 : Généralités sur l’audit externe</w:t>
          </w:r>
          <w:r w:rsidR="009B4FED" w:rsidRPr="009B4FED">
            <w:rPr>
              <w:lang w:eastAsia="en-US"/>
            </w:rPr>
            <w:t xml:space="preserve"> :</w:t>
          </w:r>
          <w:r w:rsidR="009B4FED">
            <w:rPr>
              <w:lang w:eastAsia="en-US"/>
            </w:rPr>
            <w:t>…...</w:t>
          </w:r>
          <w:proofErr w:type="gramStart"/>
          <w:r w:rsidR="009B4FED">
            <w:rPr>
              <w:lang w:eastAsia="en-US"/>
            </w:rPr>
            <w:t>…………………………………………..4</w:t>
          </w:r>
          <w:proofErr w:type="gramEnd"/>
        </w:p>
        <w:p w:rsidR="009B4FED" w:rsidRDefault="009B4FED" w:rsidP="009B4FED">
          <w:pPr>
            <w:pStyle w:val="TM2"/>
          </w:pPr>
          <w:r w:rsidRPr="009B4FED">
            <w:rPr>
              <w:b/>
              <w:bCs/>
            </w:rPr>
            <w:t>Section 1 : Initiation à l’audit</w:t>
          </w:r>
          <w:r>
            <w:t> </w:t>
          </w:r>
          <w:r w:rsidRPr="009B4FED">
            <w:t>:………………………………………………………</w:t>
          </w:r>
          <w:r>
            <w:t>..</w:t>
          </w:r>
          <w:r w:rsidRPr="009B4FED">
            <w:t>5</w:t>
          </w:r>
        </w:p>
        <w:p w:rsidR="007E3854" w:rsidRDefault="007E3854" w:rsidP="009B4FED">
          <w:pPr>
            <w:pStyle w:val="TM2"/>
            <w:rPr>
              <w:rFonts w:asciiTheme="minorHAnsi" w:eastAsiaTheme="minorEastAsia" w:hAnsiTheme="minorHAnsi" w:cstheme="minorBidi"/>
              <w:sz w:val="22"/>
              <w:szCs w:val="22"/>
            </w:rPr>
          </w:pPr>
          <w:r>
            <w:rPr>
              <w:b/>
              <w:bCs/>
            </w:rPr>
            <w:fldChar w:fldCharType="begin"/>
          </w:r>
          <w:r>
            <w:rPr>
              <w:b/>
              <w:bCs/>
            </w:rPr>
            <w:instrText xml:space="preserve"> TOC \o "1-3" \h \z \u </w:instrText>
          </w:r>
          <w:r>
            <w:rPr>
              <w:b/>
              <w:bCs/>
            </w:rPr>
            <w:fldChar w:fldCharType="separate"/>
          </w:r>
          <w:hyperlink w:anchor="_Toc107820434" w:history="1">
            <w:r w:rsidRPr="00E054B6">
              <w:rPr>
                <w:rStyle w:val="Lienhypertexte"/>
              </w:rPr>
              <w:t>1.1</w:t>
            </w:r>
            <w:r>
              <w:rPr>
                <w:rFonts w:asciiTheme="minorHAnsi" w:eastAsiaTheme="minorEastAsia" w:hAnsiTheme="minorHAnsi" w:cstheme="minorBidi"/>
                <w:sz w:val="22"/>
                <w:szCs w:val="22"/>
              </w:rPr>
              <w:tab/>
            </w:r>
            <w:r w:rsidRPr="00E054B6">
              <w:rPr>
                <w:rStyle w:val="Lienhypertexte"/>
              </w:rPr>
              <w:t>Introduction à l’Audit :</w:t>
            </w:r>
            <w:r>
              <w:rPr>
                <w:webHidden/>
              </w:rPr>
              <w:tab/>
            </w:r>
            <w:r>
              <w:rPr>
                <w:webHidden/>
              </w:rPr>
              <w:fldChar w:fldCharType="begin"/>
            </w:r>
            <w:r>
              <w:rPr>
                <w:webHidden/>
              </w:rPr>
              <w:instrText xml:space="preserve"> PAGEREF _Toc107820434 \h </w:instrText>
            </w:r>
            <w:r>
              <w:rPr>
                <w:webHidden/>
              </w:rPr>
            </w:r>
            <w:r>
              <w:rPr>
                <w:webHidden/>
              </w:rPr>
              <w:fldChar w:fldCharType="separate"/>
            </w:r>
            <w:r>
              <w:rPr>
                <w:webHidden/>
              </w:rPr>
              <w:t>5</w:t>
            </w:r>
            <w:r>
              <w:rPr>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35" w:history="1">
            <w:r w:rsidR="007E3854" w:rsidRPr="00E054B6">
              <w:rPr>
                <w:rStyle w:val="Lienhypertexte"/>
                <w:rFonts w:asciiTheme="majorBidi" w:hAnsiTheme="majorBidi"/>
                <w:bCs/>
                <w:noProof/>
              </w:rPr>
              <w:t>1.1.1</w:t>
            </w:r>
            <w:r w:rsidR="007E3854">
              <w:rPr>
                <w:rFonts w:eastAsiaTheme="minorEastAsia" w:cstheme="minorBidi"/>
                <w:i w:val="0"/>
                <w:iCs w:val="0"/>
                <w:noProof/>
              </w:rPr>
              <w:tab/>
            </w:r>
            <w:r w:rsidR="007E3854" w:rsidRPr="00E054B6">
              <w:rPr>
                <w:rStyle w:val="Lienhypertexte"/>
                <w:noProof/>
              </w:rPr>
              <w:t>Définition de l’audit :</w:t>
            </w:r>
            <w:r w:rsidR="007E3854">
              <w:rPr>
                <w:noProof/>
                <w:webHidden/>
              </w:rPr>
              <w:tab/>
            </w:r>
            <w:r w:rsidR="007E3854">
              <w:rPr>
                <w:noProof/>
                <w:webHidden/>
              </w:rPr>
              <w:fldChar w:fldCharType="begin"/>
            </w:r>
            <w:r w:rsidR="007E3854">
              <w:rPr>
                <w:noProof/>
                <w:webHidden/>
              </w:rPr>
              <w:instrText xml:space="preserve"> PAGEREF _Toc107820435 \h </w:instrText>
            </w:r>
            <w:r w:rsidR="007E3854">
              <w:rPr>
                <w:noProof/>
                <w:webHidden/>
              </w:rPr>
            </w:r>
            <w:r w:rsidR="007E3854">
              <w:rPr>
                <w:noProof/>
                <w:webHidden/>
              </w:rPr>
              <w:fldChar w:fldCharType="separate"/>
            </w:r>
            <w:r w:rsidR="007E3854">
              <w:rPr>
                <w:noProof/>
                <w:webHidden/>
              </w:rPr>
              <w:t>5</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36" w:history="1">
            <w:r w:rsidR="007E3854" w:rsidRPr="00E054B6">
              <w:rPr>
                <w:rStyle w:val="Lienhypertexte"/>
                <w:rFonts w:asciiTheme="majorBidi" w:hAnsiTheme="majorBidi"/>
                <w:noProof/>
              </w:rPr>
              <w:t>1.1.2</w:t>
            </w:r>
            <w:r w:rsidR="007E3854">
              <w:rPr>
                <w:rFonts w:eastAsiaTheme="minorEastAsia" w:cstheme="minorBidi"/>
                <w:i w:val="0"/>
                <w:iCs w:val="0"/>
                <w:noProof/>
              </w:rPr>
              <w:tab/>
            </w:r>
            <w:r w:rsidR="007E3854" w:rsidRPr="00E054B6">
              <w:rPr>
                <w:rStyle w:val="Lienhypertexte"/>
                <w:noProof/>
              </w:rPr>
              <w:t>L’Audit à travers le temps:</w:t>
            </w:r>
            <w:r w:rsidR="007E3854">
              <w:rPr>
                <w:noProof/>
                <w:webHidden/>
              </w:rPr>
              <w:tab/>
            </w:r>
            <w:r w:rsidR="007E3854">
              <w:rPr>
                <w:noProof/>
                <w:webHidden/>
              </w:rPr>
              <w:fldChar w:fldCharType="begin"/>
            </w:r>
            <w:r w:rsidR="007E3854">
              <w:rPr>
                <w:noProof/>
                <w:webHidden/>
              </w:rPr>
              <w:instrText xml:space="preserve"> PAGEREF _Toc107820436 \h </w:instrText>
            </w:r>
            <w:r w:rsidR="007E3854">
              <w:rPr>
                <w:noProof/>
                <w:webHidden/>
              </w:rPr>
            </w:r>
            <w:r w:rsidR="007E3854">
              <w:rPr>
                <w:noProof/>
                <w:webHidden/>
              </w:rPr>
              <w:fldChar w:fldCharType="separate"/>
            </w:r>
            <w:r w:rsidR="007E3854">
              <w:rPr>
                <w:noProof/>
                <w:webHidden/>
              </w:rPr>
              <w:t>6</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37" w:history="1">
            <w:r w:rsidR="007E3854" w:rsidRPr="00E054B6">
              <w:rPr>
                <w:rStyle w:val="Lienhypertexte"/>
              </w:rPr>
              <w:t>1.2</w:t>
            </w:r>
            <w:r w:rsidR="007E3854">
              <w:rPr>
                <w:rFonts w:asciiTheme="minorHAnsi" w:eastAsiaTheme="minorEastAsia" w:hAnsiTheme="minorHAnsi" w:cstheme="minorBidi"/>
                <w:sz w:val="22"/>
                <w:szCs w:val="22"/>
              </w:rPr>
              <w:tab/>
            </w:r>
            <w:r w:rsidR="007E3854" w:rsidRPr="00E054B6">
              <w:rPr>
                <w:rStyle w:val="Lienhypertexte"/>
              </w:rPr>
              <w:t>Les différents types d’Audite:</w:t>
            </w:r>
            <w:r w:rsidR="007E3854">
              <w:rPr>
                <w:webHidden/>
              </w:rPr>
              <w:tab/>
            </w:r>
            <w:r w:rsidR="007E3854">
              <w:rPr>
                <w:webHidden/>
              </w:rPr>
              <w:fldChar w:fldCharType="begin"/>
            </w:r>
            <w:r w:rsidR="007E3854">
              <w:rPr>
                <w:webHidden/>
              </w:rPr>
              <w:instrText xml:space="preserve"> PAGEREF _Toc107820437 \h </w:instrText>
            </w:r>
            <w:r w:rsidR="007E3854">
              <w:rPr>
                <w:webHidden/>
              </w:rPr>
            </w:r>
            <w:r w:rsidR="007E3854">
              <w:rPr>
                <w:webHidden/>
              </w:rPr>
              <w:fldChar w:fldCharType="separate"/>
            </w:r>
            <w:r w:rsidR="007E3854">
              <w:rPr>
                <w:webHidden/>
              </w:rPr>
              <w:t>9</w:t>
            </w:r>
            <w:r w:rsidR="007E3854">
              <w:rPr>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38" w:history="1">
            <w:r w:rsidR="007E3854" w:rsidRPr="00E054B6">
              <w:rPr>
                <w:rStyle w:val="Lienhypertexte"/>
                <w:noProof/>
              </w:rPr>
              <w:t>1.2.1</w:t>
            </w:r>
            <w:r w:rsidR="007E3854">
              <w:rPr>
                <w:rFonts w:eastAsiaTheme="minorEastAsia" w:cstheme="minorBidi"/>
                <w:i w:val="0"/>
                <w:iCs w:val="0"/>
                <w:noProof/>
              </w:rPr>
              <w:tab/>
            </w:r>
            <w:r w:rsidR="007E3854" w:rsidRPr="00E054B6">
              <w:rPr>
                <w:rStyle w:val="Lienhypertexte"/>
                <w:noProof/>
              </w:rPr>
              <w:t>L’audit interne :</w:t>
            </w:r>
            <w:r w:rsidR="007E3854">
              <w:rPr>
                <w:noProof/>
                <w:webHidden/>
              </w:rPr>
              <w:tab/>
            </w:r>
            <w:r w:rsidR="007E3854">
              <w:rPr>
                <w:noProof/>
                <w:webHidden/>
              </w:rPr>
              <w:fldChar w:fldCharType="begin"/>
            </w:r>
            <w:r w:rsidR="007E3854">
              <w:rPr>
                <w:noProof/>
                <w:webHidden/>
              </w:rPr>
              <w:instrText xml:space="preserve"> PAGEREF _Toc107820438 \h </w:instrText>
            </w:r>
            <w:r w:rsidR="007E3854">
              <w:rPr>
                <w:noProof/>
                <w:webHidden/>
              </w:rPr>
            </w:r>
            <w:r w:rsidR="007E3854">
              <w:rPr>
                <w:noProof/>
                <w:webHidden/>
              </w:rPr>
              <w:fldChar w:fldCharType="separate"/>
            </w:r>
            <w:r w:rsidR="007E3854">
              <w:rPr>
                <w:noProof/>
                <w:webHidden/>
              </w:rPr>
              <w:t>9</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39" w:history="1">
            <w:r w:rsidR="007E3854" w:rsidRPr="00E054B6">
              <w:rPr>
                <w:rStyle w:val="Lienhypertexte"/>
                <w:noProof/>
              </w:rPr>
              <w:t>1.2.2</w:t>
            </w:r>
            <w:r w:rsidR="007E3854">
              <w:rPr>
                <w:rFonts w:eastAsiaTheme="minorEastAsia" w:cstheme="minorBidi"/>
                <w:i w:val="0"/>
                <w:iCs w:val="0"/>
                <w:noProof/>
              </w:rPr>
              <w:tab/>
            </w:r>
            <w:r w:rsidR="007E3854" w:rsidRPr="00E054B6">
              <w:rPr>
                <w:rStyle w:val="Lienhypertexte"/>
                <w:noProof/>
              </w:rPr>
              <w:t>L’audit contractuel :</w:t>
            </w:r>
            <w:r w:rsidR="007E3854">
              <w:rPr>
                <w:noProof/>
                <w:webHidden/>
              </w:rPr>
              <w:tab/>
            </w:r>
            <w:r w:rsidR="007E3854">
              <w:rPr>
                <w:noProof/>
                <w:webHidden/>
              </w:rPr>
              <w:fldChar w:fldCharType="begin"/>
            </w:r>
            <w:r w:rsidR="007E3854">
              <w:rPr>
                <w:noProof/>
                <w:webHidden/>
              </w:rPr>
              <w:instrText xml:space="preserve"> PAGEREF _Toc107820439 \h </w:instrText>
            </w:r>
            <w:r w:rsidR="007E3854">
              <w:rPr>
                <w:noProof/>
                <w:webHidden/>
              </w:rPr>
            </w:r>
            <w:r w:rsidR="007E3854">
              <w:rPr>
                <w:noProof/>
                <w:webHidden/>
              </w:rPr>
              <w:fldChar w:fldCharType="separate"/>
            </w:r>
            <w:r w:rsidR="007E3854">
              <w:rPr>
                <w:noProof/>
                <w:webHidden/>
              </w:rPr>
              <w:t>10</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0" w:history="1">
            <w:r w:rsidR="007E3854" w:rsidRPr="00E054B6">
              <w:rPr>
                <w:rStyle w:val="Lienhypertexte"/>
                <w:noProof/>
              </w:rPr>
              <w:t>1.2.3</w:t>
            </w:r>
            <w:r w:rsidR="007E3854">
              <w:rPr>
                <w:rFonts w:eastAsiaTheme="minorEastAsia" w:cstheme="minorBidi"/>
                <w:i w:val="0"/>
                <w:iCs w:val="0"/>
                <w:noProof/>
              </w:rPr>
              <w:tab/>
            </w:r>
            <w:r w:rsidR="007E3854" w:rsidRPr="00E054B6">
              <w:rPr>
                <w:rStyle w:val="Lienhypertexte"/>
                <w:noProof/>
              </w:rPr>
              <w:t>L’audit comptable et financier :</w:t>
            </w:r>
            <w:r w:rsidR="007E3854">
              <w:rPr>
                <w:noProof/>
                <w:webHidden/>
              </w:rPr>
              <w:tab/>
            </w:r>
            <w:r w:rsidR="007E3854">
              <w:rPr>
                <w:noProof/>
                <w:webHidden/>
              </w:rPr>
              <w:fldChar w:fldCharType="begin"/>
            </w:r>
            <w:r w:rsidR="007E3854">
              <w:rPr>
                <w:noProof/>
                <w:webHidden/>
              </w:rPr>
              <w:instrText xml:space="preserve"> PAGEREF _Toc107820440 \h </w:instrText>
            </w:r>
            <w:r w:rsidR="007E3854">
              <w:rPr>
                <w:noProof/>
                <w:webHidden/>
              </w:rPr>
            </w:r>
            <w:r w:rsidR="007E3854">
              <w:rPr>
                <w:noProof/>
                <w:webHidden/>
              </w:rPr>
              <w:fldChar w:fldCharType="separate"/>
            </w:r>
            <w:r w:rsidR="007E3854">
              <w:rPr>
                <w:noProof/>
                <w:webHidden/>
              </w:rPr>
              <w:t>10</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1" w:history="1">
            <w:r w:rsidR="007E3854" w:rsidRPr="00E054B6">
              <w:rPr>
                <w:rStyle w:val="Lienhypertexte"/>
                <w:noProof/>
              </w:rPr>
              <w:t>1.2.4</w:t>
            </w:r>
            <w:r w:rsidR="007E3854">
              <w:rPr>
                <w:rFonts w:eastAsiaTheme="minorEastAsia" w:cstheme="minorBidi"/>
                <w:i w:val="0"/>
                <w:iCs w:val="0"/>
                <w:noProof/>
              </w:rPr>
              <w:tab/>
            </w:r>
            <w:r w:rsidR="007E3854" w:rsidRPr="00E054B6">
              <w:rPr>
                <w:rStyle w:val="Lienhypertexte"/>
                <w:noProof/>
              </w:rPr>
              <w:t>Audit de gestion :</w:t>
            </w:r>
            <w:r w:rsidR="007E3854">
              <w:rPr>
                <w:noProof/>
                <w:webHidden/>
              </w:rPr>
              <w:tab/>
            </w:r>
            <w:r w:rsidR="007E3854">
              <w:rPr>
                <w:noProof/>
                <w:webHidden/>
              </w:rPr>
              <w:fldChar w:fldCharType="begin"/>
            </w:r>
            <w:r w:rsidR="007E3854">
              <w:rPr>
                <w:noProof/>
                <w:webHidden/>
              </w:rPr>
              <w:instrText xml:space="preserve"> PAGEREF _Toc107820441 \h </w:instrText>
            </w:r>
            <w:r w:rsidR="007E3854">
              <w:rPr>
                <w:noProof/>
                <w:webHidden/>
              </w:rPr>
            </w:r>
            <w:r w:rsidR="007E3854">
              <w:rPr>
                <w:noProof/>
                <w:webHidden/>
              </w:rPr>
              <w:fldChar w:fldCharType="separate"/>
            </w:r>
            <w:r w:rsidR="007E3854">
              <w:rPr>
                <w:noProof/>
                <w:webHidden/>
              </w:rPr>
              <w:t>12</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2" w:history="1">
            <w:r w:rsidR="007E3854" w:rsidRPr="00E054B6">
              <w:rPr>
                <w:rStyle w:val="Lienhypertexte"/>
                <w:noProof/>
              </w:rPr>
              <w:t>1.2.5</w:t>
            </w:r>
            <w:r w:rsidR="007E3854">
              <w:rPr>
                <w:rFonts w:eastAsiaTheme="minorEastAsia" w:cstheme="minorBidi"/>
                <w:i w:val="0"/>
                <w:iCs w:val="0"/>
                <w:noProof/>
              </w:rPr>
              <w:tab/>
            </w:r>
            <w:r w:rsidR="007E3854" w:rsidRPr="00E054B6">
              <w:rPr>
                <w:rStyle w:val="Lienhypertexte"/>
                <w:noProof/>
              </w:rPr>
              <w:t>Autres types d’audit :</w:t>
            </w:r>
            <w:r w:rsidR="007E3854">
              <w:rPr>
                <w:noProof/>
                <w:webHidden/>
              </w:rPr>
              <w:tab/>
            </w:r>
            <w:r w:rsidR="007E3854">
              <w:rPr>
                <w:noProof/>
                <w:webHidden/>
              </w:rPr>
              <w:fldChar w:fldCharType="begin"/>
            </w:r>
            <w:r w:rsidR="007E3854">
              <w:rPr>
                <w:noProof/>
                <w:webHidden/>
              </w:rPr>
              <w:instrText xml:space="preserve"> PAGEREF _Toc107820442 \h </w:instrText>
            </w:r>
            <w:r w:rsidR="007E3854">
              <w:rPr>
                <w:noProof/>
                <w:webHidden/>
              </w:rPr>
            </w:r>
            <w:r w:rsidR="007E3854">
              <w:rPr>
                <w:noProof/>
                <w:webHidden/>
              </w:rPr>
              <w:fldChar w:fldCharType="separate"/>
            </w:r>
            <w:r w:rsidR="007E3854">
              <w:rPr>
                <w:noProof/>
                <w:webHidden/>
              </w:rPr>
              <w:t>12</w:t>
            </w:r>
            <w:r w:rsidR="007E3854">
              <w:rPr>
                <w:noProof/>
                <w:webHidden/>
              </w:rPr>
              <w:fldChar w:fldCharType="end"/>
            </w:r>
          </w:hyperlink>
        </w:p>
        <w:p w:rsidR="009B4FED" w:rsidRPr="009B4FED" w:rsidRDefault="009B4FED" w:rsidP="009B4FED">
          <w:pPr>
            <w:pStyle w:val="TM2"/>
            <w:rPr>
              <w:rStyle w:val="Lienhypertexte"/>
              <w:color w:val="auto"/>
              <w:u w:val="none"/>
            </w:rPr>
          </w:pPr>
          <w:r w:rsidRPr="009B4FED">
            <w:rPr>
              <w:rStyle w:val="Lienhypertexte"/>
              <w:b/>
              <w:bCs/>
              <w:color w:val="auto"/>
              <w:u w:val="none"/>
            </w:rPr>
            <w:t>Section 2 : Audit Léragle et le déroulement d'une mission d'audit</w:t>
          </w:r>
          <w:r>
            <w:rPr>
              <w:rStyle w:val="Lienhypertexte"/>
              <w:color w:val="auto"/>
              <w:u w:val="none"/>
            </w:rPr>
            <w:t>…………...13</w:t>
          </w:r>
        </w:p>
        <w:p w:rsidR="007E3854" w:rsidRDefault="00D6498C" w:rsidP="009B4FED">
          <w:pPr>
            <w:pStyle w:val="TM2"/>
            <w:rPr>
              <w:rFonts w:asciiTheme="minorHAnsi" w:eastAsiaTheme="minorEastAsia" w:hAnsiTheme="minorHAnsi" w:cstheme="minorBidi"/>
              <w:sz w:val="22"/>
              <w:szCs w:val="22"/>
            </w:rPr>
          </w:pPr>
          <w:hyperlink w:anchor="_Toc107820444" w:history="1">
            <w:r w:rsidR="007E3854" w:rsidRPr="00E054B6">
              <w:rPr>
                <w:rStyle w:val="Lienhypertexte"/>
              </w:rPr>
              <w:t>2.1</w:t>
            </w:r>
            <w:r w:rsidR="007E3854">
              <w:rPr>
                <w:rFonts w:asciiTheme="minorHAnsi" w:eastAsiaTheme="minorEastAsia" w:hAnsiTheme="minorHAnsi" w:cstheme="minorBidi"/>
                <w:sz w:val="22"/>
                <w:szCs w:val="22"/>
              </w:rPr>
              <w:tab/>
            </w:r>
            <w:r w:rsidR="007E3854" w:rsidRPr="00E054B6">
              <w:rPr>
                <w:rStyle w:val="Lienhypertexte"/>
              </w:rPr>
              <w:t>L’Audit légal et le commissariat aux comptes :</w:t>
            </w:r>
            <w:r w:rsidR="007E3854">
              <w:rPr>
                <w:webHidden/>
              </w:rPr>
              <w:tab/>
            </w:r>
            <w:r w:rsidR="007E3854">
              <w:rPr>
                <w:webHidden/>
              </w:rPr>
              <w:fldChar w:fldCharType="begin"/>
            </w:r>
            <w:r w:rsidR="007E3854">
              <w:rPr>
                <w:webHidden/>
              </w:rPr>
              <w:instrText xml:space="preserve"> PAGEREF _Toc107820444 \h </w:instrText>
            </w:r>
            <w:r w:rsidR="007E3854">
              <w:rPr>
                <w:webHidden/>
              </w:rPr>
            </w:r>
            <w:r w:rsidR="007E3854">
              <w:rPr>
                <w:webHidden/>
              </w:rPr>
              <w:fldChar w:fldCharType="separate"/>
            </w:r>
            <w:r w:rsidR="007E3854">
              <w:rPr>
                <w:webHidden/>
              </w:rPr>
              <w:t>13</w:t>
            </w:r>
            <w:r w:rsidR="007E3854">
              <w:rPr>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5" w:history="1">
            <w:r w:rsidR="007E3854" w:rsidRPr="00E054B6">
              <w:rPr>
                <w:rStyle w:val="Lienhypertexte"/>
                <w:noProof/>
              </w:rPr>
              <w:t>2.1.1</w:t>
            </w:r>
            <w:r w:rsidR="007E3854">
              <w:rPr>
                <w:rFonts w:eastAsiaTheme="minorEastAsia" w:cstheme="minorBidi"/>
                <w:i w:val="0"/>
                <w:iCs w:val="0"/>
                <w:noProof/>
              </w:rPr>
              <w:tab/>
            </w:r>
            <w:r w:rsidR="007E3854" w:rsidRPr="00E054B6">
              <w:rPr>
                <w:rStyle w:val="Lienhypertexte"/>
                <w:noProof/>
              </w:rPr>
              <w:t>Généralité autour de l’Audit légal :</w:t>
            </w:r>
            <w:r w:rsidR="007E3854">
              <w:rPr>
                <w:noProof/>
                <w:webHidden/>
              </w:rPr>
              <w:tab/>
            </w:r>
            <w:r w:rsidR="007E3854">
              <w:rPr>
                <w:noProof/>
                <w:webHidden/>
              </w:rPr>
              <w:fldChar w:fldCharType="begin"/>
            </w:r>
            <w:r w:rsidR="007E3854">
              <w:rPr>
                <w:noProof/>
                <w:webHidden/>
              </w:rPr>
              <w:instrText xml:space="preserve"> PAGEREF _Toc107820445 \h </w:instrText>
            </w:r>
            <w:r w:rsidR="007E3854">
              <w:rPr>
                <w:noProof/>
                <w:webHidden/>
              </w:rPr>
            </w:r>
            <w:r w:rsidR="007E3854">
              <w:rPr>
                <w:noProof/>
                <w:webHidden/>
              </w:rPr>
              <w:fldChar w:fldCharType="separate"/>
            </w:r>
            <w:r w:rsidR="007E3854">
              <w:rPr>
                <w:noProof/>
                <w:webHidden/>
              </w:rPr>
              <w:t>13</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6" w:history="1">
            <w:r w:rsidR="007E3854" w:rsidRPr="00E054B6">
              <w:rPr>
                <w:rStyle w:val="Lienhypertexte"/>
                <w:rFonts w:asciiTheme="majorBidi" w:hAnsiTheme="majorBidi"/>
                <w:bCs/>
                <w:noProof/>
              </w:rPr>
              <w:t>2.1.2</w:t>
            </w:r>
            <w:r w:rsidR="007E3854">
              <w:rPr>
                <w:rFonts w:eastAsiaTheme="minorEastAsia" w:cstheme="minorBidi"/>
                <w:i w:val="0"/>
                <w:iCs w:val="0"/>
                <w:noProof/>
              </w:rPr>
              <w:tab/>
            </w:r>
            <w:r w:rsidR="007E3854" w:rsidRPr="00E054B6">
              <w:rPr>
                <w:rStyle w:val="Lienhypertexte"/>
                <w:noProof/>
              </w:rPr>
              <w:t>Les principes fondamentaux du commissaire aux comptes :</w:t>
            </w:r>
            <w:r w:rsidR="007E3854">
              <w:rPr>
                <w:noProof/>
                <w:webHidden/>
              </w:rPr>
              <w:tab/>
            </w:r>
            <w:r w:rsidR="007E3854">
              <w:rPr>
                <w:noProof/>
                <w:webHidden/>
              </w:rPr>
              <w:fldChar w:fldCharType="begin"/>
            </w:r>
            <w:r w:rsidR="007E3854">
              <w:rPr>
                <w:noProof/>
                <w:webHidden/>
              </w:rPr>
              <w:instrText xml:space="preserve"> PAGEREF _Toc107820446 \h </w:instrText>
            </w:r>
            <w:r w:rsidR="007E3854">
              <w:rPr>
                <w:noProof/>
                <w:webHidden/>
              </w:rPr>
            </w:r>
            <w:r w:rsidR="007E3854">
              <w:rPr>
                <w:noProof/>
                <w:webHidden/>
              </w:rPr>
              <w:fldChar w:fldCharType="separate"/>
            </w:r>
            <w:r w:rsidR="007E3854">
              <w:rPr>
                <w:noProof/>
                <w:webHidden/>
              </w:rPr>
              <w:t>15</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7" w:history="1">
            <w:r w:rsidR="007E3854" w:rsidRPr="00E054B6">
              <w:rPr>
                <w:rStyle w:val="Lienhypertexte"/>
                <w:rFonts w:asciiTheme="majorBidi" w:hAnsiTheme="majorBidi"/>
                <w:noProof/>
              </w:rPr>
              <w:t>2.1.3</w:t>
            </w:r>
            <w:r w:rsidR="007E3854">
              <w:rPr>
                <w:rFonts w:eastAsiaTheme="minorEastAsia" w:cstheme="minorBidi"/>
                <w:i w:val="0"/>
                <w:iCs w:val="0"/>
                <w:noProof/>
              </w:rPr>
              <w:tab/>
            </w:r>
            <w:r w:rsidR="007E3854" w:rsidRPr="00E054B6">
              <w:rPr>
                <w:rStyle w:val="Lienhypertexte"/>
                <w:noProof/>
              </w:rPr>
              <w:t>Les normes d’Audit :</w:t>
            </w:r>
            <w:r w:rsidR="007E3854">
              <w:rPr>
                <w:noProof/>
                <w:webHidden/>
              </w:rPr>
              <w:tab/>
            </w:r>
            <w:r w:rsidR="007E3854">
              <w:rPr>
                <w:noProof/>
                <w:webHidden/>
              </w:rPr>
              <w:fldChar w:fldCharType="begin"/>
            </w:r>
            <w:r w:rsidR="007E3854">
              <w:rPr>
                <w:noProof/>
                <w:webHidden/>
              </w:rPr>
              <w:instrText xml:space="preserve"> PAGEREF _Toc107820447 \h </w:instrText>
            </w:r>
            <w:r w:rsidR="007E3854">
              <w:rPr>
                <w:noProof/>
                <w:webHidden/>
              </w:rPr>
            </w:r>
            <w:r w:rsidR="007E3854">
              <w:rPr>
                <w:noProof/>
                <w:webHidden/>
              </w:rPr>
              <w:fldChar w:fldCharType="separate"/>
            </w:r>
            <w:r w:rsidR="007E3854">
              <w:rPr>
                <w:noProof/>
                <w:webHidden/>
              </w:rPr>
              <w:t>16</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48" w:history="1">
            <w:r w:rsidR="007E3854" w:rsidRPr="00E054B6">
              <w:rPr>
                <w:rStyle w:val="Lienhypertexte"/>
              </w:rPr>
              <w:t>2.2</w:t>
            </w:r>
            <w:r w:rsidR="007E3854">
              <w:rPr>
                <w:rFonts w:asciiTheme="minorHAnsi" w:eastAsiaTheme="minorEastAsia" w:hAnsiTheme="minorHAnsi" w:cstheme="minorBidi"/>
                <w:sz w:val="22"/>
                <w:szCs w:val="22"/>
              </w:rPr>
              <w:tab/>
            </w:r>
            <w:r w:rsidR="007E3854" w:rsidRPr="00E054B6">
              <w:rPr>
                <w:rStyle w:val="Lienhypertexte"/>
              </w:rPr>
              <w:t>Le déroulement d’une mission d’Audit :</w:t>
            </w:r>
            <w:r w:rsidR="007E3854">
              <w:rPr>
                <w:webHidden/>
              </w:rPr>
              <w:tab/>
            </w:r>
            <w:r w:rsidR="007E3854">
              <w:rPr>
                <w:webHidden/>
              </w:rPr>
              <w:fldChar w:fldCharType="begin"/>
            </w:r>
            <w:r w:rsidR="007E3854">
              <w:rPr>
                <w:webHidden/>
              </w:rPr>
              <w:instrText xml:space="preserve"> PAGEREF _Toc107820448 \h </w:instrText>
            </w:r>
            <w:r w:rsidR="007E3854">
              <w:rPr>
                <w:webHidden/>
              </w:rPr>
            </w:r>
            <w:r w:rsidR="007E3854">
              <w:rPr>
                <w:webHidden/>
              </w:rPr>
              <w:fldChar w:fldCharType="separate"/>
            </w:r>
            <w:r w:rsidR="007E3854">
              <w:rPr>
                <w:webHidden/>
              </w:rPr>
              <w:t>18</w:t>
            </w:r>
            <w:r w:rsidR="007E3854">
              <w:rPr>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49" w:history="1">
            <w:r w:rsidR="007E3854" w:rsidRPr="00E054B6">
              <w:rPr>
                <w:rStyle w:val="Lienhypertexte"/>
                <w:rFonts w:asciiTheme="majorBidi" w:hAnsiTheme="majorBidi"/>
                <w:noProof/>
              </w:rPr>
              <w:t>2.2.1</w:t>
            </w:r>
            <w:r w:rsidR="007E3854">
              <w:rPr>
                <w:rFonts w:eastAsiaTheme="minorEastAsia" w:cstheme="minorBidi"/>
                <w:i w:val="0"/>
                <w:iCs w:val="0"/>
                <w:noProof/>
              </w:rPr>
              <w:tab/>
            </w:r>
            <w:r w:rsidR="007E3854" w:rsidRPr="00E054B6">
              <w:rPr>
                <w:rStyle w:val="Lienhypertexte"/>
                <w:noProof/>
              </w:rPr>
              <w:t>Les démarches d’une mission d’Audit :</w:t>
            </w:r>
            <w:r w:rsidR="007E3854">
              <w:rPr>
                <w:noProof/>
                <w:webHidden/>
              </w:rPr>
              <w:tab/>
            </w:r>
            <w:r w:rsidR="007E3854">
              <w:rPr>
                <w:noProof/>
                <w:webHidden/>
              </w:rPr>
              <w:fldChar w:fldCharType="begin"/>
            </w:r>
            <w:r w:rsidR="007E3854">
              <w:rPr>
                <w:noProof/>
                <w:webHidden/>
              </w:rPr>
              <w:instrText xml:space="preserve"> PAGEREF _Toc107820449 \h </w:instrText>
            </w:r>
            <w:r w:rsidR="007E3854">
              <w:rPr>
                <w:noProof/>
                <w:webHidden/>
              </w:rPr>
            </w:r>
            <w:r w:rsidR="007E3854">
              <w:rPr>
                <w:noProof/>
                <w:webHidden/>
              </w:rPr>
              <w:fldChar w:fldCharType="separate"/>
            </w:r>
            <w:r w:rsidR="007E3854">
              <w:rPr>
                <w:noProof/>
                <w:webHidden/>
              </w:rPr>
              <w:t>21</w:t>
            </w:r>
            <w:r w:rsidR="007E3854">
              <w:rPr>
                <w:noProof/>
                <w:webHidden/>
              </w:rPr>
              <w:fldChar w:fldCharType="end"/>
            </w:r>
          </w:hyperlink>
        </w:p>
        <w:p w:rsidR="009B4FED" w:rsidRDefault="009B4FED" w:rsidP="009B4FED">
          <w:pPr>
            <w:rPr>
              <w:b/>
              <w:bCs/>
              <w:lang w:eastAsia="en-US"/>
            </w:rPr>
          </w:pPr>
        </w:p>
        <w:p w:rsidR="009B4FED" w:rsidRPr="009B4FED" w:rsidRDefault="009B4FED" w:rsidP="009B4FED">
          <w:pPr>
            <w:rPr>
              <w:lang w:eastAsia="en-US"/>
            </w:rPr>
          </w:pPr>
          <w:r w:rsidRPr="009B4FED">
            <w:rPr>
              <w:b/>
              <w:bCs/>
              <w:lang w:eastAsia="en-US"/>
            </w:rPr>
            <w:t xml:space="preserve">Chapitre </w:t>
          </w:r>
          <w:r>
            <w:rPr>
              <w:b/>
              <w:bCs/>
              <w:lang w:eastAsia="en-US"/>
            </w:rPr>
            <w:t>2</w:t>
          </w:r>
          <w:r w:rsidRPr="009B4FED">
            <w:rPr>
              <w:b/>
              <w:bCs/>
              <w:lang w:eastAsia="en-US"/>
            </w:rPr>
            <w:t>:</w:t>
          </w:r>
          <w:r w:rsidR="001A4358">
            <w:rPr>
              <w:b/>
              <w:bCs/>
              <w:lang w:eastAsia="en-US"/>
            </w:rPr>
            <w:t xml:space="preserve"> </w:t>
          </w:r>
          <w:r>
            <w:rPr>
              <w:b/>
              <w:bCs/>
              <w:lang w:eastAsia="en-US"/>
            </w:rPr>
            <w:t>Méthodologie d'audit du cycle achats/ Fournisseurs</w:t>
          </w:r>
          <w:r>
            <w:rPr>
              <w:lang w:eastAsia="en-US"/>
            </w:rPr>
            <w:t>………………………..42</w:t>
          </w:r>
        </w:p>
        <w:p w:rsidR="009B4FED" w:rsidRPr="009B4FED" w:rsidRDefault="009B4FED" w:rsidP="009B4FED">
          <w:pPr>
            <w:pStyle w:val="TM2"/>
            <w:rPr>
              <w:rStyle w:val="Lienhypertexte"/>
              <w:color w:val="auto"/>
              <w:u w:val="none"/>
            </w:rPr>
          </w:pPr>
          <w:r w:rsidRPr="009B4FED">
            <w:rPr>
              <w:b/>
              <w:bCs/>
            </w:rPr>
            <w:t xml:space="preserve">Section 1 : </w:t>
          </w:r>
          <w:r w:rsidR="00615E73">
            <w:rPr>
              <w:b/>
              <w:bCs/>
            </w:rPr>
            <w:t xml:space="preserve">Généralités </w:t>
          </w:r>
          <w:r w:rsidRPr="009B4FED">
            <w:t>:………………………………………………………</w:t>
          </w:r>
          <w:r w:rsidR="00615E73">
            <w:t>……….43</w:t>
          </w:r>
        </w:p>
        <w:p w:rsidR="007E3854" w:rsidRDefault="009B4FED" w:rsidP="009B4FED">
          <w:pPr>
            <w:pStyle w:val="TM2"/>
            <w:ind w:left="0"/>
            <w:rPr>
              <w:rFonts w:asciiTheme="minorHAnsi" w:eastAsiaTheme="minorEastAsia" w:hAnsiTheme="minorHAnsi" w:cstheme="minorBidi"/>
              <w:sz w:val="22"/>
              <w:szCs w:val="22"/>
            </w:rPr>
          </w:pPr>
          <w:r>
            <w:rPr>
              <w:rStyle w:val="Lienhypertexte"/>
            </w:rPr>
            <w:t xml:space="preserve"> </w:t>
          </w:r>
          <w:hyperlink w:anchor="_Toc107820450" w:history="1">
            <w:r w:rsidR="007E3854" w:rsidRPr="00E054B6">
              <w:rPr>
                <w:rStyle w:val="Lienhypertexte"/>
              </w:rPr>
              <w:t>1.1 La fonction achats :</w:t>
            </w:r>
            <w:r w:rsidR="007E3854">
              <w:rPr>
                <w:webHidden/>
              </w:rPr>
              <w:tab/>
            </w:r>
            <w:r w:rsidR="007E3854">
              <w:rPr>
                <w:webHidden/>
              </w:rPr>
              <w:fldChar w:fldCharType="begin"/>
            </w:r>
            <w:r w:rsidR="007E3854">
              <w:rPr>
                <w:webHidden/>
              </w:rPr>
              <w:instrText xml:space="preserve"> PAGEREF _Toc107820450 \h </w:instrText>
            </w:r>
            <w:r w:rsidR="007E3854">
              <w:rPr>
                <w:webHidden/>
              </w:rPr>
            </w:r>
            <w:r w:rsidR="007E3854">
              <w:rPr>
                <w:webHidden/>
              </w:rPr>
              <w:fldChar w:fldCharType="separate"/>
            </w:r>
            <w:r w:rsidR="007E3854">
              <w:rPr>
                <w:webHidden/>
              </w:rPr>
              <w:t>43</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1" w:history="1">
            <w:r w:rsidR="007E3854" w:rsidRPr="00E054B6">
              <w:rPr>
                <w:rStyle w:val="Lienhypertexte"/>
                <w:noProof/>
              </w:rPr>
              <w:t>1.1.1 L’objectif de la fontion d’achat :</w:t>
            </w:r>
            <w:r w:rsidR="007E3854">
              <w:rPr>
                <w:noProof/>
                <w:webHidden/>
              </w:rPr>
              <w:tab/>
            </w:r>
            <w:r w:rsidR="007E3854">
              <w:rPr>
                <w:noProof/>
                <w:webHidden/>
              </w:rPr>
              <w:fldChar w:fldCharType="begin"/>
            </w:r>
            <w:r w:rsidR="007E3854">
              <w:rPr>
                <w:noProof/>
                <w:webHidden/>
              </w:rPr>
              <w:instrText xml:space="preserve"> PAGEREF _Toc107820451 \h </w:instrText>
            </w:r>
            <w:r w:rsidR="007E3854">
              <w:rPr>
                <w:noProof/>
                <w:webHidden/>
              </w:rPr>
            </w:r>
            <w:r w:rsidR="007E3854">
              <w:rPr>
                <w:noProof/>
                <w:webHidden/>
              </w:rPr>
              <w:fldChar w:fldCharType="separate"/>
            </w:r>
            <w:r w:rsidR="007E3854">
              <w:rPr>
                <w:noProof/>
                <w:webHidden/>
              </w:rPr>
              <w:t>44</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52" w:history="1">
            <w:r w:rsidR="007E3854" w:rsidRPr="00E054B6">
              <w:rPr>
                <w:rStyle w:val="Lienhypertexte"/>
              </w:rPr>
              <w:t>1.2 Le cycle achat fournisseur :</w:t>
            </w:r>
            <w:r w:rsidR="007E3854">
              <w:rPr>
                <w:webHidden/>
              </w:rPr>
              <w:tab/>
            </w:r>
            <w:r w:rsidR="007E3854">
              <w:rPr>
                <w:webHidden/>
              </w:rPr>
              <w:fldChar w:fldCharType="begin"/>
            </w:r>
            <w:r w:rsidR="007E3854">
              <w:rPr>
                <w:webHidden/>
              </w:rPr>
              <w:instrText xml:space="preserve"> PAGEREF _Toc107820452 \h </w:instrText>
            </w:r>
            <w:r w:rsidR="007E3854">
              <w:rPr>
                <w:webHidden/>
              </w:rPr>
            </w:r>
            <w:r w:rsidR="007E3854">
              <w:rPr>
                <w:webHidden/>
              </w:rPr>
              <w:fldChar w:fldCharType="separate"/>
            </w:r>
            <w:r w:rsidR="007E3854">
              <w:rPr>
                <w:webHidden/>
              </w:rPr>
              <w:t>45</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3" w:history="1">
            <w:r w:rsidR="007E3854" w:rsidRPr="00E054B6">
              <w:rPr>
                <w:rStyle w:val="Lienhypertexte"/>
                <w:noProof/>
              </w:rPr>
              <w:t xml:space="preserve">1.2.1 Service </w:t>
            </w:r>
            <w:r w:rsidR="007E3854" w:rsidRPr="00E054B6">
              <w:rPr>
                <w:rStyle w:val="Lienhypertexte"/>
                <w:rFonts w:eastAsiaTheme="minorHAnsi"/>
                <w:noProof/>
              </w:rPr>
              <w:t>Demande d’achat</w:t>
            </w:r>
            <w:r w:rsidR="007E3854" w:rsidRPr="00E054B6">
              <w:rPr>
                <w:rStyle w:val="Lienhypertexte"/>
                <w:noProof/>
              </w:rPr>
              <w:t xml:space="preserve"> :</w:t>
            </w:r>
            <w:r w:rsidR="007E3854">
              <w:rPr>
                <w:noProof/>
                <w:webHidden/>
              </w:rPr>
              <w:tab/>
            </w:r>
            <w:r w:rsidR="007E3854">
              <w:rPr>
                <w:noProof/>
                <w:webHidden/>
              </w:rPr>
              <w:fldChar w:fldCharType="begin"/>
            </w:r>
            <w:r w:rsidR="007E3854">
              <w:rPr>
                <w:noProof/>
                <w:webHidden/>
              </w:rPr>
              <w:instrText xml:space="preserve"> PAGEREF _Toc107820453 \h </w:instrText>
            </w:r>
            <w:r w:rsidR="007E3854">
              <w:rPr>
                <w:noProof/>
                <w:webHidden/>
              </w:rPr>
            </w:r>
            <w:r w:rsidR="007E3854">
              <w:rPr>
                <w:noProof/>
                <w:webHidden/>
              </w:rPr>
              <w:fldChar w:fldCharType="separate"/>
            </w:r>
            <w:r w:rsidR="007E3854">
              <w:rPr>
                <w:noProof/>
                <w:webHidden/>
              </w:rPr>
              <w:t>47</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4" w:history="1">
            <w:r w:rsidR="007E3854" w:rsidRPr="00E054B6">
              <w:rPr>
                <w:rStyle w:val="Lienhypertexte"/>
                <w:noProof/>
              </w:rPr>
              <w:t>1.2.2 Service Commande d’achat :</w:t>
            </w:r>
            <w:r w:rsidR="007E3854">
              <w:rPr>
                <w:noProof/>
                <w:webHidden/>
              </w:rPr>
              <w:tab/>
            </w:r>
            <w:r w:rsidR="007E3854">
              <w:rPr>
                <w:noProof/>
                <w:webHidden/>
              </w:rPr>
              <w:fldChar w:fldCharType="begin"/>
            </w:r>
            <w:r w:rsidR="007E3854">
              <w:rPr>
                <w:noProof/>
                <w:webHidden/>
              </w:rPr>
              <w:instrText xml:space="preserve"> PAGEREF _Toc107820454 \h </w:instrText>
            </w:r>
            <w:r w:rsidR="007E3854">
              <w:rPr>
                <w:noProof/>
                <w:webHidden/>
              </w:rPr>
            </w:r>
            <w:r w:rsidR="007E3854">
              <w:rPr>
                <w:noProof/>
                <w:webHidden/>
              </w:rPr>
              <w:fldChar w:fldCharType="separate"/>
            </w:r>
            <w:r w:rsidR="007E3854">
              <w:rPr>
                <w:noProof/>
                <w:webHidden/>
              </w:rPr>
              <w:t>47</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5" w:history="1">
            <w:r w:rsidR="007E3854" w:rsidRPr="00E054B6">
              <w:rPr>
                <w:rStyle w:val="Lienhypertexte"/>
                <w:noProof/>
              </w:rPr>
              <w:t>1.2.3 Service Réception :</w:t>
            </w:r>
            <w:r w:rsidR="007E3854">
              <w:rPr>
                <w:noProof/>
                <w:webHidden/>
              </w:rPr>
              <w:tab/>
            </w:r>
            <w:r w:rsidR="007E3854">
              <w:rPr>
                <w:noProof/>
                <w:webHidden/>
              </w:rPr>
              <w:fldChar w:fldCharType="begin"/>
            </w:r>
            <w:r w:rsidR="007E3854">
              <w:rPr>
                <w:noProof/>
                <w:webHidden/>
              </w:rPr>
              <w:instrText xml:space="preserve"> PAGEREF _Toc107820455 \h </w:instrText>
            </w:r>
            <w:r w:rsidR="007E3854">
              <w:rPr>
                <w:noProof/>
                <w:webHidden/>
              </w:rPr>
            </w:r>
            <w:r w:rsidR="007E3854">
              <w:rPr>
                <w:noProof/>
                <w:webHidden/>
              </w:rPr>
              <w:fldChar w:fldCharType="separate"/>
            </w:r>
            <w:r w:rsidR="007E3854">
              <w:rPr>
                <w:noProof/>
                <w:webHidden/>
              </w:rPr>
              <w:t>48</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6" w:history="1">
            <w:r w:rsidR="007E3854" w:rsidRPr="00E054B6">
              <w:rPr>
                <w:rStyle w:val="Lienhypertexte"/>
                <w:noProof/>
              </w:rPr>
              <w:t>1.2.4 Service Comptable</w:t>
            </w:r>
            <w:r w:rsidR="007E3854">
              <w:rPr>
                <w:noProof/>
                <w:webHidden/>
              </w:rPr>
              <w:tab/>
            </w:r>
            <w:r w:rsidR="007E3854">
              <w:rPr>
                <w:noProof/>
                <w:webHidden/>
              </w:rPr>
              <w:fldChar w:fldCharType="begin"/>
            </w:r>
            <w:r w:rsidR="007E3854">
              <w:rPr>
                <w:noProof/>
                <w:webHidden/>
              </w:rPr>
              <w:instrText xml:space="preserve"> PAGEREF _Toc107820456 \h </w:instrText>
            </w:r>
            <w:r w:rsidR="007E3854">
              <w:rPr>
                <w:noProof/>
                <w:webHidden/>
              </w:rPr>
            </w:r>
            <w:r w:rsidR="007E3854">
              <w:rPr>
                <w:noProof/>
                <w:webHidden/>
              </w:rPr>
              <w:fldChar w:fldCharType="separate"/>
            </w:r>
            <w:r w:rsidR="007E3854">
              <w:rPr>
                <w:noProof/>
                <w:webHidden/>
              </w:rPr>
              <w:t>48</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7" w:history="1">
            <w:r w:rsidR="007E3854" w:rsidRPr="00E054B6">
              <w:rPr>
                <w:rStyle w:val="Lienhypertexte"/>
                <w:noProof/>
              </w:rPr>
              <w:t>1.2.5 Service Trésorerie :</w:t>
            </w:r>
            <w:r w:rsidR="007E3854">
              <w:rPr>
                <w:noProof/>
                <w:webHidden/>
              </w:rPr>
              <w:tab/>
            </w:r>
            <w:r w:rsidR="007E3854">
              <w:rPr>
                <w:noProof/>
                <w:webHidden/>
              </w:rPr>
              <w:fldChar w:fldCharType="begin"/>
            </w:r>
            <w:r w:rsidR="007E3854">
              <w:rPr>
                <w:noProof/>
                <w:webHidden/>
              </w:rPr>
              <w:instrText xml:space="preserve"> PAGEREF _Toc107820457 \h </w:instrText>
            </w:r>
            <w:r w:rsidR="007E3854">
              <w:rPr>
                <w:noProof/>
                <w:webHidden/>
              </w:rPr>
            </w:r>
            <w:r w:rsidR="007E3854">
              <w:rPr>
                <w:noProof/>
                <w:webHidden/>
              </w:rPr>
              <w:fldChar w:fldCharType="separate"/>
            </w:r>
            <w:r w:rsidR="007E3854">
              <w:rPr>
                <w:noProof/>
                <w:webHidden/>
              </w:rPr>
              <w:t>49</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58" w:history="1">
            <w:r w:rsidR="007E3854" w:rsidRPr="00E054B6">
              <w:rPr>
                <w:rStyle w:val="Lienhypertexte"/>
              </w:rPr>
              <w:t>1.3 Comptabilisation des achats</w:t>
            </w:r>
            <w:r w:rsidR="007E3854">
              <w:rPr>
                <w:webHidden/>
              </w:rPr>
              <w:tab/>
            </w:r>
            <w:r w:rsidR="007E3854">
              <w:rPr>
                <w:webHidden/>
              </w:rPr>
              <w:fldChar w:fldCharType="begin"/>
            </w:r>
            <w:r w:rsidR="007E3854">
              <w:rPr>
                <w:webHidden/>
              </w:rPr>
              <w:instrText xml:space="preserve"> PAGEREF _Toc107820458 \h </w:instrText>
            </w:r>
            <w:r w:rsidR="007E3854">
              <w:rPr>
                <w:webHidden/>
              </w:rPr>
            </w:r>
            <w:r w:rsidR="007E3854">
              <w:rPr>
                <w:webHidden/>
              </w:rPr>
              <w:fldChar w:fldCharType="separate"/>
            </w:r>
            <w:r w:rsidR="007E3854">
              <w:rPr>
                <w:webHidden/>
              </w:rPr>
              <w:t>50</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59" w:history="1">
            <w:r w:rsidR="007E3854" w:rsidRPr="00E054B6">
              <w:rPr>
                <w:rStyle w:val="Lienhypertexte"/>
                <w:noProof/>
              </w:rPr>
              <w:t>1.3.1 Comptabilisation du cycle achats-fournisseurs :</w:t>
            </w:r>
            <w:r w:rsidR="007E3854">
              <w:rPr>
                <w:noProof/>
                <w:webHidden/>
              </w:rPr>
              <w:tab/>
            </w:r>
            <w:r w:rsidR="007E3854">
              <w:rPr>
                <w:noProof/>
                <w:webHidden/>
              </w:rPr>
              <w:fldChar w:fldCharType="begin"/>
            </w:r>
            <w:r w:rsidR="007E3854">
              <w:rPr>
                <w:noProof/>
                <w:webHidden/>
              </w:rPr>
              <w:instrText xml:space="preserve"> PAGEREF _Toc107820459 \h </w:instrText>
            </w:r>
            <w:r w:rsidR="007E3854">
              <w:rPr>
                <w:noProof/>
                <w:webHidden/>
              </w:rPr>
            </w:r>
            <w:r w:rsidR="007E3854">
              <w:rPr>
                <w:noProof/>
                <w:webHidden/>
              </w:rPr>
              <w:fldChar w:fldCharType="separate"/>
            </w:r>
            <w:r w:rsidR="007E3854">
              <w:rPr>
                <w:noProof/>
                <w:webHidden/>
              </w:rPr>
              <w:t>51</w:t>
            </w:r>
            <w:r w:rsidR="007E3854">
              <w:rPr>
                <w:noProof/>
                <w:webHidden/>
              </w:rPr>
              <w:fldChar w:fldCharType="end"/>
            </w:r>
          </w:hyperlink>
        </w:p>
        <w:p w:rsidR="00615E73" w:rsidRPr="00615E73" w:rsidRDefault="00615E73" w:rsidP="00615E73">
          <w:pPr>
            <w:pStyle w:val="TM2"/>
            <w:rPr>
              <w:rStyle w:val="Lienhypertexte"/>
              <w:color w:val="auto"/>
              <w:u w:val="none"/>
            </w:rPr>
          </w:pPr>
          <w:r w:rsidRPr="009B4FED">
            <w:rPr>
              <w:b/>
              <w:bCs/>
            </w:rPr>
            <w:t xml:space="preserve">Section </w:t>
          </w:r>
          <w:r>
            <w:rPr>
              <w:b/>
              <w:bCs/>
            </w:rPr>
            <w:t>2</w:t>
          </w:r>
          <w:r w:rsidRPr="009B4FED">
            <w:rPr>
              <w:b/>
              <w:bCs/>
            </w:rPr>
            <w:t xml:space="preserve"> : </w:t>
          </w:r>
          <w:r>
            <w:rPr>
              <w:b/>
              <w:bCs/>
            </w:rPr>
            <w:t>Audit externe du cycle achat fournisseur</w:t>
          </w:r>
          <w:r>
            <w:t>:</w:t>
          </w:r>
          <w:r w:rsidRPr="009B4FED">
            <w:t>………</w:t>
          </w:r>
          <w:r>
            <w:t>…</w:t>
          </w:r>
          <w:r w:rsidRPr="009B4FED">
            <w:t>………</w:t>
          </w:r>
          <w:r>
            <w:t>……….56</w:t>
          </w:r>
        </w:p>
        <w:p w:rsidR="007E3854" w:rsidRDefault="00D6498C" w:rsidP="009B4FED">
          <w:pPr>
            <w:pStyle w:val="TM2"/>
            <w:rPr>
              <w:rFonts w:asciiTheme="minorHAnsi" w:eastAsiaTheme="minorEastAsia" w:hAnsiTheme="minorHAnsi" w:cstheme="minorBidi"/>
              <w:sz w:val="22"/>
              <w:szCs w:val="22"/>
            </w:rPr>
          </w:pPr>
          <w:hyperlink w:anchor="_Toc107820460" w:history="1">
            <w:r w:rsidR="007E3854" w:rsidRPr="00E054B6">
              <w:rPr>
                <w:rStyle w:val="Lienhypertexte"/>
              </w:rPr>
              <w:t>2.1</w:t>
            </w:r>
            <w:r w:rsidR="007E3854">
              <w:rPr>
                <w:rFonts w:asciiTheme="minorHAnsi" w:eastAsiaTheme="minorEastAsia" w:hAnsiTheme="minorHAnsi" w:cstheme="minorBidi"/>
                <w:sz w:val="22"/>
                <w:szCs w:val="22"/>
              </w:rPr>
              <w:tab/>
            </w:r>
            <w:r w:rsidR="007E3854" w:rsidRPr="00E054B6">
              <w:rPr>
                <w:rStyle w:val="Lienhypertexte"/>
              </w:rPr>
              <w:t>Méthodologie et démarches :</w:t>
            </w:r>
            <w:r w:rsidR="007E3854">
              <w:rPr>
                <w:webHidden/>
              </w:rPr>
              <w:tab/>
            </w:r>
            <w:r w:rsidR="007E3854">
              <w:rPr>
                <w:webHidden/>
              </w:rPr>
              <w:fldChar w:fldCharType="begin"/>
            </w:r>
            <w:r w:rsidR="007E3854">
              <w:rPr>
                <w:webHidden/>
              </w:rPr>
              <w:instrText xml:space="preserve"> PAGEREF _Toc107820460 \h </w:instrText>
            </w:r>
            <w:r w:rsidR="007E3854">
              <w:rPr>
                <w:webHidden/>
              </w:rPr>
            </w:r>
            <w:r w:rsidR="007E3854">
              <w:rPr>
                <w:webHidden/>
              </w:rPr>
              <w:fldChar w:fldCharType="separate"/>
            </w:r>
            <w:r w:rsidR="007E3854">
              <w:rPr>
                <w:webHidden/>
              </w:rPr>
              <w:t>56</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61" w:history="1">
            <w:r w:rsidR="007E3854" w:rsidRPr="00E054B6">
              <w:rPr>
                <w:rStyle w:val="Lienhypertexte"/>
                <w:noProof/>
              </w:rPr>
              <w:t>2.1.1 Connaissance des opérations :</w:t>
            </w:r>
            <w:r w:rsidR="007E3854">
              <w:rPr>
                <w:noProof/>
                <w:webHidden/>
              </w:rPr>
              <w:tab/>
            </w:r>
            <w:r w:rsidR="007E3854">
              <w:rPr>
                <w:noProof/>
                <w:webHidden/>
              </w:rPr>
              <w:fldChar w:fldCharType="begin"/>
            </w:r>
            <w:r w:rsidR="007E3854">
              <w:rPr>
                <w:noProof/>
                <w:webHidden/>
              </w:rPr>
              <w:instrText xml:space="preserve"> PAGEREF _Toc107820461 \h </w:instrText>
            </w:r>
            <w:r w:rsidR="007E3854">
              <w:rPr>
                <w:noProof/>
                <w:webHidden/>
              </w:rPr>
            </w:r>
            <w:r w:rsidR="007E3854">
              <w:rPr>
                <w:noProof/>
                <w:webHidden/>
              </w:rPr>
              <w:fldChar w:fldCharType="separate"/>
            </w:r>
            <w:r w:rsidR="007E3854">
              <w:rPr>
                <w:noProof/>
                <w:webHidden/>
              </w:rPr>
              <w:t>56</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62" w:history="1">
            <w:r w:rsidR="007E3854" w:rsidRPr="00E054B6">
              <w:rPr>
                <w:rStyle w:val="Lienhypertexte"/>
                <w:noProof/>
              </w:rPr>
              <w:t>2.1.2</w:t>
            </w:r>
            <w:r w:rsidR="007E3854">
              <w:rPr>
                <w:rFonts w:eastAsiaTheme="minorEastAsia" w:cstheme="minorBidi"/>
                <w:i w:val="0"/>
                <w:iCs w:val="0"/>
                <w:noProof/>
              </w:rPr>
              <w:tab/>
            </w:r>
            <w:r w:rsidR="007E3854" w:rsidRPr="00E054B6">
              <w:rPr>
                <w:rStyle w:val="Lienhypertexte"/>
                <w:noProof/>
              </w:rPr>
              <w:t>Méthodologie  Comptable :</w:t>
            </w:r>
            <w:r w:rsidR="007E3854">
              <w:rPr>
                <w:noProof/>
                <w:webHidden/>
              </w:rPr>
              <w:tab/>
            </w:r>
            <w:r w:rsidR="007E3854">
              <w:rPr>
                <w:noProof/>
                <w:webHidden/>
              </w:rPr>
              <w:fldChar w:fldCharType="begin"/>
            </w:r>
            <w:r w:rsidR="007E3854">
              <w:rPr>
                <w:noProof/>
                <w:webHidden/>
              </w:rPr>
              <w:instrText xml:space="preserve"> PAGEREF _Toc107820462 \h </w:instrText>
            </w:r>
            <w:r w:rsidR="007E3854">
              <w:rPr>
                <w:noProof/>
                <w:webHidden/>
              </w:rPr>
            </w:r>
            <w:r w:rsidR="007E3854">
              <w:rPr>
                <w:noProof/>
                <w:webHidden/>
              </w:rPr>
              <w:fldChar w:fldCharType="separate"/>
            </w:r>
            <w:r w:rsidR="007E3854">
              <w:rPr>
                <w:noProof/>
                <w:webHidden/>
              </w:rPr>
              <w:t>59</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63" w:history="1">
            <w:r w:rsidR="007E3854" w:rsidRPr="00E054B6">
              <w:rPr>
                <w:rStyle w:val="Lienhypertexte"/>
                <w:noProof/>
              </w:rPr>
              <w:t>2.1.3</w:t>
            </w:r>
            <w:r w:rsidR="007E3854">
              <w:rPr>
                <w:rFonts w:eastAsiaTheme="minorEastAsia" w:cstheme="minorBidi"/>
                <w:i w:val="0"/>
                <w:iCs w:val="0"/>
                <w:noProof/>
              </w:rPr>
              <w:tab/>
            </w:r>
            <w:r w:rsidR="007E3854" w:rsidRPr="00E054B6">
              <w:rPr>
                <w:rStyle w:val="Lienhypertexte"/>
                <w:noProof/>
              </w:rPr>
              <w:t>Évaluation du contrôle interne :</w:t>
            </w:r>
            <w:r w:rsidR="007E3854">
              <w:rPr>
                <w:noProof/>
                <w:webHidden/>
              </w:rPr>
              <w:tab/>
            </w:r>
            <w:r w:rsidR="007E3854">
              <w:rPr>
                <w:noProof/>
                <w:webHidden/>
              </w:rPr>
              <w:fldChar w:fldCharType="begin"/>
            </w:r>
            <w:r w:rsidR="007E3854">
              <w:rPr>
                <w:noProof/>
                <w:webHidden/>
              </w:rPr>
              <w:instrText xml:space="preserve"> PAGEREF _Toc107820463 \h </w:instrText>
            </w:r>
            <w:r w:rsidR="007E3854">
              <w:rPr>
                <w:noProof/>
                <w:webHidden/>
              </w:rPr>
            </w:r>
            <w:r w:rsidR="007E3854">
              <w:rPr>
                <w:noProof/>
                <w:webHidden/>
              </w:rPr>
              <w:fldChar w:fldCharType="separate"/>
            </w:r>
            <w:r w:rsidR="007E3854">
              <w:rPr>
                <w:noProof/>
                <w:webHidden/>
              </w:rPr>
              <w:t>63</w:t>
            </w:r>
            <w:r w:rsidR="007E3854">
              <w:rPr>
                <w:noProof/>
                <w:webHidden/>
              </w:rPr>
              <w:fldChar w:fldCharType="end"/>
            </w:r>
          </w:hyperlink>
        </w:p>
        <w:p w:rsidR="007E3854" w:rsidRDefault="00D6498C">
          <w:pPr>
            <w:pStyle w:val="TM3"/>
            <w:tabs>
              <w:tab w:val="left" w:pos="1320"/>
              <w:tab w:val="right" w:leader="dot" w:pos="9061"/>
            </w:tabs>
            <w:rPr>
              <w:rFonts w:eastAsiaTheme="minorEastAsia" w:cstheme="minorBidi"/>
              <w:i w:val="0"/>
              <w:iCs w:val="0"/>
              <w:noProof/>
            </w:rPr>
          </w:pPr>
          <w:hyperlink w:anchor="_Toc107820464" w:history="1">
            <w:r w:rsidR="007E3854" w:rsidRPr="00E054B6">
              <w:rPr>
                <w:rStyle w:val="Lienhypertexte"/>
                <w:noProof/>
              </w:rPr>
              <w:t>2.1.4</w:t>
            </w:r>
            <w:r w:rsidR="007E3854">
              <w:rPr>
                <w:rFonts w:eastAsiaTheme="minorEastAsia" w:cstheme="minorBidi"/>
                <w:i w:val="0"/>
                <w:iCs w:val="0"/>
                <w:noProof/>
              </w:rPr>
              <w:tab/>
            </w:r>
            <w:r w:rsidR="007E3854" w:rsidRPr="00E054B6">
              <w:rPr>
                <w:rStyle w:val="Lienhypertexte"/>
                <w:noProof/>
              </w:rPr>
              <w:t>Contrôles de substance sur les comptes du cycle « achats »</w:t>
            </w:r>
            <w:r w:rsidR="007E3854">
              <w:rPr>
                <w:noProof/>
                <w:webHidden/>
              </w:rPr>
              <w:tab/>
            </w:r>
            <w:r w:rsidR="007E3854">
              <w:rPr>
                <w:noProof/>
                <w:webHidden/>
              </w:rPr>
              <w:fldChar w:fldCharType="begin"/>
            </w:r>
            <w:r w:rsidR="007E3854">
              <w:rPr>
                <w:noProof/>
                <w:webHidden/>
              </w:rPr>
              <w:instrText xml:space="preserve"> PAGEREF _Toc107820464 \h </w:instrText>
            </w:r>
            <w:r w:rsidR="007E3854">
              <w:rPr>
                <w:noProof/>
                <w:webHidden/>
              </w:rPr>
            </w:r>
            <w:r w:rsidR="007E3854">
              <w:rPr>
                <w:noProof/>
                <w:webHidden/>
              </w:rPr>
              <w:fldChar w:fldCharType="separate"/>
            </w:r>
            <w:r w:rsidR="007E3854">
              <w:rPr>
                <w:noProof/>
                <w:webHidden/>
              </w:rPr>
              <w:t>70</w:t>
            </w:r>
            <w:r w:rsidR="007E3854">
              <w:rPr>
                <w:noProof/>
                <w:webHidden/>
              </w:rPr>
              <w:fldChar w:fldCharType="end"/>
            </w:r>
          </w:hyperlink>
        </w:p>
        <w:p w:rsidR="00615E73" w:rsidRPr="009B4FED" w:rsidRDefault="00615E73" w:rsidP="00615E73">
          <w:pPr>
            <w:rPr>
              <w:lang w:eastAsia="en-US"/>
            </w:rPr>
          </w:pPr>
          <w:r w:rsidRPr="009B4FED">
            <w:rPr>
              <w:b/>
              <w:bCs/>
              <w:lang w:eastAsia="en-US"/>
            </w:rPr>
            <w:t xml:space="preserve">Chapitre </w:t>
          </w:r>
          <w:r>
            <w:rPr>
              <w:b/>
              <w:bCs/>
              <w:lang w:eastAsia="en-US"/>
            </w:rPr>
            <w:t>3</w:t>
          </w:r>
          <w:r w:rsidRPr="009B4FED">
            <w:rPr>
              <w:b/>
              <w:bCs/>
              <w:lang w:eastAsia="en-US"/>
            </w:rPr>
            <w:t xml:space="preserve"> </w:t>
          </w:r>
          <w:r w:rsidRPr="00615E73">
            <w:rPr>
              <w:b/>
              <w:bCs/>
            </w:rPr>
            <w:t>La conduite</w:t>
          </w:r>
          <w:r w:rsidRPr="00615E73">
            <w:rPr>
              <w:b/>
              <w:bCs/>
              <w:sz w:val="20"/>
              <w:szCs w:val="20"/>
            </w:rPr>
            <w:t xml:space="preserve"> </w:t>
          </w:r>
          <w:r w:rsidRPr="00615E73">
            <w:rPr>
              <w:b/>
              <w:bCs/>
            </w:rPr>
            <w:t xml:space="preserve">d’un audit externe du cycle achats/fournisseurs </w:t>
          </w:r>
          <w:r>
            <w:rPr>
              <w:lang w:eastAsia="en-US"/>
            </w:rPr>
            <w:t>……..………...72</w:t>
          </w:r>
        </w:p>
        <w:p w:rsidR="00615E73" w:rsidRPr="009B4FED" w:rsidRDefault="00615E73" w:rsidP="00615E73">
          <w:pPr>
            <w:pStyle w:val="TM2"/>
            <w:rPr>
              <w:rStyle w:val="Lienhypertexte"/>
              <w:color w:val="auto"/>
              <w:u w:val="none"/>
            </w:rPr>
          </w:pPr>
          <w:r w:rsidRPr="009B4FED">
            <w:rPr>
              <w:b/>
              <w:bCs/>
            </w:rPr>
            <w:t xml:space="preserve">Section 1 : </w:t>
          </w:r>
          <w:r w:rsidRPr="00F96637">
            <w:t>Présentation du cabinet d’audit</w:t>
          </w:r>
          <w:r>
            <w:t xml:space="preserve"> d’accueil «  Deloitte » </w:t>
          </w:r>
          <w:r w:rsidRPr="009B4FED">
            <w:t>………</w:t>
          </w:r>
          <w:r>
            <w:t>…….73</w:t>
          </w:r>
        </w:p>
        <w:p w:rsidR="007E3854" w:rsidRDefault="00D6498C" w:rsidP="00615E73">
          <w:pPr>
            <w:pStyle w:val="TM2"/>
            <w:ind w:left="0"/>
            <w:rPr>
              <w:rFonts w:asciiTheme="minorHAnsi" w:eastAsiaTheme="minorEastAsia" w:hAnsiTheme="minorHAnsi" w:cstheme="minorBidi"/>
              <w:sz w:val="22"/>
              <w:szCs w:val="22"/>
            </w:rPr>
          </w:pPr>
          <w:hyperlink w:anchor="_Toc107820466" w:history="1">
            <w:r w:rsidR="007E3854" w:rsidRPr="00E054B6">
              <w:rPr>
                <w:rStyle w:val="Lienhypertexte"/>
              </w:rPr>
              <w:t>1.1 Présence de Deloitte dans le monde :</w:t>
            </w:r>
            <w:r w:rsidR="007E3854">
              <w:rPr>
                <w:webHidden/>
              </w:rPr>
              <w:tab/>
            </w:r>
            <w:r w:rsidR="007E3854">
              <w:rPr>
                <w:webHidden/>
              </w:rPr>
              <w:fldChar w:fldCharType="begin"/>
            </w:r>
            <w:r w:rsidR="007E3854">
              <w:rPr>
                <w:webHidden/>
              </w:rPr>
              <w:instrText xml:space="preserve"> PAGEREF _Toc107820466 \h </w:instrText>
            </w:r>
            <w:r w:rsidR="007E3854">
              <w:rPr>
                <w:webHidden/>
              </w:rPr>
            </w:r>
            <w:r w:rsidR="007E3854">
              <w:rPr>
                <w:webHidden/>
              </w:rPr>
              <w:fldChar w:fldCharType="separate"/>
            </w:r>
            <w:r w:rsidR="007E3854">
              <w:rPr>
                <w:webHidden/>
              </w:rPr>
              <w:t>73</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67" w:history="1">
            <w:r w:rsidR="007E3854" w:rsidRPr="00E054B6">
              <w:rPr>
                <w:rStyle w:val="Lienhypertexte"/>
                <w:noProof/>
              </w:rPr>
              <w:t>1.1.1 Historiques du Cabinet :</w:t>
            </w:r>
            <w:r w:rsidR="007E3854">
              <w:rPr>
                <w:noProof/>
                <w:webHidden/>
              </w:rPr>
              <w:tab/>
            </w:r>
            <w:r w:rsidR="007E3854">
              <w:rPr>
                <w:noProof/>
                <w:webHidden/>
              </w:rPr>
              <w:fldChar w:fldCharType="begin"/>
            </w:r>
            <w:r w:rsidR="007E3854">
              <w:rPr>
                <w:noProof/>
                <w:webHidden/>
              </w:rPr>
              <w:instrText xml:space="preserve"> PAGEREF _Toc107820467 \h </w:instrText>
            </w:r>
            <w:r w:rsidR="007E3854">
              <w:rPr>
                <w:noProof/>
                <w:webHidden/>
              </w:rPr>
            </w:r>
            <w:r w:rsidR="007E3854">
              <w:rPr>
                <w:noProof/>
                <w:webHidden/>
              </w:rPr>
              <w:fldChar w:fldCharType="separate"/>
            </w:r>
            <w:r w:rsidR="007E3854">
              <w:rPr>
                <w:noProof/>
                <w:webHidden/>
              </w:rPr>
              <w:t>74</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68" w:history="1">
            <w:r w:rsidR="007E3854" w:rsidRPr="00E054B6">
              <w:rPr>
                <w:rStyle w:val="Lienhypertexte"/>
              </w:rPr>
              <w:t>1.2 Deloitte en Algérie :</w:t>
            </w:r>
            <w:r w:rsidR="007E3854">
              <w:rPr>
                <w:webHidden/>
              </w:rPr>
              <w:tab/>
            </w:r>
            <w:r w:rsidR="007E3854">
              <w:rPr>
                <w:webHidden/>
              </w:rPr>
              <w:fldChar w:fldCharType="begin"/>
            </w:r>
            <w:r w:rsidR="007E3854">
              <w:rPr>
                <w:webHidden/>
              </w:rPr>
              <w:instrText xml:space="preserve"> PAGEREF _Toc107820468 \h </w:instrText>
            </w:r>
            <w:r w:rsidR="007E3854">
              <w:rPr>
                <w:webHidden/>
              </w:rPr>
            </w:r>
            <w:r w:rsidR="007E3854">
              <w:rPr>
                <w:webHidden/>
              </w:rPr>
              <w:fldChar w:fldCharType="separate"/>
            </w:r>
            <w:r w:rsidR="007E3854">
              <w:rPr>
                <w:webHidden/>
              </w:rPr>
              <w:t>74</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69" w:history="1">
            <w:r w:rsidR="007E3854" w:rsidRPr="00E054B6">
              <w:rPr>
                <w:rStyle w:val="Lienhypertexte"/>
                <w:noProof/>
              </w:rPr>
              <w:t>1.2.1 L’organisation de Deloitte Algérie :</w:t>
            </w:r>
            <w:r w:rsidR="007E3854">
              <w:rPr>
                <w:noProof/>
                <w:webHidden/>
              </w:rPr>
              <w:tab/>
            </w:r>
            <w:r w:rsidR="007E3854">
              <w:rPr>
                <w:noProof/>
                <w:webHidden/>
              </w:rPr>
              <w:fldChar w:fldCharType="begin"/>
            </w:r>
            <w:r w:rsidR="007E3854">
              <w:rPr>
                <w:noProof/>
                <w:webHidden/>
              </w:rPr>
              <w:instrText xml:space="preserve"> PAGEREF _Toc107820469 \h </w:instrText>
            </w:r>
            <w:r w:rsidR="007E3854">
              <w:rPr>
                <w:noProof/>
                <w:webHidden/>
              </w:rPr>
            </w:r>
            <w:r w:rsidR="007E3854">
              <w:rPr>
                <w:noProof/>
                <w:webHidden/>
              </w:rPr>
              <w:fldChar w:fldCharType="separate"/>
            </w:r>
            <w:r w:rsidR="007E3854">
              <w:rPr>
                <w:noProof/>
                <w:webHidden/>
              </w:rPr>
              <w:t>75</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70" w:history="1">
            <w:r w:rsidR="007E3854" w:rsidRPr="00E054B6">
              <w:rPr>
                <w:rStyle w:val="Lienhypertexte"/>
              </w:rPr>
              <w:t>1.3 La démarche et stratégie d’Audit de Deloitte</w:t>
            </w:r>
            <w:r w:rsidR="007E3854">
              <w:rPr>
                <w:webHidden/>
              </w:rPr>
              <w:tab/>
            </w:r>
            <w:r w:rsidR="007E3854">
              <w:rPr>
                <w:webHidden/>
              </w:rPr>
              <w:fldChar w:fldCharType="begin"/>
            </w:r>
            <w:r w:rsidR="007E3854">
              <w:rPr>
                <w:webHidden/>
              </w:rPr>
              <w:instrText xml:space="preserve"> PAGEREF _Toc107820470 \h </w:instrText>
            </w:r>
            <w:r w:rsidR="007E3854">
              <w:rPr>
                <w:webHidden/>
              </w:rPr>
            </w:r>
            <w:r w:rsidR="007E3854">
              <w:rPr>
                <w:webHidden/>
              </w:rPr>
              <w:fldChar w:fldCharType="separate"/>
            </w:r>
            <w:r w:rsidR="007E3854">
              <w:rPr>
                <w:webHidden/>
              </w:rPr>
              <w:t>77</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1" w:history="1">
            <w:r w:rsidR="007E3854" w:rsidRPr="00E054B6">
              <w:rPr>
                <w:rStyle w:val="Lienhypertexte"/>
                <w:noProof/>
              </w:rPr>
              <w:t>1.3.1 Les phases d’audit de Deloitte :</w:t>
            </w:r>
            <w:r w:rsidR="007E3854">
              <w:rPr>
                <w:noProof/>
                <w:webHidden/>
              </w:rPr>
              <w:tab/>
            </w:r>
            <w:r w:rsidR="007E3854">
              <w:rPr>
                <w:noProof/>
                <w:webHidden/>
              </w:rPr>
              <w:fldChar w:fldCharType="begin"/>
            </w:r>
            <w:r w:rsidR="007E3854">
              <w:rPr>
                <w:noProof/>
                <w:webHidden/>
              </w:rPr>
              <w:instrText xml:space="preserve"> PAGEREF _Toc107820471 \h </w:instrText>
            </w:r>
            <w:r w:rsidR="007E3854">
              <w:rPr>
                <w:noProof/>
                <w:webHidden/>
              </w:rPr>
            </w:r>
            <w:r w:rsidR="007E3854">
              <w:rPr>
                <w:noProof/>
                <w:webHidden/>
              </w:rPr>
              <w:fldChar w:fldCharType="separate"/>
            </w:r>
            <w:r w:rsidR="007E3854">
              <w:rPr>
                <w:noProof/>
                <w:webHidden/>
              </w:rPr>
              <w:t>77</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2" w:history="1">
            <w:r w:rsidR="007E3854" w:rsidRPr="00E054B6">
              <w:rPr>
                <w:rStyle w:val="Lienhypertexte"/>
                <w:noProof/>
              </w:rPr>
              <w:t>1.3.2 La démarche d’Audit de Deloitte :</w:t>
            </w:r>
            <w:r w:rsidR="007E3854">
              <w:rPr>
                <w:noProof/>
                <w:webHidden/>
              </w:rPr>
              <w:tab/>
            </w:r>
            <w:r w:rsidR="007E3854">
              <w:rPr>
                <w:noProof/>
                <w:webHidden/>
              </w:rPr>
              <w:fldChar w:fldCharType="begin"/>
            </w:r>
            <w:r w:rsidR="007E3854">
              <w:rPr>
                <w:noProof/>
                <w:webHidden/>
              </w:rPr>
              <w:instrText xml:space="preserve"> PAGEREF _Toc107820472 \h </w:instrText>
            </w:r>
            <w:r w:rsidR="007E3854">
              <w:rPr>
                <w:noProof/>
                <w:webHidden/>
              </w:rPr>
            </w:r>
            <w:r w:rsidR="007E3854">
              <w:rPr>
                <w:noProof/>
                <w:webHidden/>
              </w:rPr>
              <w:fldChar w:fldCharType="separate"/>
            </w:r>
            <w:r w:rsidR="007E3854">
              <w:rPr>
                <w:noProof/>
                <w:webHidden/>
              </w:rPr>
              <w:t>78</w:t>
            </w:r>
            <w:r w:rsidR="007E3854">
              <w:rPr>
                <w:noProof/>
                <w:webHidden/>
              </w:rPr>
              <w:fldChar w:fldCharType="end"/>
            </w:r>
          </w:hyperlink>
        </w:p>
        <w:p w:rsidR="00615E73" w:rsidRPr="00615E73" w:rsidRDefault="00615E73" w:rsidP="00615E73">
          <w:pPr>
            <w:pStyle w:val="TM2"/>
            <w:ind w:left="0"/>
            <w:rPr>
              <w:rStyle w:val="Lienhypertexte"/>
              <w:color w:val="auto"/>
              <w:u w:val="none"/>
            </w:rPr>
          </w:pPr>
          <w:r w:rsidRPr="009B4FED">
            <w:rPr>
              <w:b/>
              <w:bCs/>
            </w:rPr>
            <w:t xml:space="preserve">Section </w:t>
          </w:r>
          <w:r>
            <w:rPr>
              <w:b/>
              <w:bCs/>
            </w:rPr>
            <w:t>2</w:t>
          </w:r>
          <w:r w:rsidRPr="009B4FED">
            <w:rPr>
              <w:b/>
              <w:bCs/>
            </w:rPr>
            <w:t> :</w:t>
          </w:r>
          <w:r>
            <w:t>Etude de la démarche d'un audit externe du cycle fournisseur/acht....80</w:t>
          </w:r>
        </w:p>
        <w:p w:rsidR="007E3854" w:rsidRDefault="00D6498C" w:rsidP="009B4FED">
          <w:pPr>
            <w:pStyle w:val="TM2"/>
            <w:rPr>
              <w:rFonts w:asciiTheme="minorHAnsi" w:eastAsiaTheme="minorEastAsia" w:hAnsiTheme="minorHAnsi" w:cstheme="minorBidi"/>
              <w:sz w:val="22"/>
              <w:szCs w:val="22"/>
            </w:rPr>
          </w:pPr>
          <w:hyperlink w:anchor="_Toc107820473" w:history="1">
            <w:r w:rsidR="007E3854" w:rsidRPr="00E054B6">
              <w:rPr>
                <w:rStyle w:val="Lienhypertexte"/>
              </w:rPr>
              <w:t>2.1 Présentation de la méthodologie des travaux effectués :</w:t>
            </w:r>
            <w:r w:rsidR="007E3854">
              <w:rPr>
                <w:webHidden/>
              </w:rPr>
              <w:tab/>
            </w:r>
            <w:r w:rsidR="007E3854">
              <w:rPr>
                <w:webHidden/>
              </w:rPr>
              <w:fldChar w:fldCharType="begin"/>
            </w:r>
            <w:r w:rsidR="007E3854">
              <w:rPr>
                <w:webHidden/>
              </w:rPr>
              <w:instrText xml:space="preserve"> PAGEREF _Toc107820473 \h </w:instrText>
            </w:r>
            <w:r w:rsidR="007E3854">
              <w:rPr>
                <w:webHidden/>
              </w:rPr>
            </w:r>
            <w:r w:rsidR="007E3854">
              <w:rPr>
                <w:webHidden/>
              </w:rPr>
              <w:fldChar w:fldCharType="separate"/>
            </w:r>
            <w:r w:rsidR="007E3854">
              <w:rPr>
                <w:webHidden/>
              </w:rPr>
              <w:t>80</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4" w:history="1">
            <w:r w:rsidR="007E3854" w:rsidRPr="00E054B6">
              <w:rPr>
                <w:rStyle w:val="Lienhypertexte"/>
                <w:noProof/>
              </w:rPr>
              <w:t>2.1.1 Contexte des travaux effectués :</w:t>
            </w:r>
            <w:r w:rsidR="007E3854">
              <w:rPr>
                <w:noProof/>
                <w:webHidden/>
              </w:rPr>
              <w:tab/>
            </w:r>
            <w:r w:rsidR="007E3854">
              <w:rPr>
                <w:noProof/>
                <w:webHidden/>
              </w:rPr>
              <w:fldChar w:fldCharType="begin"/>
            </w:r>
            <w:r w:rsidR="007E3854">
              <w:rPr>
                <w:noProof/>
                <w:webHidden/>
              </w:rPr>
              <w:instrText xml:space="preserve"> PAGEREF _Toc107820474 \h </w:instrText>
            </w:r>
            <w:r w:rsidR="007E3854">
              <w:rPr>
                <w:noProof/>
                <w:webHidden/>
              </w:rPr>
            </w:r>
            <w:r w:rsidR="007E3854">
              <w:rPr>
                <w:noProof/>
                <w:webHidden/>
              </w:rPr>
              <w:fldChar w:fldCharType="separate"/>
            </w:r>
            <w:r w:rsidR="007E3854">
              <w:rPr>
                <w:noProof/>
                <w:webHidden/>
              </w:rPr>
              <w:t>80</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5" w:history="1">
            <w:r w:rsidR="007E3854" w:rsidRPr="00E054B6">
              <w:rPr>
                <w:rStyle w:val="Lienhypertexte"/>
                <w:noProof/>
              </w:rPr>
              <w:t>2.1.2 Périmètre de l’étude des travaux d’Audit :</w:t>
            </w:r>
            <w:r w:rsidR="007E3854">
              <w:rPr>
                <w:noProof/>
                <w:webHidden/>
              </w:rPr>
              <w:tab/>
            </w:r>
            <w:r w:rsidR="007E3854">
              <w:rPr>
                <w:noProof/>
                <w:webHidden/>
              </w:rPr>
              <w:fldChar w:fldCharType="begin"/>
            </w:r>
            <w:r w:rsidR="007E3854">
              <w:rPr>
                <w:noProof/>
                <w:webHidden/>
              </w:rPr>
              <w:instrText xml:space="preserve"> PAGEREF _Toc107820475 \h </w:instrText>
            </w:r>
            <w:r w:rsidR="007E3854">
              <w:rPr>
                <w:noProof/>
                <w:webHidden/>
              </w:rPr>
            </w:r>
            <w:r w:rsidR="007E3854">
              <w:rPr>
                <w:noProof/>
                <w:webHidden/>
              </w:rPr>
              <w:fldChar w:fldCharType="separate"/>
            </w:r>
            <w:r w:rsidR="007E3854">
              <w:rPr>
                <w:noProof/>
                <w:webHidden/>
              </w:rPr>
              <w:t>81</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6" w:history="1">
            <w:r w:rsidR="007E3854" w:rsidRPr="00E054B6">
              <w:rPr>
                <w:rStyle w:val="Lienhypertexte"/>
                <w:noProof/>
              </w:rPr>
              <w:t>2.1.3 Périmètre des travaux d’Audit :</w:t>
            </w:r>
            <w:r w:rsidR="007E3854">
              <w:rPr>
                <w:noProof/>
                <w:webHidden/>
              </w:rPr>
              <w:tab/>
            </w:r>
            <w:r w:rsidR="007E3854">
              <w:rPr>
                <w:noProof/>
                <w:webHidden/>
              </w:rPr>
              <w:fldChar w:fldCharType="begin"/>
            </w:r>
            <w:r w:rsidR="007E3854">
              <w:rPr>
                <w:noProof/>
                <w:webHidden/>
              </w:rPr>
              <w:instrText xml:space="preserve"> PAGEREF _Toc107820476 \h </w:instrText>
            </w:r>
            <w:r w:rsidR="007E3854">
              <w:rPr>
                <w:noProof/>
                <w:webHidden/>
              </w:rPr>
            </w:r>
            <w:r w:rsidR="007E3854">
              <w:rPr>
                <w:noProof/>
                <w:webHidden/>
              </w:rPr>
              <w:fldChar w:fldCharType="separate"/>
            </w:r>
            <w:r w:rsidR="007E3854">
              <w:rPr>
                <w:noProof/>
                <w:webHidden/>
              </w:rPr>
              <w:t>81</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77" w:history="1">
            <w:r w:rsidR="007E3854" w:rsidRPr="00E054B6">
              <w:rPr>
                <w:rStyle w:val="Lienhypertexte"/>
              </w:rPr>
              <w:t>2.2 L’audit du cycle achat/ fournisseur de l’entreprise X:</w:t>
            </w:r>
            <w:r w:rsidR="007E3854">
              <w:rPr>
                <w:webHidden/>
              </w:rPr>
              <w:tab/>
            </w:r>
            <w:r w:rsidR="007E3854">
              <w:rPr>
                <w:webHidden/>
              </w:rPr>
              <w:fldChar w:fldCharType="begin"/>
            </w:r>
            <w:r w:rsidR="007E3854">
              <w:rPr>
                <w:webHidden/>
              </w:rPr>
              <w:instrText xml:space="preserve"> PAGEREF _Toc107820477 \h </w:instrText>
            </w:r>
            <w:r w:rsidR="007E3854">
              <w:rPr>
                <w:webHidden/>
              </w:rPr>
            </w:r>
            <w:r w:rsidR="007E3854">
              <w:rPr>
                <w:webHidden/>
              </w:rPr>
              <w:fldChar w:fldCharType="separate"/>
            </w:r>
            <w:r w:rsidR="007E3854">
              <w:rPr>
                <w:webHidden/>
              </w:rPr>
              <w:t>82</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8" w:history="1">
            <w:r w:rsidR="007E3854" w:rsidRPr="00E054B6">
              <w:rPr>
                <w:rStyle w:val="Lienhypertexte"/>
                <w:noProof/>
              </w:rPr>
              <w:t>2.2.1 Revu analytique :</w:t>
            </w:r>
            <w:r w:rsidR="007E3854">
              <w:rPr>
                <w:noProof/>
                <w:webHidden/>
              </w:rPr>
              <w:tab/>
            </w:r>
            <w:r w:rsidR="007E3854">
              <w:rPr>
                <w:noProof/>
                <w:webHidden/>
              </w:rPr>
              <w:fldChar w:fldCharType="begin"/>
            </w:r>
            <w:r w:rsidR="007E3854">
              <w:rPr>
                <w:noProof/>
                <w:webHidden/>
              </w:rPr>
              <w:instrText xml:space="preserve"> PAGEREF _Toc107820478 \h </w:instrText>
            </w:r>
            <w:r w:rsidR="007E3854">
              <w:rPr>
                <w:noProof/>
                <w:webHidden/>
              </w:rPr>
            </w:r>
            <w:r w:rsidR="007E3854">
              <w:rPr>
                <w:noProof/>
                <w:webHidden/>
              </w:rPr>
              <w:fldChar w:fldCharType="separate"/>
            </w:r>
            <w:r w:rsidR="007E3854">
              <w:rPr>
                <w:noProof/>
                <w:webHidden/>
              </w:rPr>
              <w:t>83</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79" w:history="1">
            <w:r w:rsidR="007E3854" w:rsidRPr="00E054B6">
              <w:rPr>
                <w:rStyle w:val="Lienhypertexte"/>
                <w:rFonts w:eastAsia="MS Mincho"/>
                <w:noProof/>
              </w:rPr>
              <w:t>2.2.2 Évaluation des procédures du cycle :</w:t>
            </w:r>
            <w:r w:rsidR="007E3854">
              <w:rPr>
                <w:noProof/>
                <w:webHidden/>
              </w:rPr>
              <w:tab/>
            </w:r>
            <w:r w:rsidR="007E3854">
              <w:rPr>
                <w:noProof/>
                <w:webHidden/>
              </w:rPr>
              <w:fldChar w:fldCharType="begin"/>
            </w:r>
            <w:r w:rsidR="007E3854">
              <w:rPr>
                <w:noProof/>
                <w:webHidden/>
              </w:rPr>
              <w:instrText xml:space="preserve"> PAGEREF _Toc107820479 \h </w:instrText>
            </w:r>
            <w:r w:rsidR="007E3854">
              <w:rPr>
                <w:noProof/>
                <w:webHidden/>
              </w:rPr>
            </w:r>
            <w:r w:rsidR="007E3854">
              <w:rPr>
                <w:noProof/>
                <w:webHidden/>
              </w:rPr>
              <w:fldChar w:fldCharType="separate"/>
            </w:r>
            <w:r w:rsidR="007E3854">
              <w:rPr>
                <w:noProof/>
                <w:webHidden/>
              </w:rPr>
              <w:t>85</w:t>
            </w:r>
            <w:r w:rsidR="007E3854">
              <w:rPr>
                <w:noProof/>
                <w:webHidden/>
              </w:rPr>
              <w:fldChar w:fldCharType="end"/>
            </w:r>
          </w:hyperlink>
        </w:p>
        <w:p w:rsidR="007E3854" w:rsidRDefault="00D6498C" w:rsidP="009B4FED">
          <w:pPr>
            <w:pStyle w:val="TM2"/>
            <w:rPr>
              <w:rFonts w:asciiTheme="minorHAnsi" w:eastAsiaTheme="minorEastAsia" w:hAnsiTheme="minorHAnsi" w:cstheme="minorBidi"/>
              <w:sz w:val="22"/>
              <w:szCs w:val="22"/>
            </w:rPr>
          </w:pPr>
          <w:hyperlink w:anchor="_Toc107820480" w:history="1">
            <w:r w:rsidR="007E3854" w:rsidRPr="00E054B6">
              <w:rPr>
                <w:rStyle w:val="Lienhypertexte"/>
              </w:rPr>
              <w:t>2.3 La démarche d’audit :</w:t>
            </w:r>
            <w:r w:rsidR="007E3854">
              <w:rPr>
                <w:webHidden/>
              </w:rPr>
              <w:tab/>
            </w:r>
            <w:r w:rsidR="007E3854">
              <w:rPr>
                <w:webHidden/>
              </w:rPr>
              <w:fldChar w:fldCharType="begin"/>
            </w:r>
            <w:r w:rsidR="007E3854">
              <w:rPr>
                <w:webHidden/>
              </w:rPr>
              <w:instrText xml:space="preserve"> PAGEREF _Toc107820480 \h </w:instrText>
            </w:r>
            <w:r w:rsidR="007E3854">
              <w:rPr>
                <w:webHidden/>
              </w:rPr>
            </w:r>
            <w:r w:rsidR="007E3854">
              <w:rPr>
                <w:webHidden/>
              </w:rPr>
              <w:fldChar w:fldCharType="separate"/>
            </w:r>
            <w:r w:rsidR="007E3854">
              <w:rPr>
                <w:webHidden/>
              </w:rPr>
              <w:t>89</w:t>
            </w:r>
            <w:r w:rsidR="007E3854">
              <w:rPr>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81" w:history="1">
            <w:r w:rsidR="007E3854" w:rsidRPr="00E054B6">
              <w:rPr>
                <w:rStyle w:val="Lienhypertexte"/>
                <w:noProof/>
              </w:rPr>
              <w:t>2.3.1 Utilisation de l’outil « Audit Sampling Size » :</w:t>
            </w:r>
            <w:r w:rsidR="007E3854">
              <w:rPr>
                <w:noProof/>
                <w:webHidden/>
              </w:rPr>
              <w:tab/>
            </w:r>
            <w:r w:rsidR="007E3854">
              <w:rPr>
                <w:noProof/>
                <w:webHidden/>
              </w:rPr>
              <w:fldChar w:fldCharType="begin"/>
            </w:r>
            <w:r w:rsidR="007E3854">
              <w:rPr>
                <w:noProof/>
                <w:webHidden/>
              </w:rPr>
              <w:instrText xml:space="preserve"> PAGEREF _Toc107820481 \h </w:instrText>
            </w:r>
            <w:r w:rsidR="007E3854">
              <w:rPr>
                <w:noProof/>
                <w:webHidden/>
              </w:rPr>
            </w:r>
            <w:r w:rsidR="007E3854">
              <w:rPr>
                <w:noProof/>
                <w:webHidden/>
              </w:rPr>
              <w:fldChar w:fldCharType="separate"/>
            </w:r>
            <w:r w:rsidR="007E3854">
              <w:rPr>
                <w:noProof/>
                <w:webHidden/>
              </w:rPr>
              <w:t>90</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82" w:history="1">
            <w:r w:rsidR="007E3854" w:rsidRPr="00E054B6">
              <w:rPr>
                <w:rStyle w:val="Lienhypertexte"/>
                <w:noProof/>
              </w:rPr>
              <w:t>2.3.2 La mise en œuvre des travaux d’Audit :</w:t>
            </w:r>
            <w:r w:rsidR="007E3854">
              <w:rPr>
                <w:noProof/>
                <w:webHidden/>
              </w:rPr>
              <w:tab/>
            </w:r>
            <w:r w:rsidR="007E3854">
              <w:rPr>
                <w:noProof/>
                <w:webHidden/>
              </w:rPr>
              <w:fldChar w:fldCharType="begin"/>
            </w:r>
            <w:r w:rsidR="007E3854">
              <w:rPr>
                <w:noProof/>
                <w:webHidden/>
              </w:rPr>
              <w:instrText xml:space="preserve"> PAGEREF _Toc107820482 \h </w:instrText>
            </w:r>
            <w:r w:rsidR="007E3854">
              <w:rPr>
                <w:noProof/>
                <w:webHidden/>
              </w:rPr>
            </w:r>
            <w:r w:rsidR="007E3854">
              <w:rPr>
                <w:noProof/>
                <w:webHidden/>
              </w:rPr>
              <w:fldChar w:fldCharType="separate"/>
            </w:r>
            <w:r w:rsidR="007E3854">
              <w:rPr>
                <w:noProof/>
                <w:webHidden/>
              </w:rPr>
              <w:t>90</w:t>
            </w:r>
            <w:r w:rsidR="007E3854">
              <w:rPr>
                <w:noProof/>
                <w:webHidden/>
              </w:rPr>
              <w:fldChar w:fldCharType="end"/>
            </w:r>
          </w:hyperlink>
        </w:p>
        <w:p w:rsidR="007E3854" w:rsidRDefault="00D6498C">
          <w:pPr>
            <w:pStyle w:val="TM3"/>
            <w:tabs>
              <w:tab w:val="right" w:leader="dot" w:pos="9061"/>
            </w:tabs>
            <w:rPr>
              <w:rFonts w:eastAsiaTheme="minorEastAsia" w:cstheme="minorBidi"/>
              <w:i w:val="0"/>
              <w:iCs w:val="0"/>
              <w:noProof/>
            </w:rPr>
          </w:pPr>
          <w:hyperlink w:anchor="_Toc107820483" w:history="1">
            <w:r w:rsidR="007E3854" w:rsidRPr="00E054B6">
              <w:rPr>
                <w:rStyle w:val="Lienhypertexte"/>
                <w:noProof/>
              </w:rPr>
              <w:t>2.3.3 Clôture de la mission</w:t>
            </w:r>
            <w:r w:rsidR="007E3854">
              <w:rPr>
                <w:noProof/>
                <w:webHidden/>
              </w:rPr>
              <w:tab/>
            </w:r>
            <w:r w:rsidR="007E3854">
              <w:rPr>
                <w:noProof/>
                <w:webHidden/>
              </w:rPr>
              <w:fldChar w:fldCharType="begin"/>
            </w:r>
            <w:r w:rsidR="007E3854">
              <w:rPr>
                <w:noProof/>
                <w:webHidden/>
              </w:rPr>
              <w:instrText xml:space="preserve"> PAGEREF _Toc107820483 \h </w:instrText>
            </w:r>
            <w:r w:rsidR="007E3854">
              <w:rPr>
                <w:noProof/>
                <w:webHidden/>
              </w:rPr>
            </w:r>
            <w:r w:rsidR="007E3854">
              <w:rPr>
                <w:noProof/>
                <w:webHidden/>
              </w:rPr>
              <w:fldChar w:fldCharType="separate"/>
            </w:r>
            <w:r w:rsidR="007E3854">
              <w:rPr>
                <w:noProof/>
                <w:webHidden/>
              </w:rPr>
              <w:t>105</w:t>
            </w:r>
            <w:r w:rsidR="007E3854">
              <w:rPr>
                <w:noProof/>
                <w:webHidden/>
              </w:rPr>
              <w:fldChar w:fldCharType="end"/>
            </w:r>
          </w:hyperlink>
        </w:p>
        <w:p w:rsidR="007E3854" w:rsidRDefault="007E3854">
          <w:r>
            <w:rPr>
              <w:b/>
              <w:bCs/>
              <w:noProof/>
            </w:rPr>
            <w:fldChar w:fldCharType="end"/>
          </w:r>
          <w:r w:rsidR="001A4358">
            <w:rPr>
              <w:b/>
              <w:bCs/>
              <w:noProof/>
            </w:rPr>
            <w:t>Conclusion ………………………………………………………………………………….108</w:t>
          </w:r>
        </w:p>
      </w:sdtContent>
    </w:sdt>
    <w:p w:rsidR="001226B4" w:rsidRPr="00E051A6" w:rsidRDefault="001226B4" w:rsidP="00E051A6">
      <w:pPr>
        <w:spacing w:after="160" w:line="259" w:lineRule="auto"/>
        <w:rPr>
          <w:rFonts w:asciiTheme="majorBidi" w:hAnsiTheme="majorBidi" w:cstheme="majorBidi"/>
          <w:sz w:val="32"/>
          <w:szCs w:val="32"/>
        </w:rPr>
      </w:pPr>
    </w:p>
    <w:sectPr w:rsidR="001226B4" w:rsidRPr="00E051A6" w:rsidSect="00285374">
      <w:headerReference w:type="default" r:id="rId45"/>
      <w:pgSz w:w="11906" w:h="16838"/>
      <w:pgMar w:top="1418" w:right="1134" w:bottom="1418" w:left="1701" w:header="708" w:footer="708" w:gutter="0"/>
      <w:pgNumType w:start="1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37" w:rsidRDefault="00AA5C37" w:rsidP="00086D55">
      <w:r>
        <w:separator/>
      </w:r>
    </w:p>
  </w:endnote>
  <w:endnote w:type="continuationSeparator" w:id="0">
    <w:p w:rsidR="00AA5C37" w:rsidRDefault="00AA5C37" w:rsidP="0008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r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37" w:rsidRDefault="00AA5C37" w:rsidP="00086D55">
      <w:r>
        <w:separator/>
      </w:r>
    </w:p>
  </w:footnote>
  <w:footnote w:type="continuationSeparator" w:id="0">
    <w:p w:rsidR="00AA5C37" w:rsidRDefault="00AA5C37" w:rsidP="00086D55">
      <w:r>
        <w:continuationSeparator/>
      </w:r>
    </w:p>
  </w:footnote>
  <w:footnote w:id="1">
    <w:p w:rsidR="00D6498C" w:rsidRPr="004E38BC" w:rsidRDefault="00D6498C" w:rsidP="004E38BC">
      <w:pPr>
        <w:pStyle w:val="Notedebasdepage"/>
      </w:pPr>
      <w:r>
        <w:rPr>
          <w:rStyle w:val="Appelnotedebasdep"/>
        </w:rPr>
        <w:footnoteRef/>
      </w:r>
      <w:r>
        <w:t xml:space="preserve"> </w:t>
      </w:r>
      <w:r w:rsidRPr="004E38BC">
        <w:rPr>
          <w:rFonts w:ascii="Times New Roman" w:hAnsi="Times New Roman" w:cs="Times New Roman"/>
        </w:rPr>
        <w:t xml:space="preserve">BECOUR (J), BOUQUIN </w:t>
      </w:r>
      <w:r>
        <w:rPr>
          <w:rFonts w:ascii="Times New Roman" w:hAnsi="Times New Roman" w:cs="Times New Roman"/>
        </w:rPr>
        <w:t>(</w:t>
      </w:r>
      <w:r w:rsidRPr="004E38BC">
        <w:rPr>
          <w:rFonts w:ascii="Times New Roman" w:hAnsi="Times New Roman" w:cs="Times New Roman"/>
        </w:rPr>
        <w:t>H</w:t>
      </w:r>
      <w:r>
        <w:rPr>
          <w:rFonts w:ascii="Times New Roman" w:hAnsi="Times New Roman" w:cs="Times New Roman"/>
        </w:rPr>
        <w:t>)</w:t>
      </w:r>
      <w:r w:rsidRPr="00750365">
        <w:rPr>
          <w:rFonts w:ascii="Times New Roman" w:hAnsi="Times New Roman" w:cs="Times New Roman"/>
        </w:rPr>
        <w:t xml:space="preserve">, </w:t>
      </w:r>
      <w:r w:rsidRPr="00750365">
        <w:rPr>
          <w:rFonts w:ascii="Times New Roman" w:hAnsi="Times New Roman" w:cs="Times New Roman"/>
          <w:i/>
          <w:iCs/>
        </w:rPr>
        <w:t>Audit opérationnel, Entrepreneuriat, gouvernance et Performance</w:t>
      </w:r>
      <w:r w:rsidRPr="00750365">
        <w:rPr>
          <w:rFonts w:ascii="Times New Roman" w:hAnsi="Times New Roman" w:cs="Times New Roman"/>
        </w:rPr>
        <w:t xml:space="preserve">, 3 éditions </w:t>
      </w:r>
      <w:proofErr w:type="spellStart"/>
      <w:r w:rsidRPr="00750365">
        <w:rPr>
          <w:rFonts w:ascii="Times New Roman" w:hAnsi="Times New Roman" w:cs="Times New Roman"/>
        </w:rPr>
        <w:t>Economica</w:t>
      </w:r>
      <w:proofErr w:type="spellEnd"/>
      <w:r w:rsidRPr="004E38BC">
        <w:rPr>
          <w:rFonts w:ascii="Times New Roman" w:hAnsi="Times New Roman" w:cs="Times New Roman"/>
        </w:rPr>
        <w:t xml:space="preserve">, (2008), </w:t>
      </w:r>
      <w:r>
        <w:rPr>
          <w:rFonts w:ascii="Times New Roman" w:hAnsi="Times New Roman" w:cs="Times New Roman"/>
        </w:rPr>
        <w:t>P .</w:t>
      </w:r>
      <w:r w:rsidRPr="004E38BC">
        <w:rPr>
          <w:rFonts w:ascii="Times New Roman" w:hAnsi="Times New Roman" w:cs="Times New Roman"/>
        </w:rPr>
        <w:t>12.</w:t>
      </w:r>
    </w:p>
  </w:footnote>
  <w:footnote w:id="2">
    <w:p w:rsidR="00D6498C" w:rsidRDefault="00D6498C">
      <w:pPr>
        <w:pStyle w:val="Notedebasdepage"/>
      </w:pPr>
      <w:r>
        <w:rPr>
          <w:rStyle w:val="Appelnotedebasdep"/>
        </w:rPr>
        <w:footnoteRef/>
      </w:r>
      <w:r>
        <w:t xml:space="preserve"> </w:t>
      </w:r>
      <w:r w:rsidRPr="004E03D5">
        <w:rPr>
          <w:rFonts w:ascii="Times New Roman" w:hAnsi="Times New Roman" w:cs="Times New Roman"/>
        </w:rPr>
        <w:t>FALLOUL (M</w:t>
      </w:r>
      <w:r>
        <w:rPr>
          <w:rFonts w:ascii="Times New Roman" w:hAnsi="Times New Roman" w:cs="Times New Roman"/>
        </w:rPr>
        <w:t>oulay</w:t>
      </w:r>
      <w:r w:rsidRPr="004E03D5">
        <w:rPr>
          <w:rFonts w:ascii="Times New Roman" w:hAnsi="Times New Roman" w:cs="Times New Roman"/>
        </w:rPr>
        <w:t xml:space="preserve">), </w:t>
      </w:r>
      <w:r w:rsidRPr="004E03D5">
        <w:rPr>
          <w:rFonts w:ascii="Times New Roman" w:hAnsi="Times New Roman" w:cs="Times New Roman"/>
          <w:i/>
          <w:iCs/>
        </w:rPr>
        <w:t>L’audit Financier</w:t>
      </w:r>
      <w:r w:rsidRPr="004E03D5">
        <w:rPr>
          <w:rFonts w:ascii="Times New Roman" w:hAnsi="Times New Roman" w:cs="Times New Roman"/>
        </w:rPr>
        <w:t>, éditio</w:t>
      </w:r>
      <w:r>
        <w:rPr>
          <w:rFonts w:ascii="Times New Roman" w:hAnsi="Times New Roman" w:cs="Times New Roman"/>
        </w:rPr>
        <w:t xml:space="preserve">ns universitaires européennes, </w:t>
      </w:r>
      <w:proofErr w:type="gramStart"/>
      <w:r>
        <w:rPr>
          <w:rFonts w:ascii="Times New Roman" w:hAnsi="Times New Roman" w:cs="Times New Roman"/>
        </w:rPr>
        <w:t>2012 ,</w:t>
      </w:r>
      <w:proofErr w:type="gramEnd"/>
      <w:r>
        <w:rPr>
          <w:rFonts w:ascii="Times New Roman" w:hAnsi="Times New Roman" w:cs="Times New Roman"/>
        </w:rPr>
        <w:t xml:space="preserve"> p</w:t>
      </w:r>
      <w:r w:rsidRPr="004E03D5">
        <w:rPr>
          <w:rFonts w:ascii="Times New Roman" w:hAnsi="Times New Roman" w:cs="Times New Roman"/>
        </w:rPr>
        <w:t>.370</w:t>
      </w:r>
      <w:r>
        <w:rPr>
          <w:rFonts w:ascii="Times New Roman" w:hAnsi="Times New Roman" w:cs="Times New Roman"/>
        </w:rPr>
        <w:t>.</w:t>
      </w:r>
    </w:p>
  </w:footnote>
  <w:footnote w:id="3">
    <w:p w:rsidR="00D6498C" w:rsidRDefault="00D6498C">
      <w:pPr>
        <w:pStyle w:val="Notedebasdepage"/>
      </w:pPr>
      <w:r>
        <w:rPr>
          <w:rStyle w:val="Appelnotedebasdep"/>
        </w:rPr>
        <w:footnoteRef/>
      </w:r>
      <w:r>
        <w:t xml:space="preserve"> </w:t>
      </w:r>
      <w:r>
        <w:rPr>
          <w:rFonts w:asciiTheme="majorBidi" w:hAnsiTheme="majorBidi" w:cstheme="majorBidi"/>
        </w:rPr>
        <w:t>EL KANDOUSSI (F)</w:t>
      </w:r>
      <w:r w:rsidRPr="002E5DE5">
        <w:rPr>
          <w:rFonts w:asciiTheme="majorBidi" w:hAnsiTheme="majorBidi" w:cstheme="majorBidi"/>
        </w:rPr>
        <w:t>,</w:t>
      </w:r>
      <w:r>
        <w:rPr>
          <w:rFonts w:asciiTheme="majorBidi" w:hAnsiTheme="majorBidi" w:cstheme="majorBidi"/>
        </w:rPr>
        <w:t xml:space="preserve"> EL ABBOUBI</w:t>
      </w:r>
      <w:r w:rsidRPr="002E5DE5">
        <w:rPr>
          <w:rFonts w:asciiTheme="majorBidi" w:hAnsiTheme="majorBidi" w:cstheme="majorBidi"/>
        </w:rPr>
        <w:t> (</w:t>
      </w:r>
      <w:r>
        <w:rPr>
          <w:rFonts w:asciiTheme="majorBidi" w:hAnsiTheme="majorBidi" w:cstheme="majorBidi"/>
        </w:rPr>
        <w:t>M</w:t>
      </w:r>
      <w:r w:rsidRPr="002E5DE5">
        <w:rPr>
          <w:rFonts w:asciiTheme="majorBidi" w:hAnsiTheme="majorBidi" w:cstheme="majorBidi"/>
        </w:rPr>
        <w:t xml:space="preserve">) : </w:t>
      </w:r>
      <w:r w:rsidRPr="005351F7">
        <w:rPr>
          <w:rFonts w:asciiTheme="majorBidi" w:hAnsiTheme="majorBidi" w:cstheme="majorBidi"/>
          <w:i/>
          <w:iCs/>
        </w:rPr>
        <w:t>L’audit</w:t>
      </w:r>
      <w:r>
        <w:rPr>
          <w:rFonts w:asciiTheme="majorBidi" w:hAnsiTheme="majorBidi" w:cstheme="majorBidi"/>
          <w:i/>
          <w:iCs/>
        </w:rPr>
        <w:t xml:space="preserve"> social : un outil d’amélioration de la qualité du pilotage social à l’heure des reformes des entreprises publiques au Maroc</w:t>
      </w:r>
      <w:r w:rsidRPr="002E5DE5">
        <w:rPr>
          <w:rFonts w:asciiTheme="majorBidi" w:hAnsiTheme="majorBidi" w:cstheme="majorBidi"/>
        </w:rPr>
        <w:t xml:space="preserve">, </w:t>
      </w:r>
      <w:r>
        <w:rPr>
          <w:rFonts w:asciiTheme="majorBidi" w:hAnsiTheme="majorBidi" w:cstheme="majorBidi"/>
        </w:rPr>
        <w:t>HEC ULG</w:t>
      </w:r>
      <w:r w:rsidRPr="002E5DE5">
        <w:rPr>
          <w:rFonts w:asciiTheme="majorBidi" w:hAnsiTheme="majorBidi" w:cstheme="majorBidi"/>
        </w:rPr>
        <w:t xml:space="preserve">, </w:t>
      </w:r>
      <w:proofErr w:type="spellStart"/>
      <w:r>
        <w:rPr>
          <w:rFonts w:asciiTheme="majorBidi" w:hAnsiTheme="majorBidi" w:cstheme="majorBidi"/>
        </w:rPr>
        <w:t>Belgium</w:t>
      </w:r>
      <w:proofErr w:type="spellEnd"/>
      <w:r w:rsidRPr="002E5DE5">
        <w:rPr>
          <w:rFonts w:asciiTheme="majorBidi" w:hAnsiTheme="majorBidi" w:cstheme="majorBidi"/>
        </w:rPr>
        <w:t xml:space="preserve">, </w:t>
      </w:r>
      <w:r>
        <w:rPr>
          <w:rFonts w:asciiTheme="majorBidi" w:hAnsiTheme="majorBidi" w:cstheme="majorBidi"/>
        </w:rPr>
        <w:t>p.1.</w:t>
      </w:r>
    </w:p>
  </w:footnote>
  <w:footnote w:id="4">
    <w:p w:rsidR="00D6498C" w:rsidRDefault="00D6498C" w:rsidP="00BC5CAF">
      <w:pPr>
        <w:pStyle w:val="Notedebasdepage"/>
      </w:pPr>
      <w:r>
        <w:rPr>
          <w:rStyle w:val="Appelnotedebasdep"/>
        </w:rPr>
        <w:footnoteRef/>
      </w:r>
      <w:proofErr w:type="spellStart"/>
      <w:r>
        <w:rPr>
          <w:rFonts w:asciiTheme="majorBidi" w:hAnsiTheme="majorBidi" w:cstheme="majorBidi"/>
        </w:rPr>
        <w:t>Ibid</w:t>
      </w:r>
      <w:proofErr w:type="spellEnd"/>
      <w:r w:rsidRPr="002E5DE5">
        <w:rPr>
          <w:rFonts w:asciiTheme="majorBidi" w:hAnsiTheme="majorBidi" w:cstheme="majorBidi"/>
        </w:rPr>
        <w:t xml:space="preserve">, </w:t>
      </w:r>
      <w:r>
        <w:rPr>
          <w:rFonts w:asciiTheme="majorBidi" w:hAnsiTheme="majorBidi" w:cstheme="majorBidi"/>
        </w:rPr>
        <w:t>p .1</w:t>
      </w:r>
    </w:p>
  </w:footnote>
  <w:footnote w:id="5">
    <w:p w:rsidR="00D6498C" w:rsidRPr="00BC5CAF" w:rsidRDefault="00D6498C" w:rsidP="00BC5CAF">
      <w:pPr>
        <w:pStyle w:val="Notedebasdepage"/>
        <w:rPr>
          <w:rFonts w:ascii="Times New Roman" w:hAnsi="Times New Roman" w:cs="Times New Roman"/>
          <w:i/>
          <w:iCs/>
        </w:rPr>
      </w:pPr>
      <w:r>
        <w:rPr>
          <w:rStyle w:val="Appelnotedebasdep"/>
        </w:rPr>
        <w:footnoteRef/>
      </w:r>
      <w:r>
        <w:t xml:space="preserve"> </w:t>
      </w:r>
      <w:r>
        <w:rPr>
          <w:rFonts w:ascii="Times New Roman" w:hAnsi="Times New Roman" w:cs="Times New Roman"/>
        </w:rPr>
        <w:t>MIKOL</w:t>
      </w:r>
      <w:r w:rsidRPr="004E03D5">
        <w:rPr>
          <w:rFonts w:ascii="Times New Roman" w:hAnsi="Times New Roman" w:cs="Times New Roman"/>
        </w:rPr>
        <w:t xml:space="preserve"> (A</w:t>
      </w:r>
      <w:r>
        <w:rPr>
          <w:rFonts w:ascii="Times New Roman" w:hAnsi="Times New Roman" w:cs="Times New Roman"/>
        </w:rPr>
        <w:t>lain</w:t>
      </w:r>
      <w:r w:rsidRPr="004E03D5">
        <w:rPr>
          <w:rFonts w:ascii="Times New Roman" w:hAnsi="Times New Roman" w:cs="Times New Roman"/>
        </w:rPr>
        <w:t xml:space="preserve">), </w:t>
      </w:r>
      <w:r w:rsidRPr="004E03D5">
        <w:rPr>
          <w:rFonts w:ascii="Times New Roman" w:hAnsi="Times New Roman" w:cs="Times New Roman"/>
          <w:i/>
          <w:iCs/>
        </w:rPr>
        <w:t>Audit et Commissariat aux Comptes</w:t>
      </w:r>
      <w:r w:rsidRPr="004E03D5">
        <w:rPr>
          <w:rFonts w:ascii="Times New Roman" w:hAnsi="Times New Roman" w:cs="Times New Roman"/>
        </w:rPr>
        <w:t>, 10</w:t>
      </w:r>
      <w:r w:rsidRPr="004E03D5">
        <w:rPr>
          <w:rFonts w:ascii="Times New Roman" w:hAnsi="Times New Roman" w:cs="Times New Roman"/>
          <w:vertAlign w:val="superscript"/>
        </w:rPr>
        <w:t>e</w:t>
      </w:r>
      <w:r>
        <w:rPr>
          <w:rFonts w:ascii="Times New Roman" w:hAnsi="Times New Roman" w:cs="Times New Roman"/>
        </w:rPr>
        <w:t xml:space="preserve"> Edition, Paris 2012, p.11.</w:t>
      </w:r>
    </w:p>
  </w:footnote>
  <w:footnote w:id="6">
    <w:p w:rsidR="00D6498C" w:rsidRDefault="00D6498C" w:rsidP="004F6008">
      <w:pPr>
        <w:pStyle w:val="Notedebasdepage"/>
      </w:pPr>
      <w:r>
        <w:rPr>
          <w:rStyle w:val="Appelnotedebasdep"/>
        </w:rPr>
        <w:footnoteRef/>
      </w:r>
      <w:r>
        <w:t xml:space="preserve"> </w:t>
      </w:r>
      <w:r>
        <w:rPr>
          <w:rFonts w:ascii="Times New Roman" w:hAnsi="Times New Roman" w:cs="Times New Roman"/>
        </w:rPr>
        <w:t>MIKOL</w:t>
      </w:r>
      <w:r w:rsidRPr="004E03D5">
        <w:rPr>
          <w:rFonts w:ascii="Times New Roman" w:hAnsi="Times New Roman" w:cs="Times New Roman"/>
        </w:rPr>
        <w:t xml:space="preserve"> (A</w:t>
      </w:r>
      <w:r>
        <w:rPr>
          <w:rFonts w:ascii="Times New Roman" w:hAnsi="Times New Roman" w:cs="Times New Roman"/>
        </w:rPr>
        <w:t>lain</w:t>
      </w:r>
      <w:r w:rsidRPr="004E03D5">
        <w:rPr>
          <w:rFonts w:ascii="Times New Roman" w:hAnsi="Times New Roman" w:cs="Times New Roman"/>
        </w:rPr>
        <w:t xml:space="preserve">), </w:t>
      </w:r>
      <w:r>
        <w:rPr>
          <w:rFonts w:ascii="Times New Roman" w:hAnsi="Times New Roman" w:cs="Times New Roman"/>
        </w:rPr>
        <w:t>Op.cit.</w:t>
      </w:r>
      <w:r w:rsidRPr="004E03D5">
        <w:rPr>
          <w:rFonts w:ascii="Times New Roman" w:hAnsi="Times New Roman" w:cs="Times New Roman"/>
        </w:rPr>
        <w:t>, P</w:t>
      </w:r>
      <w:r>
        <w:rPr>
          <w:rFonts w:ascii="Times New Roman" w:hAnsi="Times New Roman" w:cs="Times New Roman"/>
        </w:rPr>
        <w:t>9-10</w:t>
      </w:r>
    </w:p>
  </w:footnote>
  <w:footnote w:id="7">
    <w:p w:rsidR="00D6498C" w:rsidRPr="00A3284F" w:rsidRDefault="00D6498C" w:rsidP="00A3284F">
      <w:pPr>
        <w:rPr>
          <w:rFonts w:eastAsia="Times New Roman"/>
          <w:b/>
          <w:bCs/>
          <w:sz w:val="40"/>
          <w:szCs w:val="40"/>
          <w:lang w:eastAsia="fr-FR"/>
        </w:rPr>
      </w:pPr>
      <w:r>
        <w:rPr>
          <w:rStyle w:val="Appelnotedebasdep"/>
        </w:rPr>
        <w:footnoteRef/>
      </w:r>
      <w:r>
        <w:t xml:space="preserve"> </w:t>
      </w:r>
      <w:r w:rsidRPr="001D0FF2">
        <w:rPr>
          <w:sz w:val="20"/>
          <w:szCs w:val="20"/>
        </w:rPr>
        <w:t xml:space="preserve">ROUABAH (Anis), </w:t>
      </w:r>
      <w:r w:rsidRPr="001D0FF2">
        <w:rPr>
          <w:i/>
          <w:iCs/>
          <w:sz w:val="20"/>
          <w:szCs w:val="20"/>
        </w:rPr>
        <w:t xml:space="preserve">La démarche de conduite d’une mission de commissariat aux comptes du cycle Achats/ fournisseur, </w:t>
      </w:r>
      <w:r w:rsidRPr="001D0FF2">
        <w:rPr>
          <w:sz w:val="20"/>
          <w:szCs w:val="20"/>
        </w:rPr>
        <w:t>mémoire de fin d’étude, école des Hautes Etudes Commerciale, 2019</w:t>
      </w:r>
      <w:r w:rsidRPr="00A3284F">
        <w:t xml:space="preserve">, P.7.  </w:t>
      </w:r>
      <w:r>
        <w:rPr>
          <w:i/>
          <w:iCs/>
        </w:rPr>
        <w:t xml:space="preserve"> </w:t>
      </w:r>
    </w:p>
    <w:p w:rsidR="00D6498C" w:rsidRDefault="00D6498C">
      <w:pPr>
        <w:pStyle w:val="Notedebasdepage"/>
      </w:pPr>
    </w:p>
  </w:footnote>
  <w:footnote w:id="8">
    <w:p w:rsidR="00D6498C" w:rsidRPr="004F6008" w:rsidRDefault="00D6498C" w:rsidP="004F6008">
      <w:pPr>
        <w:pStyle w:val="Notedebasdepage"/>
        <w:rPr>
          <w:lang w:val="en-US"/>
        </w:rPr>
      </w:pPr>
      <w:r>
        <w:rPr>
          <w:rStyle w:val="Appelnotedebasdep"/>
        </w:rPr>
        <w:footnoteRef/>
      </w:r>
      <w:r w:rsidRPr="004F6008">
        <w:rPr>
          <w:lang w:val="en-US"/>
        </w:rPr>
        <w:t xml:space="preserve"> </w:t>
      </w:r>
      <w:bookmarkStart w:id="10" w:name="OLE_LINK30"/>
      <w:bookmarkStart w:id="11" w:name="OLE_LINK2"/>
      <w:r w:rsidRPr="004F6008">
        <w:rPr>
          <w:rFonts w:ascii="Times New Roman" w:hAnsi="Times New Roman" w:cs="Times New Roman"/>
          <w:lang w:val="en-US"/>
        </w:rPr>
        <w:t>FALLOUL (</w:t>
      </w:r>
      <w:proofErr w:type="spellStart"/>
      <w:r w:rsidRPr="004F6008">
        <w:rPr>
          <w:rFonts w:ascii="Times New Roman" w:hAnsi="Times New Roman" w:cs="Times New Roman"/>
          <w:lang w:val="en-US"/>
        </w:rPr>
        <w:t>Moulay</w:t>
      </w:r>
      <w:proofErr w:type="spellEnd"/>
      <w:r w:rsidRPr="004F6008">
        <w:rPr>
          <w:rFonts w:ascii="Times New Roman" w:hAnsi="Times New Roman" w:cs="Times New Roman"/>
          <w:lang w:val="en-US"/>
        </w:rPr>
        <w:t xml:space="preserve">), </w:t>
      </w:r>
      <w:bookmarkEnd w:id="10"/>
      <w:proofErr w:type="spellStart"/>
      <w:r w:rsidRPr="004F6008">
        <w:rPr>
          <w:rFonts w:ascii="Times New Roman" w:hAnsi="Times New Roman" w:cs="Times New Roman"/>
          <w:i/>
          <w:iCs/>
          <w:lang w:val="en-US"/>
        </w:rPr>
        <w:t>Op.cit</w:t>
      </w:r>
      <w:proofErr w:type="spellEnd"/>
      <w:r w:rsidRPr="004F6008">
        <w:rPr>
          <w:rFonts w:ascii="Times New Roman" w:hAnsi="Times New Roman" w:cs="Times New Roman"/>
          <w:lang w:val="en-US"/>
        </w:rPr>
        <w:t>, P.370</w:t>
      </w:r>
      <w:bookmarkEnd w:id="11"/>
    </w:p>
  </w:footnote>
  <w:footnote w:id="9">
    <w:p w:rsidR="00D6498C" w:rsidRPr="004F6008" w:rsidRDefault="00D6498C" w:rsidP="004F6008">
      <w:pPr>
        <w:pStyle w:val="Notedebasdepage"/>
        <w:rPr>
          <w:rFonts w:asciiTheme="majorBidi" w:hAnsiTheme="majorBidi" w:cstheme="majorBidi"/>
        </w:rPr>
      </w:pPr>
      <w:r>
        <w:rPr>
          <w:rStyle w:val="Appelnotedebasdep"/>
        </w:rPr>
        <w:footnoteRef/>
      </w:r>
      <w:r w:rsidRPr="004F6008">
        <w:t xml:space="preserve"> </w:t>
      </w:r>
      <w:proofErr w:type="spellStart"/>
      <w:r w:rsidRPr="001D0FF2">
        <w:rPr>
          <w:rFonts w:asciiTheme="majorBidi" w:hAnsiTheme="majorBidi" w:cstheme="majorBidi"/>
          <w:color w:val="181308"/>
        </w:rPr>
        <w:t>Kroll</w:t>
      </w:r>
      <w:proofErr w:type="spellEnd"/>
      <w:r w:rsidRPr="001D0FF2">
        <w:rPr>
          <w:rFonts w:asciiTheme="majorBidi" w:hAnsiTheme="majorBidi" w:cstheme="majorBidi"/>
          <w:color w:val="181308"/>
        </w:rPr>
        <w:t xml:space="preserve"> (P), </w:t>
      </w:r>
      <w:hyperlink r:id="rId1" w:history="1">
        <w:r w:rsidRPr="001D0FF2">
          <w:rPr>
            <w:rStyle w:val="Lienhypertexte"/>
            <w:rFonts w:asciiTheme="majorBidi" w:hAnsiTheme="majorBidi" w:cstheme="majorBidi"/>
            <w:color w:val="181308"/>
            <w:u w:val="none"/>
          </w:rPr>
          <w:t>DEBORA</w:t>
        </w:r>
      </w:hyperlink>
      <w:r w:rsidRPr="001D0FF2">
        <w:rPr>
          <w:rFonts w:asciiTheme="majorBidi" w:hAnsiTheme="majorBidi" w:cstheme="majorBidi"/>
          <w:color w:val="181308"/>
        </w:rPr>
        <w:t xml:space="preserve"> (F)</w:t>
      </w:r>
      <w:r w:rsidRPr="001D0FF2">
        <w:rPr>
          <w:rFonts w:asciiTheme="majorBidi" w:hAnsiTheme="majorBidi" w:cstheme="majorBidi"/>
          <w:b/>
          <w:bCs/>
          <w:color w:val="181308"/>
        </w:rPr>
        <w:t xml:space="preserve">, </w:t>
      </w:r>
      <w:r w:rsidRPr="001D0FF2">
        <w:rPr>
          <w:rFonts w:asciiTheme="majorBidi" w:hAnsiTheme="majorBidi" w:cstheme="majorBidi"/>
          <w:i/>
          <w:iCs/>
          <w:color w:val="181308"/>
        </w:rPr>
        <w:t xml:space="preserve">L'Etudiant </w:t>
      </w:r>
      <w:r w:rsidRPr="001D0FF2">
        <w:rPr>
          <w:rFonts w:asciiTheme="majorBidi" w:hAnsiTheme="majorBidi" w:cstheme="majorBidi"/>
          <w:i/>
          <w:iCs/>
        </w:rPr>
        <w:t>Les métiers de l'audit - Le guide 2010-2011.</w:t>
      </w:r>
      <w:r>
        <w:rPr>
          <w:rFonts w:asciiTheme="majorBidi" w:hAnsiTheme="majorBidi" w:cstheme="majorBidi"/>
        </w:rPr>
        <w:t>P.28.</w:t>
      </w:r>
    </w:p>
  </w:footnote>
  <w:footnote w:id="10">
    <w:p w:rsidR="00D6498C" w:rsidRPr="00C27B08" w:rsidRDefault="00D6498C" w:rsidP="00D8541C">
      <w:pPr>
        <w:rPr>
          <w:sz w:val="20"/>
          <w:szCs w:val="20"/>
        </w:rPr>
      </w:pPr>
      <w:r>
        <w:rPr>
          <w:rStyle w:val="Appelnotedebasdep"/>
          <w:sz w:val="22"/>
          <w:szCs w:val="22"/>
        </w:rPr>
        <w:footnoteRef/>
      </w:r>
      <w:r w:rsidRPr="001D0FF2">
        <w:rPr>
          <w:rFonts w:asciiTheme="majorBidi" w:hAnsiTheme="majorBidi" w:cstheme="majorBidi"/>
          <w:color w:val="181308"/>
          <w:sz w:val="20"/>
          <w:szCs w:val="20"/>
          <w:lang w:val="en-US"/>
        </w:rPr>
        <w:t xml:space="preserve">Kroll (P), </w:t>
      </w:r>
      <w:hyperlink r:id="rId2" w:history="1">
        <w:r w:rsidRPr="001D0FF2">
          <w:rPr>
            <w:rStyle w:val="Lienhypertexte"/>
            <w:rFonts w:asciiTheme="majorBidi" w:hAnsiTheme="majorBidi" w:cstheme="majorBidi"/>
            <w:color w:val="181308"/>
            <w:sz w:val="20"/>
            <w:szCs w:val="20"/>
            <w:u w:val="none"/>
            <w:lang w:val="en-US"/>
          </w:rPr>
          <w:t>DEBORA</w:t>
        </w:r>
      </w:hyperlink>
      <w:r w:rsidRPr="001D0FF2">
        <w:rPr>
          <w:rFonts w:asciiTheme="majorBidi" w:hAnsiTheme="majorBidi" w:cstheme="majorBidi"/>
          <w:color w:val="181308"/>
          <w:sz w:val="20"/>
          <w:szCs w:val="20"/>
          <w:lang w:val="en-US"/>
        </w:rPr>
        <w:t xml:space="preserve"> (F):</w:t>
      </w:r>
      <w:r w:rsidRPr="001D0FF2">
        <w:rPr>
          <w:rFonts w:ascii="Book Antiqua" w:hAnsi="Book Antiqua" w:cs="Times"/>
          <w:color w:val="181308"/>
          <w:sz w:val="20"/>
          <w:szCs w:val="20"/>
          <w:lang w:val="en-US"/>
        </w:rPr>
        <w:t xml:space="preserve"> </w:t>
      </w:r>
      <w:proofErr w:type="spellStart"/>
      <w:r w:rsidRPr="001D0FF2">
        <w:rPr>
          <w:rFonts w:asciiTheme="majorBidi" w:hAnsiTheme="majorBidi" w:cstheme="majorBidi"/>
          <w:color w:val="181308"/>
          <w:sz w:val="20"/>
          <w:szCs w:val="20"/>
          <w:lang w:val="en-US"/>
        </w:rPr>
        <w:t>Opcit</w:t>
      </w:r>
      <w:proofErr w:type="spellEnd"/>
      <w:r w:rsidRPr="001D0FF2">
        <w:rPr>
          <w:rFonts w:asciiTheme="majorBidi" w:hAnsiTheme="majorBidi" w:cstheme="majorBidi"/>
          <w:color w:val="181308"/>
          <w:sz w:val="20"/>
          <w:szCs w:val="20"/>
          <w:lang w:val="en-US"/>
        </w:rPr>
        <w:t>.</w:t>
      </w:r>
      <w:r w:rsidRPr="001D0FF2">
        <w:rPr>
          <w:rFonts w:asciiTheme="majorBidi" w:hAnsiTheme="majorBidi" w:cstheme="majorBidi"/>
          <w:sz w:val="20"/>
          <w:szCs w:val="20"/>
          <w:lang w:val="en-US"/>
        </w:rPr>
        <w:t xml:space="preserve"> </w:t>
      </w:r>
      <w:r w:rsidRPr="00C27B08">
        <w:rPr>
          <w:rFonts w:asciiTheme="majorBidi" w:hAnsiTheme="majorBidi" w:cstheme="majorBidi"/>
          <w:sz w:val="20"/>
          <w:szCs w:val="20"/>
        </w:rPr>
        <w:t>P.26.</w:t>
      </w:r>
    </w:p>
  </w:footnote>
  <w:footnote w:id="11">
    <w:p w:rsidR="00D6498C" w:rsidRDefault="00D6498C">
      <w:pPr>
        <w:pStyle w:val="Notedebasdepage"/>
      </w:pPr>
      <w:r>
        <w:rPr>
          <w:rStyle w:val="Appelnotedebasdep"/>
        </w:rPr>
        <w:footnoteRef/>
      </w:r>
      <w:r>
        <w:t xml:space="preserve"> </w:t>
      </w:r>
      <w:r w:rsidRPr="004E03D5">
        <w:rPr>
          <w:rFonts w:ascii="Times New Roman" w:hAnsi="Times New Roman" w:cs="Times New Roman"/>
        </w:rPr>
        <w:t>FALLOUL (M</w:t>
      </w:r>
      <w:r>
        <w:rPr>
          <w:rFonts w:ascii="Times New Roman" w:hAnsi="Times New Roman" w:cs="Times New Roman"/>
        </w:rPr>
        <w:t>oulay</w:t>
      </w:r>
      <w:r w:rsidRPr="004E03D5">
        <w:rPr>
          <w:rFonts w:ascii="Times New Roman" w:hAnsi="Times New Roman" w:cs="Times New Roman"/>
        </w:rPr>
        <w:t xml:space="preserve">), </w:t>
      </w:r>
      <w:r w:rsidRPr="004E03D5">
        <w:rPr>
          <w:rFonts w:ascii="Times New Roman" w:hAnsi="Times New Roman" w:cs="Times New Roman"/>
          <w:i/>
          <w:iCs/>
        </w:rPr>
        <w:t>L’audit Financier</w:t>
      </w:r>
      <w:r w:rsidRPr="004E03D5">
        <w:rPr>
          <w:rFonts w:ascii="Times New Roman" w:hAnsi="Times New Roman" w:cs="Times New Roman"/>
        </w:rPr>
        <w:t>, éditions u</w:t>
      </w:r>
      <w:r>
        <w:rPr>
          <w:rFonts w:ascii="Times New Roman" w:hAnsi="Times New Roman" w:cs="Times New Roman"/>
        </w:rPr>
        <w:t>niversitaires européennes, 2012,</w:t>
      </w:r>
      <w:r w:rsidRPr="004E03D5">
        <w:rPr>
          <w:rFonts w:ascii="Times New Roman" w:hAnsi="Times New Roman" w:cs="Times New Roman"/>
        </w:rPr>
        <w:t xml:space="preserve"> P.37</w:t>
      </w:r>
      <w:r>
        <w:rPr>
          <w:rFonts w:ascii="Times New Roman" w:hAnsi="Times New Roman" w:cs="Times New Roman"/>
        </w:rPr>
        <w:t>2</w:t>
      </w:r>
    </w:p>
  </w:footnote>
  <w:footnote w:id="12">
    <w:p w:rsidR="00D6498C" w:rsidRPr="00665383" w:rsidRDefault="00D6498C">
      <w:pPr>
        <w:pStyle w:val="Notedebasdepage"/>
      </w:pPr>
      <w:r>
        <w:rPr>
          <w:rStyle w:val="Appelnotedebasdep"/>
        </w:rPr>
        <w:footnoteRef/>
      </w:r>
      <w:r w:rsidRPr="00665383">
        <w:t xml:space="preserve"> </w:t>
      </w:r>
      <w:r w:rsidRPr="00665383">
        <w:rPr>
          <w:rFonts w:ascii="Times New Roman" w:hAnsi="Times New Roman" w:cs="Times New Roman"/>
        </w:rPr>
        <w:t>FALLOUL (Moulay</w:t>
      </w:r>
      <w:r w:rsidRPr="004E03D5">
        <w:rPr>
          <w:rFonts w:ascii="Times New Roman" w:hAnsi="Times New Roman" w:cs="Times New Roman"/>
        </w:rPr>
        <w:t xml:space="preserve">), </w:t>
      </w:r>
      <w:r w:rsidRPr="004E03D5">
        <w:rPr>
          <w:rFonts w:ascii="Times New Roman" w:hAnsi="Times New Roman" w:cs="Times New Roman"/>
          <w:i/>
          <w:iCs/>
        </w:rPr>
        <w:t>L’audit Financier</w:t>
      </w:r>
      <w:r w:rsidRPr="004E03D5">
        <w:rPr>
          <w:rFonts w:ascii="Times New Roman" w:hAnsi="Times New Roman" w:cs="Times New Roman"/>
        </w:rPr>
        <w:t>, éditions u</w:t>
      </w:r>
      <w:r>
        <w:rPr>
          <w:rFonts w:ascii="Times New Roman" w:hAnsi="Times New Roman" w:cs="Times New Roman"/>
        </w:rPr>
        <w:t>niversitaires européennes</w:t>
      </w:r>
      <w:r w:rsidRPr="00665383">
        <w:rPr>
          <w:rFonts w:ascii="Times New Roman" w:hAnsi="Times New Roman" w:cs="Times New Roman"/>
        </w:rPr>
        <w:t>,</w:t>
      </w:r>
      <w:r>
        <w:rPr>
          <w:rFonts w:ascii="Times New Roman" w:hAnsi="Times New Roman" w:cs="Times New Roman"/>
        </w:rPr>
        <w:t xml:space="preserve"> 2012,</w:t>
      </w:r>
      <w:r w:rsidRPr="00665383">
        <w:rPr>
          <w:rFonts w:ascii="Times New Roman" w:hAnsi="Times New Roman" w:cs="Times New Roman"/>
        </w:rPr>
        <w:t xml:space="preserve"> P.373</w:t>
      </w:r>
    </w:p>
  </w:footnote>
  <w:footnote w:id="13">
    <w:p w:rsidR="00D6498C" w:rsidRPr="00FC69AD" w:rsidRDefault="00D6498C">
      <w:pPr>
        <w:pStyle w:val="Notedebasdepage"/>
        <w:rPr>
          <w:lang w:val="en-US"/>
        </w:rPr>
      </w:pPr>
      <w:r>
        <w:rPr>
          <w:rStyle w:val="Appelnotedebasdep"/>
        </w:rPr>
        <w:footnoteRef/>
      </w:r>
      <w:r w:rsidRPr="00FC69AD">
        <w:rPr>
          <w:lang w:val="en-US"/>
        </w:rPr>
        <w:t xml:space="preserve"> </w:t>
      </w:r>
      <w:proofErr w:type="gramStart"/>
      <w:r w:rsidRPr="00FC69AD">
        <w:rPr>
          <w:rFonts w:ascii="Times New Roman" w:hAnsi="Times New Roman" w:cs="Times New Roman"/>
          <w:lang w:val="en-US"/>
        </w:rPr>
        <w:t>Ibid, p .373.</w:t>
      </w:r>
      <w:proofErr w:type="gramEnd"/>
    </w:p>
  </w:footnote>
  <w:footnote w:id="14">
    <w:p w:rsidR="00D6498C" w:rsidRPr="00665383" w:rsidRDefault="00D6498C" w:rsidP="00665383">
      <w:pPr>
        <w:pStyle w:val="Notedebasdepage"/>
        <w:rPr>
          <w:lang w:val="en-US"/>
        </w:rPr>
      </w:pPr>
      <w:r>
        <w:rPr>
          <w:rStyle w:val="Appelnotedebasdep"/>
        </w:rPr>
        <w:footnoteRef/>
      </w:r>
      <w:r w:rsidRPr="00665383">
        <w:rPr>
          <w:lang w:val="en-US"/>
        </w:rPr>
        <w:t xml:space="preserve"> </w:t>
      </w:r>
      <w:r w:rsidRPr="00665383">
        <w:rPr>
          <w:rFonts w:ascii="Times New Roman" w:hAnsi="Times New Roman" w:cs="Times New Roman"/>
          <w:lang w:val="en-US"/>
        </w:rPr>
        <w:t>FALLOUL (</w:t>
      </w:r>
      <w:proofErr w:type="spellStart"/>
      <w:r w:rsidRPr="00665383">
        <w:rPr>
          <w:rFonts w:ascii="Times New Roman" w:hAnsi="Times New Roman" w:cs="Times New Roman"/>
          <w:lang w:val="en-US"/>
        </w:rPr>
        <w:t>Moulay</w:t>
      </w:r>
      <w:proofErr w:type="spellEnd"/>
      <w:r w:rsidRPr="00665383">
        <w:rPr>
          <w:rFonts w:ascii="Times New Roman" w:hAnsi="Times New Roman" w:cs="Times New Roman"/>
          <w:lang w:val="en-US"/>
        </w:rPr>
        <w:t xml:space="preserve">), </w:t>
      </w:r>
      <w:proofErr w:type="spellStart"/>
      <w:r w:rsidRPr="00665383">
        <w:rPr>
          <w:rFonts w:ascii="Times New Roman" w:hAnsi="Times New Roman" w:cs="Times New Roman"/>
          <w:i/>
          <w:iCs/>
          <w:lang w:val="en-US"/>
        </w:rPr>
        <w:t>Op.cit</w:t>
      </w:r>
      <w:proofErr w:type="spellEnd"/>
      <w:r w:rsidRPr="00665383">
        <w:rPr>
          <w:rFonts w:ascii="Times New Roman" w:hAnsi="Times New Roman" w:cs="Times New Roman"/>
          <w:i/>
          <w:iCs/>
          <w:lang w:val="en-US"/>
        </w:rPr>
        <w:t>.</w:t>
      </w:r>
      <w:r w:rsidRPr="00665383">
        <w:rPr>
          <w:rFonts w:ascii="Times New Roman" w:hAnsi="Times New Roman" w:cs="Times New Roman"/>
          <w:lang w:val="en-US"/>
        </w:rPr>
        <w:t xml:space="preserve"> </w:t>
      </w:r>
      <w:proofErr w:type="gramStart"/>
      <w:r w:rsidRPr="00665383">
        <w:rPr>
          <w:rFonts w:ascii="Times New Roman" w:hAnsi="Times New Roman" w:cs="Times New Roman"/>
          <w:lang w:val="en-US"/>
        </w:rPr>
        <w:t>P.374.</w:t>
      </w:r>
      <w:proofErr w:type="gramEnd"/>
    </w:p>
  </w:footnote>
  <w:footnote w:id="15">
    <w:p w:rsidR="00D6498C" w:rsidRPr="00EE7775" w:rsidRDefault="00D6498C" w:rsidP="00900A7E">
      <w:pPr>
        <w:pStyle w:val="Notedebasdepage"/>
      </w:pPr>
      <w:r w:rsidRPr="00EE7775">
        <w:rPr>
          <w:rStyle w:val="Appelnotedebasdep"/>
          <w:rFonts w:ascii="Times New Roman" w:hAnsi="Times New Roman" w:cs="Times New Roman"/>
        </w:rPr>
        <w:footnoteRef/>
      </w:r>
      <w:r w:rsidRPr="00EE7775">
        <w:rPr>
          <w:rFonts w:ascii="Times New Roman" w:hAnsi="Times New Roman" w:cs="Times New Roman"/>
        </w:rPr>
        <w:t xml:space="preserve"> </w:t>
      </w:r>
      <w:r w:rsidRPr="00EE7775">
        <w:rPr>
          <w:rFonts w:ascii="Times New Roman" w:hAnsi="Times New Roman" w:cs="Times New Roman"/>
          <w:i/>
          <w:iCs/>
        </w:rPr>
        <w:t>Normes</w:t>
      </w:r>
      <w:r>
        <w:rPr>
          <w:rFonts w:ascii="Times New Roman" w:hAnsi="Times New Roman" w:cs="Times New Roman"/>
          <w:i/>
          <w:iCs/>
        </w:rPr>
        <w:t xml:space="preserve"> IFAC</w:t>
      </w:r>
      <w:r w:rsidRPr="00EE7775">
        <w:rPr>
          <w:rFonts w:ascii="Times New Roman" w:hAnsi="Times New Roman" w:cs="Times New Roman"/>
          <w:i/>
          <w:iCs/>
        </w:rPr>
        <w:t xml:space="preserve"> international d‘audit de l‘international Fédération of </w:t>
      </w:r>
      <w:proofErr w:type="spellStart"/>
      <w:r w:rsidRPr="00EE7775">
        <w:rPr>
          <w:rFonts w:ascii="Times New Roman" w:hAnsi="Times New Roman" w:cs="Times New Roman"/>
          <w:i/>
          <w:iCs/>
        </w:rPr>
        <w:t>accountants</w:t>
      </w:r>
      <w:proofErr w:type="spellEnd"/>
      <w:r w:rsidRPr="00EE7775">
        <w:rPr>
          <w:rFonts w:ascii="Times New Roman" w:hAnsi="Times New Roman" w:cs="Times New Roman"/>
        </w:rPr>
        <w:t>, traduction française 1996, P.13.</w:t>
      </w:r>
    </w:p>
  </w:footnote>
  <w:footnote w:id="16">
    <w:p w:rsidR="00D6498C" w:rsidRPr="00EE7775" w:rsidRDefault="00D6498C" w:rsidP="00900A7E">
      <w:pPr>
        <w:pStyle w:val="Notedebasdepage"/>
        <w:rPr>
          <w:rFonts w:ascii="Times New Roman" w:hAnsi="Times New Roman" w:cs="Times New Roman"/>
        </w:rPr>
      </w:pPr>
      <w:r w:rsidRPr="00EE7775">
        <w:rPr>
          <w:rStyle w:val="Appelnotedebasdep"/>
        </w:rPr>
        <w:footnoteRef/>
      </w:r>
      <w:r w:rsidRPr="00EE7775">
        <w:t xml:space="preserve"> </w:t>
      </w:r>
      <w:r w:rsidRPr="00EE7775">
        <w:rPr>
          <w:rFonts w:ascii="Times New Roman" w:hAnsi="Times New Roman" w:cs="Times New Roman"/>
        </w:rPr>
        <w:t xml:space="preserve">OBERT (R), MAIRESSE (M), </w:t>
      </w:r>
      <w:r w:rsidRPr="00EE7775">
        <w:rPr>
          <w:rFonts w:ascii="Times New Roman" w:hAnsi="Times New Roman" w:cs="Times New Roman"/>
          <w:i/>
          <w:iCs/>
        </w:rPr>
        <w:t xml:space="preserve">Comptabilité et audit DSG4, </w:t>
      </w:r>
      <w:r w:rsidRPr="00EE7775">
        <w:rPr>
          <w:rFonts w:ascii="Times New Roman" w:hAnsi="Times New Roman" w:cs="Times New Roman"/>
        </w:rPr>
        <w:t>2</w:t>
      </w:r>
      <w:r w:rsidRPr="00EE7775">
        <w:rPr>
          <w:rFonts w:ascii="Times New Roman" w:hAnsi="Times New Roman" w:cs="Times New Roman"/>
          <w:vertAlign w:val="superscript"/>
        </w:rPr>
        <w:t>e</w:t>
      </w:r>
      <w:r w:rsidRPr="00EE7775">
        <w:rPr>
          <w:rFonts w:ascii="Times New Roman" w:hAnsi="Times New Roman" w:cs="Times New Roman"/>
        </w:rPr>
        <w:t xml:space="preserve"> édition, DUNOD, P.566.</w:t>
      </w:r>
    </w:p>
  </w:footnote>
  <w:footnote w:id="17">
    <w:p w:rsidR="00D6498C" w:rsidRPr="00EE7775" w:rsidRDefault="00D6498C" w:rsidP="004E03D5">
      <w:pPr>
        <w:pStyle w:val="Notedebasdepage"/>
        <w:rPr>
          <w:rFonts w:ascii="Times New Roman" w:hAnsi="Times New Roman" w:cs="Times New Roman"/>
        </w:rPr>
      </w:pPr>
      <w:r w:rsidRPr="00EE7775">
        <w:rPr>
          <w:rStyle w:val="Appelnotedebasdep"/>
          <w:rFonts w:ascii="Times New Roman" w:hAnsi="Times New Roman" w:cs="Times New Roman"/>
        </w:rPr>
        <w:footnoteRef/>
      </w:r>
      <w:r w:rsidRPr="00EE7775">
        <w:rPr>
          <w:rFonts w:ascii="Times New Roman" w:hAnsi="Times New Roman" w:cs="Times New Roman"/>
        </w:rPr>
        <w:t xml:space="preserve"> </w:t>
      </w:r>
      <w:bookmarkStart w:id="21" w:name="OLE_LINK32"/>
      <w:r w:rsidRPr="00EE7775">
        <w:rPr>
          <w:rFonts w:ascii="Times New Roman" w:hAnsi="Times New Roman" w:cs="Times New Roman"/>
        </w:rPr>
        <w:fldChar w:fldCharType="begin"/>
      </w:r>
      <w:r w:rsidRPr="00EE7775">
        <w:rPr>
          <w:rFonts w:ascii="Times New Roman" w:hAnsi="Times New Roman" w:cs="Times New Roman"/>
        </w:rPr>
        <w:instrText xml:space="preserve"> HYPERLINK "https://www.letudiant.fr/jobsstages/nos-conseils/audit-statutaire-et-contractuel-au-dela-de-la-verification-des-chiffres-16331" </w:instrText>
      </w:r>
      <w:r w:rsidRPr="00EE7775">
        <w:rPr>
          <w:rFonts w:ascii="Times New Roman" w:hAnsi="Times New Roman" w:cs="Times New Roman"/>
        </w:rPr>
        <w:fldChar w:fldCharType="separate"/>
      </w:r>
      <w:r w:rsidRPr="00EE7775">
        <w:rPr>
          <w:rStyle w:val="Lienhypertexte"/>
          <w:rFonts w:ascii="Times New Roman" w:hAnsi="Times New Roman" w:cs="Times New Roman"/>
        </w:rPr>
        <w:t>https://www.letudiant.fr/jobsstages/nos-conseils/audit-statutaire-et-contractuel-au-dela-de-la-verification-des-chiffres-16331</w:t>
      </w:r>
      <w:r w:rsidRPr="00EE7775">
        <w:rPr>
          <w:rFonts w:ascii="Times New Roman" w:hAnsi="Times New Roman" w:cs="Times New Roman"/>
        </w:rPr>
        <w:fldChar w:fldCharType="end"/>
      </w:r>
      <w:r>
        <w:rPr>
          <w:rFonts w:ascii="Times New Roman" w:hAnsi="Times New Roman" w:cs="Times New Roman"/>
        </w:rPr>
        <w:t>. (29/05/2021 à 21:30</w:t>
      </w:r>
      <w:r w:rsidRPr="00EE7775">
        <w:rPr>
          <w:rFonts w:ascii="Times New Roman" w:hAnsi="Times New Roman" w:cs="Times New Roman"/>
        </w:rPr>
        <w:t>).</w:t>
      </w:r>
      <w:bookmarkEnd w:id="21"/>
    </w:p>
  </w:footnote>
  <w:footnote w:id="18">
    <w:p w:rsidR="00D6498C" w:rsidRDefault="00D6498C">
      <w:pPr>
        <w:pStyle w:val="Notedebasdepage"/>
      </w:pPr>
      <w:r>
        <w:rPr>
          <w:rStyle w:val="Appelnotedebasdep"/>
        </w:rPr>
        <w:footnoteRef/>
      </w:r>
      <w:r>
        <w:t xml:space="preserve"> </w:t>
      </w:r>
      <w:r w:rsidRPr="00BA6032">
        <w:rPr>
          <w:rFonts w:asciiTheme="majorBidi" w:hAnsiTheme="majorBidi" w:cstheme="majorBidi"/>
        </w:rPr>
        <w:t xml:space="preserve">Normes international d‘audit de l‘international </w:t>
      </w:r>
      <w:proofErr w:type="spellStart"/>
      <w:r w:rsidRPr="00BA6032">
        <w:rPr>
          <w:rFonts w:asciiTheme="majorBidi" w:hAnsiTheme="majorBidi" w:cstheme="majorBidi"/>
        </w:rPr>
        <w:t>Federation</w:t>
      </w:r>
      <w:proofErr w:type="spellEnd"/>
      <w:r w:rsidRPr="00BA6032">
        <w:rPr>
          <w:rFonts w:asciiTheme="majorBidi" w:hAnsiTheme="majorBidi" w:cstheme="majorBidi"/>
        </w:rPr>
        <w:t xml:space="preserve"> of </w:t>
      </w:r>
      <w:proofErr w:type="spellStart"/>
      <w:r w:rsidRPr="00BA6032">
        <w:rPr>
          <w:rFonts w:asciiTheme="majorBidi" w:hAnsiTheme="majorBidi" w:cstheme="majorBidi"/>
        </w:rPr>
        <w:t>accountant</w:t>
      </w:r>
      <w:r>
        <w:rPr>
          <w:rFonts w:asciiTheme="majorBidi" w:hAnsiTheme="majorBidi" w:cstheme="majorBidi"/>
        </w:rPr>
        <w:t>s</w:t>
      </w:r>
      <w:proofErr w:type="spellEnd"/>
      <w:r>
        <w:rPr>
          <w:rFonts w:asciiTheme="majorBidi" w:hAnsiTheme="majorBidi" w:cstheme="majorBidi"/>
        </w:rPr>
        <w:t>, 1996, traduction française, p.</w:t>
      </w:r>
      <w:r w:rsidRPr="00BA6032">
        <w:rPr>
          <w:rFonts w:asciiTheme="majorBidi" w:hAnsiTheme="majorBidi" w:cstheme="majorBidi"/>
        </w:rPr>
        <w:t>13</w:t>
      </w:r>
      <w:r>
        <w:rPr>
          <w:rFonts w:asciiTheme="majorBidi" w:hAnsiTheme="majorBidi" w:cstheme="majorBidi"/>
        </w:rPr>
        <w:t>.</w:t>
      </w:r>
    </w:p>
  </w:footnote>
  <w:footnote w:id="19">
    <w:p w:rsidR="00D6498C" w:rsidRDefault="00D6498C" w:rsidP="004E03D5">
      <w:pPr>
        <w:pStyle w:val="Notedebasdepage"/>
      </w:pPr>
      <w:r w:rsidRPr="001830A6">
        <w:rPr>
          <w:rStyle w:val="Appelnotedebasdep"/>
        </w:rPr>
        <w:footnoteRef/>
      </w:r>
      <w:r w:rsidRPr="001830A6">
        <w:t xml:space="preserve"> </w:t>
      </w:r>
      <w:r>
        <w:rPr>
          <w:rFonts w:ascii="Times New Roman" w:hAnsi="Times New Roman" w:cs="Times New Roman"/>
        </w:rPr>
        <w:t>MIKOL (Alain)</w:t>
      </w:r>
      <w:r w:rsidRPr="001830A6">
        <w:rPr>
          <w:rFonts w:ascii="Times New Roman" w:hAnsi="Times New Roman" w:cs="Times New Roman"/>
        </w:rPr>
        <w:t xml:space="preserve">, </w:t>
      </w:r>
      <w:r w:rsidRPr="001668D1">
        <w:rPr>
          <w:rFonts w:ascii="Times New Roman" w:hAnsi="Times New Roman" w:cs="Times New Roman"/>
          <w:i/>
          <w:iCs/>
        </w:rPr>
        <w:t>Audit et Commissariat aux Comptes</w:t>
      </w:r>
      <w:r>
        <w:rPr>
          <w:rFonts w:ascii="Times New Roman" w:hAnsi="Times New Roman" w:cs="Times New Roman"/>
        </w:rPr>
        <w:t>, 12e Edition, Paris, p.</w:t>
      </w:r>
      <w:r w:rsidRPr="001830A6">
        <w:rPr>
          <w:rFonts w:ascii="Times New Roman" w:hAnsi="Times New Roman" w:cs="Times New Roman"/>
        </w:rPr>
        <w:t>20-24</w:t>
      </w:r>
      <w:r w:rsidRPr="001830A6">
        <w:t>.</w:t>
      </w:r>
      <w:r>
        <w:t xml:space="preserve">  </w:t>
      </w:r>
    </w:p>
  </w:footnote>
  <w:footnote w:id="20">
    <w:p w:rsidR="00D6498C" w:rsidRDefault="00D6498C">
      <w:pPr>
        <w:pStyle w:val="Notedebasdepage"/>
      </w:pPr>
      <w:r>
        <w:rPr>
          <w:rStyle w:val="Appelnotedebasdep"/>
        </w:rPr>
        <w:footnoteRef/>
      </w:r>
      <w:r>
        <w:t xml:space="preserve"> </w:t>
      </w:r>
      <w:r>
        <w:rPr>
          <w:rFonts w:ascii="Times New Roman" w:hAnsi="Times New Roman" w:cs="Times New Roman"/>
        </w:rPr>
        <w:t xml:space="preserve">LEJEUNE (G), </w:t>
      </w:r>
      <w:r w:rsidRPr="00C9372E">
        <w:rPr>
          <w:rFonts w:ascii="Times New Roman" w:hAnsi="Times New Roman" w:cs="Times New Roman"/>
        </w:rPr>
        <w:t>EMMERICH</w:t>
      </w:r>
      <w:r>
        <w:rPr>
          <w:rFonts w:ascii="Times New Roman" w:hAnsi="Times New Roman" w:cs="Times New Roman"/>
        </w:rPr>
        <w:t xml:space="preserve"> (J)</w:t>
      </w:r>
      <w:r w:rsidRPr="00C9372E">
        <w:rPr>
          <w:rFonts w:ascii="Times New Roman" w:hAnsi="Times New Roman" w:cs="Times New Roman"/>
        </w:rPr>
        <w:t xml:space="preserve">, </w:t>
      </w:r>
      <w:r w:rsidRPr="001668D1">
        <w:rPr>
          <w:rFonts w:ascii="Times New Roman" w:hAnsi="Times New Roman" w:cs="Times New Roman"/>
          <w:i/>
          <w:iCs/>
        </w:rPr>
        <w:t>Audit et Commissariat aux comptes</w:t>
      </w:r>
      <w:r w:rsidRPr="00C9372E">
        <w:rPr>
          <w:rFonts w:ascii="Times New Roman" w:hAnsi="Times New Roman" w:cs="Times New Roman"/>
        </w:rPr>
        <w:t xml:space="preserve">, </w:t>
      </w:r>
      <w:proofErr w:type="spellStart"/>
      <w:r w:rsidRPr="00C9372E">
        <w:rPr>
          <w:rFonts w:ascii="Times New Roman" w:hAnsi="Times New Roman" w:cs="Times New Roman"/>
        </w:rPr>
        <w:t>Gualino</w:t>
      </w:r>
      <w:proofErr w:type="spellEnd"/>
      <w:r w:rsidRPr="00C9372E">
        <w:rPr>
          <w:rFonts w:ascii="Times New Roman" w:hAnsi="Times New Roman" w:cs="Times New Roman"/>
        </w:rPr>
        <w:t xml:space="preserve"> Editeur, Paris, 2007, P26</w:t>
      </w:r>
      <w:r w:rsidRPr="00C9372E">
        <w:t xml:space="preserve">  </w:t>
      </w:r>
    </w:p>
  </w:footnote>
  <w:footnote w:id="21">
    <w:p w:rsidR="00D6498C" w:rsidRDefault="00D6498C" w:rsidP="004E03D5">
      <w:pPr>
        <w:pStyle w:val="Notedebasdepage"/>
      </w:pPr>
      <w:r>
        <w:rPr>
          <w:rStyle w:val="Appelnotedebasdep"/>
        </w:rPr>
        <w:footnoteRef/>
      </w:r>
      <w:r>
        <w:t xml:space="preserve"> </w:t>
      </w:r>
      <w:bookmarkStart w:id="26" w:name="OLE_LINK3"/>
      <w:bookmarkStart w:id="27" w:name="OLE_LINK4"/>
      <w:r w:rsidRPr="001668D1">
        <w:rPr>
          <w:rFonts w:ascii="Times New Roman" w:hAnsi="Times New Roman" w:cs="Times New Roman"/>
        </w:rPr>
        <w:fldChar w:fldCharType="begin"/>
      </w:r>
      <w:r w:rsidRPr="001668D1">
        <w:rPr>
          <w:rFonts w:ascii="Times New Roman" w:hAnsi="Times New Roman" w:cs="Times New Roman"/>
        </w:rPr>
        <w:instrText xml:space="preserve"> HYPERLINK "https://legal-doctrine.com/portoflio/premieres-normes-daudit-algerie-fruit-de-reforme-de-profession-comptable" </w:instrText>
      </w:r>
      <w:r w:rsidRPr="001668D1">
        <w:rPr>
          <w:rFonts w:ascii="Times New Roman" w:hAnsi="Times New Roman" w:cs="Times New Roman"/>
        </w:rPr>
        <w:fldChar w:fldCharType="separate"/>
      </w:r>
      <w:r w:rsidRPr="001668D1">
        <w:rPr>
          <w:rStyle w:val="Lienhypertexte"/>
          <w:rFonts w:ascii="Times New Roman" w:hAnsi="Times New Roman" w:cs="Times New Roman"/>
        </w:rPr>
        <w:t>https://legal-doctrine.com/portoflio/premieres-normes-daudit-algerie-fruit-de-reforme-de-profession-comptable</w:t>
      </w:r>
      <w:bookmarkEnd w:id="26"/>
      <w:bookmarkEnd w:id="27"/>
      <w:r w:rsidRPr="001668D1">
        <w:rPr>
          <w:rFonts w:ascii="Times New Roman" w:hAnsi="Times New Roman" w:cs="Times New Roman"/>
        </w:rPr>
        <w:fldChar w:fldCharType="end"/>
      </w:r>
      <w:r w:rsidRPr="001668D1">
        <w:rPr>
          <w:rFonts w:ascii="Times New Roman" w:hAnsi="Times New Roman" w:cs="Times New Roman"/>
        </w:rPr>
        <w:t>.</w:t>
      </w:r>
      <w:r>
        <w:rPr>
          <w:rFonts w:ascii="Times New Roman" w:hAnsi="Times New Roman" w:cs="Times New Roman"/>
        </w:rPr>
        <w:t xml:space="preserve"> </w:t>
      </w:r>
    </w:p>
  </w:footnote>
  <w:footnote w:id="22">
    <w:p w:rsidR="00D6498C" w:rsidRPr="008F1072" w:rsidRDefault="00D6498C" w:rsidP="008F1072">
      <w:pPr>
        <w:rPr>
          <w:sz w:val="20"/>
          <w:szCs w:val="20"/>
        </w:rPr>
      </w:pPr>
      <w:r w:rsidRPr="008F1072">
        <w:rPr>
          <w:rStyle w:val="Appelnotedebasdep"/>
          <w:sz w:val="20"/>
          <w:szCs w:val="20"/>
        </w:rPr>
        <w:footnoteRef/>
      </w:r>
      <w:r w:rsidRPr="008F1072">
        <w:t xml:space="preserve"> </w:t>
      </w:r>
      <w:hyperlink r:id="rId3" w:history="1">
        <w:r w:rsidRPr="00820930">
          <w:rPr>
            <w:rStyle w:val="Lienhypertexte"/>
            <w:sz w:val="20"/>
            <w:szCs w:val="20"/>
          </w:rPr>
          <w:t>https://www2.deloitte.com/global/en/pages/about-deloitte/articles/global-revenue-announcement</w:t>
        </w:r>
      </w:hyperlink>
    </w:p>
  </w:footnote>
  <w:footnote w:id="23">
    <w:p w:rsidR="00D6498C" w:rsidRPr="008F1072" w:rsidRDefault="00D6498C" w:rsidP="00641759">
      <w:pPr>
        <w:rPr>
          <w:sz w:val="20"/>
          <w:szCs w:val="20"/>
        </w:rPr>
      </w:pPr>
      <w:r w:rsidRPr="008F1072">
        <w:rPr>
          <w:rStyle w:val="Appelnotedebasdep"/>
          <w:sz w:val="20"/>
          <w:szCs w:val="20"/>
        </w:rPr>
        <w:footnoteRef/>
      </w:r>
      <w:r w:rsidRPr="008F1072">
        <w:rPr>
          <w:sz w:val="20"/>
          <w:szCs w:val="20"/>
        </w:rPr>
        <w:t xml:space="preserve"> </w:t>
      </w:r>
      <w:hyperlink r:id="rId4" w:history="1">
        <w:r w:rsidRPr="00820930">
          <w:rPr>
            <w:rStyle w:val="Lienhypertexte"/>
            <w:sz w:val="20"/>
            <w:szCs w:val="20"/>
          </w:rPr>
          <w:t>https://www.pwc.com/gx/en/about/global-annual-review-2021/financials</w:t>
        </w:r>
      </w:hyperlink>
      <w:r>
        <w:rPr>
          <w:sz w:val="20"/>
          <w:szCs w:val="20"/>
        </w:rPr>
        <w:t>.</w:t>
      </w:r>
    </w:p>
  </w:footnote>
  <w:footnote w:id="24">
    <w:p w:rsidR="00D6498C" w:rsidRPr="008F1072" w:rsidRDefault="00D6498C" w:rsidP="008F1072">
      <w:pPr>
        <w:rPr>
          <w:sz w:val="20"/>
          <w:szCs w:val="20"/>
          <w:lang w:val="en-US"/>
        </w:rPr>
      </w:pPr>
      <w:r w:rsidRPr="008F1072">
        <w:rPr>
          <w:rStyle w:val="Appelnotedebasdep"/>
          <w:sz w:val="20"/>
          <w:szCs w:val="20"/>
        </w:rPr>
        <w:footnoteRef/>
      </w:r>
      <w:r w:rsidRPr="008F1072">
        <w:rPr>
          <w:lang w:val="en-US"/>
        </w:rPr>
        <w:t xml:space="preserve"> </w:t>
      </w:r>
      <w:hyperlink r:id="rId5" w:history="1">
        <w:r w:rsidRPr="008F1072">
          <w:rPr>
            <w:rStyle w:val="Lienhypertexte"/>
            <w:sz w:val="20"/>
            <w:szCs w:val="20"/>
            <w:lang w:val="en-US"/>
          </w:rPr>
          <w:t>.ey.com/en_gl/news/2021/09/ey-reports-global-revenues-of-us-40b-in-2021-and-outlines-record-us-10b-investment-plan-over-next-three-years</w:t>
        </w:r>
      </w:hyperlink>
    </w:p>
    <w:p w:rsidR="00D6498C" w:rsidRPr="008F1072" w:rsidRDefault="00D6498C">
      <w:pPr>
        <w:pStyle w:val="Notedebasdepage"/>
        <w:rPr>
          <w:lang w:val="en-US"/>
        </w:rPr>
      </w:pPr>
    </w:p>
  </w:footnote>
  <w:footnote w:id="25">
    <w:p w:rsidR="00D6498C" w:rsidRPr="006A2B77" w:rsidRDefault="00D6498C" w:rsidP="00A104AD">
      <w:pPr>
        <w:pStyle w:val="Notedebasdepage"/>
        <w:rPr>
          <w:lang w:val="en-US"/>
        </w:rPr>
      </w:pPr>
      <w:r w:rsidRPr="006A2B77">
        <w:rPr>
          <w:rStyle w:val="Appelnotedebasdep"/>
          <w:rFonts w:ascii="Times New Roman" w:hAnsi="Times New Roman" w:cs="Times New Roman"/>
        </w:rPr>
        <w:footnoteRef/>
      </w:r>
      <w:r w:rsidRPr="006A2B77">
        <w:rPr>
          <w:rFonts w:ascii="Times New Roman" w:hAnsi="Times New Roman" w:cs="Times New Roman"/>
          <w:lang w:val="en-US"/>
        </w:rPr>
        <w:t xml:space="preserve"> </w:t>
      </w:r>
      <w:hyperlink r:id="rId6" w:history="1">
        <w:r w:rsidRPr="006A2B77">
          <w:rPr>
            <w:rStyle w:val="Lienhypertexte"/>
            <w:rFonts w:ascii="Times New Roman" w:hAnsi="Times New Roman" w:cs="Times New Roman"/>
            <w:lang w:val="en-US"/>
          </w:rPr>
          <w:t>https://home.kpmg/xx/en/home/media/press-releases/2021/12/kpmg-reports-global-revenues-of-usd-32-billion-for-fy21</w:t>
        </w:r>
      </w:hyperlink>
      <w:r>
        <w:rPr>
          <w:lang w:val="en-US"/>
        </w:rPr>
        <w:t>.</w:t>
      </w:r>
    </w:p>
  </w:footnote>
  <w:footnote w:id="26">
    <w:p w:rsidR="00D6498C" w:rsidRPr="001668D1" w:rsidRDefault="00D6498C" w:rsidP="001668D1">
      <w:pPr>
        <w:pStyle w:val="Notedebasdepage"/>
        <w:rPr>
          <w:rFonts w:ascii="Times New Roman" w:hAnsi="Times New Roman" w:cs="Times New Roman"/>
        </w:rPr>
      </w:pPr>
      <w:r w:rsidRPr="001668D1">
        <w:rPr>
          <w:rStyle w:val="Appelnotedebasdep"/>
        </w:rPr>
        <w:footnoteRef/>
      </w:r>
      <w:r w:rsidRPr="001668D1">
        <w:rPr>
          <w:rFonts w:ascii="Times New Roman" w:hAnsi="Times New Roman" w:cs="Times New Roman"/>
        </w:rPr>
        <w:t xml:space="preserve"> MIKOL (Alain), </w:t>
      </w:r>
      <w:r w:rsidRPr="001668D1">
        <w:rPr>
          <w:rFonts w:ascii="Times New Roman" w:hAnsi="Times New Roman" w:cs="Times New Roman"/>
          <w:i/>
          <w:iCs/>
        </w:rPr>
        <w:t>Audit et Commissariat aux Comptes</w:t>
      </w:r>
      <w:r w:rsidRPr="001668D1">
        <w:rPr>
          <w:rFonts w:ascii="Times New Roman" w:hAnsi="Times New Roman" w:cs="Times New Roman"/>
        </w:rPr>
        <w:t>, 12e Edition, Paris, P105</w:t>
      </w:r>
    </w:p>
    <w:p w:rsidR="00D6498C" w:rsidRDefault="00D6498C" w:rsidP="004E03D5">
      <w:pPr>
        <w:pStyle w:val="Notedebasdepage"/>
      </w:pPr>
    </w:p>
  </w:footnote>
  <w:footnote w:id="27">
    <w:p w:rsidR="00D6498C" w:rsidRPr="001830A6" w:rsidRDefault="00D6498C" w:rsidP="004E03D5">
      <w:pPr>
        <w:pStyle w:val="Notedebasdepage"/>
        <w:rPr>
          <w:rFonts w:asciiTheme="majorBidi" w:hAnsiTheme="majorBidi" w:cstheme="majorBidi"/>
        </w:rPr>
      </w:pPr>
      <w:r>
        <w:rPr>
          <w:rStyle w:val="Appelnotedebasdep"/>
        </w:rPr>
        <w:footnoteRef/>
      </w:r>
      <w:r>
        <w:t xml:space="preserve"> </w:t>
      </w:r>
      <w:r w:rsidRPr="001668D1">
        <w:rPr>
          <w:rFonts w:asciiTheme="majorBidi" w:hAnsiTheme="majorBidi" w:cstheme="majorBidi"/>
        </w:rPr>
        <w:t>Norme d’exercice professionnel N°210</w:t>
      </w:r>
    </w:p>
  </w:footnote>
  <w:footnote w:id="28">
    <w:p w:rsidR="00D6498C" w:rsidRDefault="00D6498C" w:rsidP="004E03D5">
      <w:pPr>
        <w:pStyle w:val="Notedebasdepage"/>
      </w:pPr>
      <w:r w:rsidRPr="0071446F">
        <w:rPr>
          <w:rStyle w:val="Appelnotedebasdep"/>
          <w:rFonts w:asciiTheme="majorBidi" w:hAnsiTheme="majorBidi" w:cstheme="majorBidi"/>
        </w:rPr>
        <w:footnoteRef/>
      </w:r>
      <w:r w:rsidRPr="0071446F">
        <w:rPr>
          <w:rFonts w:asciiTheme="majorBidi" w:hAnsiTheme="majorBidi" w:cstheme="majorBidi"/>
        </w:rPr>
        <w:t xml:space="preserve"> MERLE (P), BARLET (J), TORIO-VALENTIN (I), </w:t>
      </w:r>
      <w:r w:rsidRPr="0071446F">
        <w:rPr>
          <w:rFonts w:asciiTheme="majorBidi" w:hAnsiTheme="majorBidi" w:cstheme="majorBidi"/>
          <w:i/>
          <w:iCs/>
        </w:rPr>
        <w:t xml:space="preserve">Mémento Pratique, Audit et commissariat aux comptes, </w:t>
      </w:r>
      <w:r w:rsidRPr="0071446F">
        <w:rPr>
          <w:rFonts w:asciiTheme="majorBidi" w:hAnsiTheme="majorBidi" w:cstheme="majorBidi"/>
        </w:rPr>
        <w:t>Edition F. Lefebvre, 2015-16, P570-572</w:t>
      </w:r>
    </w:p>
  </w:footnote>
  <w:footnote w:id="29">
    <w:p w:rsidR="00D6498C" w:rsidRDefault="00D6498C" w:rsidP="004E03D5">
      <w:pPr>
        <w:pStyle w:val="Notedebasdepage"/>
      </w:pPr>
      <w:r>
        <w:rPr>
          <w:rStyle w:val="Appelnotedebasdep"/>
        </w:rPr>
        <w:footnoteRef/>
      </w:r>
      <w:r>
        <w:t xml:space="preserve"> </w:t>
      </w:r>
      <w:r w:rsidRPr="0071446F">
        <w:rPr>
          <w:rFonts w:ascii="Times New Roman" w:hAnsi="Times New Roman" w:cs="Times New Roman"/>
        </w:rPr>
        <w:t xml:space="preserve">LEJEUNE (G), EMMERICH (J), Audit et Commissariat aux comptes, </w:t>
      </w:r>
      <w:proofErr w:type="spellStart"/>
      <w:r w:rsidRPr="0071446F">
        <w:rPr>
          <w:rFonts w:ascii="Times New Roman" w:hAnsi="Times New Roman" w:cs="Times New Roman"/>
        </w:rPr>
        <w:t>Gualino</w:t>
      </w:r>
      <w:proofErr w:type="spellEnd"/>
      <w:r w:rsidRPr="0071446F">
        <w:rPr>
          <w:rFonts w:ascii="Times New Roman" w:hAnsi="Times New Roman" w:cs="Times New Roman"/>
        </w:rPr>
        <w:t xml:space="preserve"> Editeur, Paris, 2007, P</w:t>
      </w:r>
      <w:r>
        <w:rPr>
          <w:rFonts w:ascii="Times New Roman" w:hAnsi="Times New Roman" w:cs="Times New Roman"/>
        </w:rPr>
        <w:t>.</w:t>
      </w:r>
      <w:r w:rsidRPr="0071446F">
        <w:rPr>
          <w:rFonts w:ascii="Times New Roman" w:hAnsi="Times New Roman" w:cs="Times New Roman"/>
        </w:rPr>
        <w:t>92</w:t>
      </w:r>
    </w:p>
    <w:p w:rsidR="00D6498C" w:rsidRDefault="00D6498C" w:rsidP="004E03D5">
      <w:pPr>
        <w:pStyle w:val="Notedebasdepage"/>
      </w:pPr>
    </w:p>
  </w:footnote>
  <w:footnote w:id="30">
    <w:p w:rsidR="00D6498C" w:rsidRPr="0071446F" w:rsidRDefault="00D6498C" w:rsidP="004E03D5">
      <w:pPr>
        <w:pStyle w:val="Notedebasdepage"/>
      </w:pPr>
      <w:r>
        <w:rPr>
          <w:rStyle w:val="Appelnotedebasdep"/>
        </w:rPr>
        <w:footnoteRef/>
      </w:r>
      <w:r>
        <w:t xml:space="preserve"> </w:t>
      </w:r>
      <w:r w:rsidRPr="0071446F">
        <w:rPr>
          <w:rFonts w:ascii="Times New Roman" w:hAnsi="Times New Roman" w:cs="Times New Roman"/>
        </w:rPr>
        <w:t xml:space="preserve">OBERT (R), MAIRESSE (M), </w:t>
      </w:r>
      <w:r w:rsidRPr="0071446F">
        <w:rPr>
          <w:rFonts w:ascii="Times New Roman" w:hAnsi="Times New Roman" w:cs="Times New Roman"/>
          <w:i/>
          <w:iCs/>
        </w:rPr>
        <w:t>DSCG4 Comptabilité et audit</w:t>
      </w:r>
      <w:r w:rsidRPr="0071446F">
        <w:rPr>
          <w:rFonts w:ascii="Times New Roman" w:hAnsi="Times New Roman" w:cs="Times New Roman"/>
        </w:rPr>
        <w:t>, 2</w:t>
      </w:r>
      <w:r w:rsidRPr="0071446F">
        <w:rPr>
          <w:rFonts w:ascii="Times New Roman" w:hAnsi="Times New Roman" w:cs="Times New Roman"/>
          <w:vertAlign w:val="superscript"/>
        </w:rPr>
        <w:t>e</w:t>
      </w:r>
      <w:r w:rsidRPr="0071446F">
        <w:rPr>
          <w:rFonts w:ascii="Times New Roman" w:hAnsi="Times New Roman" w:cs="Times New Roman"/>
        </w:rPr>
        <w:t xml:space="preserve"> édition </w:t>
      </w:r>
      <w:proofErr w:type="spellStart"/>
      <w:r w:rsidRPr="0071446F">
        <w:rPr>
          <w:rFonts w:ascii="Times New Roman" w:hAnsi="Times New Roman" w:cs="Times New Roman"/>
        </w:rPr>
        <w:t>Dunod</w:t>
      </w:r>
      <w:proofErr w:type="spellEnd"/>
      <w:r w:rsidRPr="0071446F">
        <w:rPr>
          <w:rFonts w:ascii="Times New Roman" w:hAnsi="Times New Roman" w:cs="Times New Roman"/>
        </w:rPr>
        <w:t>, Paris 2009, P.449</w:t>
      </w:r>
    </w:p>
  </w:footnote>
  <w:footnote w:id="31">
    <w:p w:rsidR="00D6498C" w:rsidRPr="0071446F" w:rsidRDefault="00D6498C" w:rsidP="0071446F">
      <w:pPr>
        <w:pStyle w:val="Notedebasdepage"/>
      </w:pPr>
      <w:r w:rsidRPr="0071446F">
        <w:rPr>
          <w:rStyle w:val="Appelnotedebasdep"/>
        </w:rPr>
        <w:footnoteRef/>
      </w:r>
      <w:r w:rsidRPr="0071446F">
        <w:rPr>
          <w:rFonts w:ascii="Times New Roman" w:hAnsi="Times New Roman" w:cs="Times New Roman"/>
        </w:rPr>
        <w:t xml:space="preserve">LEJEUNE (G), EMMERICH (J), Audit et Commissariat aux comptes, </w:t>
      </w:r>
      <w:proofErr w:type="spellStart"/>
      <w:r w:rsidRPr="0071446F">
        <w:rPr>
          <w:rFonts w:ascii="Times New Roman" w:hAnsi="Times New Roman" w:cs="Times New Roman"/>
        </w:rPr>
        <w:t>Gualino</w:t>
      </w:r>
      <w:proofErr w:type="spellEnd"/>
      <w:r w:rsidRPr="0071446F">
        <w:rPr>
          <w:rFonts w:ascii="Times New Roman" w:hAnsi="Times New Roman" w:cs="Times New Roman"/>
        </w:rPr>
        <w:t xml:space="preserve"> Editeur, Paris, 2007, P.98</w:t>
      </w:r>
    </w:p>
    <w:p w:rsidR="00D6498C" w:rsidRDefault="00D6498C" w:rsidP="004E03D5">
      <w:pPr>
        <w:pStyle w:val="Notedebasdepage"/>
      </w:pPr>
    </w:p>
  </w:footnote>
  <w:footnote w:id="32">
    <w:p w:rsidR="00D6498C" w:rsidRDefault="00D6498C">
      <w:pPr>
        <w:pStyle w:val="Notedebasdepage"/>
      </w:pPr>
      <w:r>
        <w:rPr>
          <w:rStyle w:val="Appelnotedebasdep"/>
        </w:rPr>
        <w:footnoteRef/>
      </w:r>
      <w:r>
        <w:t xml:space="preserve"> </w:t>
      </w:r>
      <w:bookmarkStart w:id="35" w:name="OLE_LINK13"/>
      <w:r w:rsidRPr="0071446F">
        <w:fldChar w:fldCharType="begin"/>
      </w:r>
      <w:r w:rsidRPr="0071446F">
        <w:rPr>
          <w:rFonts w:ascii="Times New Roman" w:hAnsi="Times New Roman" w:cs="Times New Roman"/>
        </w:rPr>
        <w:instrText xml:space="preserve"> HYPERLINK "https://www.memoireonline.com/07/08/1364/m_le--controle---interne2.html" </w:instrText>
      </w:r>
      <w:r w:rsidRPr="0071446F">
        <w:fldChar w:fldCharType="separate"/>
      </w:r>
      <w:r w:rsidRPr="0071446F">
        <w:rPr>
          <w:rStyle w:val="Lienhypertexte"/>
          <w:rFonts w:ascii="Times New Roman" w:hAnsi="Times New Roman" w:cs="Times New Roman"/>
        </w:rPr>
        <w:t>https://www.memoireonline.com/07/08/1364/m_le--</w:t>
      </w:r>
      <w:proofErr w:type="spellStart"/>
      <w:r w:rsidRPr="0071446F">
        <w:rPr>
          <w:rStyle w:val="Lienhypertexte"/>
          <w:rFonts w:ascii="Times New Roman" w:hAnsi="Times New Roman" w:cs="Times New Roman"/>
        </w:rPr>
        <w:t>controle</w:t>
      </w:r>
      <w:proofErr w:type="spellEnd"/>
      <w:r w:rsidRPr="0071446F">
        <w:rPr>
          <w:rStyle w:val="Lienhypertexte"/>
          <w:rFonts w:ascii="Times New Roman" w:hAnsi="Times New Roman" w:cs="Times New Roman"/>
        </w:rPr>
        <w:t>---interne2.html</w:t>
      </w:r>
      <w:r w:rsidRPr="0071446F">
        <w:rPr>
          <w:rStyle w:val="Lienhypertexte"/>
          <w:rFonts w:ascii="Times New Roman" w:hAnsi="Times New Roman" w:cs="Times New Roman"/>
        </w:rPr>
        <w:fldChar w:fldCharType="end"/>
      </w:r>
      <w:bookmarkEnd w:id="35"/>
    </w:p>
  </w:footnote>
  <w:footnote w:id="33">
    <w:p w:rsidR="00D6498C" w:rsidRDefault="00D6498C" w:rsidP="004E03D5">
      <w:pPr>
        <w:pStyle w:val="Notedebasdepage"/>
      </w:pPr>
      <w:r>
        <w:rPr>
          <w:rStyle w:val="Appelnotedebasdep"/>
        </w:rPr>
        <w:footnoteRef/>
      </w:r>
      <w:r>
        <w:t xml:space="preserve"> </w:t>
      </w:r>
      <w:r>
        <w:rPr>
          <w:rFonts w:ascii="Times New Roman" w:hAnsi="Times New Roman" w:cs="Times New Roman"/>
        </w:rPr>
        <w:t>BENOIT (Pigé)</w:t>
      </w:r>
      <w:r w:rsidRPr="0071446F">
        <w:rPr>
          <w:rFonts w:ascii="Times New Roman" w:hAnsi="Times New Roman" w:cs="Times New Roman"/>
        </w:rPr>
        <w:t xml:space="preserve">, </w:t>
      </w:r>
      <w:r w:rsidRPr="0071446F">
        <w:rPr>
          <w:rFonts w:ascii="Times New Roman" w:hAnsi="Times New Roman" w:cs="Times New Roman"/>
          <w:i/>
          <w:iCs/>
        </w:rPr>
        <w:t>Audit et contrôle interne : de la conformité au jugement</w:t>
      </w:r>
      <w:r w:rsidRPr="0071446F">
        <w:rPr>
          <w:rFonts w:ascii="Times New Roman" w:hAnsi="Times New Roman" w:cs="Times New Roman"/>
        </w:rPr>
        <w:t>, Edition EMS, 4e édition, Caen, 2017, p126-130.</w:t>
      </w:r>
      <w:r w:rsidRPr="0071446F">
        <w:t xml:space="preserve">  </w:t>
      </w:r>
    </w:p>
  </w:footnote>
  <w:footnote w:id="34">
    <w:p w:rsidR="00D6498C" w:rsidRPr="00C8303F" w:rsidRDefault="00D6498C" w:rsidP="00C8303F">
      <w:pPr>
        <w:pStyle w:val="Notedebasdepage"/>
      </w:pPr>
      <w:r>
        <w:rPr>
          <w:rStyle w:val="Appelnotedebasdep"/>
        </w:rPr>
        <w:footnoteRef/>
      </w:r>
      <w:r w:rsidRPr="0071446F">
        <w:rPr>
          <w:rFonts w:ascii="Times New Roman" w:hAnsi="Times New Roman" w:cs="Times New Roman"/>
        </w:rPr>
        <w:t>LEJEUNE (G), EMMERICH (J</w:t>
      </w:r>
      <w:r w:rsidRPr="00C8303F">
        <w:rPr>
          <w:rFonts w:ascii="Times New Roman" w:hAnsi="Times New Roman" w:cs="Times New Roman"/>
        </w:rPr>
        <w:t xml:space="preserve">), </w:t>
      </w:r>
      <w:r w:rsidRPr="00C8303F">
        <w:rPr>
          <w:rFonts w:ascii="Times New Roman" w:hAnsi="Times New Roman" w:cs="Times New Roman"/>
          <w:i/>
          <w:iCs/>
        </w:rPr>
        <w:t>Audit et Commissariat aux comptes</w:t>
      </w:r>
      <w:r w:rsidRPr="00C8303F">
        <w:rPr>
          <w:rFonts w:ascii="Times New Roman" w:hAnsi="Times New Roman" w:cs="Times New Roman"/>
        </w:rPr>
        <w:t xml:space="preserve">, </w:t>
      </w:r>
      <w:proofErr w:type="spellStart"/>
      <w:r w:rsidRPr="00C8303F">
        <w:rPr>
          <w:rFonts w:ascii="Times New Roman" w:hAnsi="Times New Roman" w:cs="Times New Roman"/>
        </w:rPr>
        <w:t>Gualino</w:t>
      </w:r>
      <w:proofErr w:type="spellEnd"/>
      <w:r w:rsidRPr="00C8303F">
        <w:rPr>
          <w:rFonts w:ascii="Times New Roman" w:hAnsi="Times New Roman" w:cs="Times New Roman"/>
        </w:rPr>
        <w:t xml:space="preserve"> Editeur, Paris, 2007, P</w:t>
      </w:r>
      <w:r>
        <w:rPr>
          <w:rFonts w:ascii="Times New Roman" w:hAnsi="Times New Roman" w:cs="Times New Roman"/>
        </w:rPr>
        <w:t>.</w:t>
      </w:r>
      <w:r w:rsidRPr="00C8303F">
        <w:rPr>
          <w:rFonts w:ascii="Times New Roman" w:hAnsi="Times New Roman" w:cs="Times New Roman"/>
        </w:rPr>
        <w:t>120-122</w:t>
      </w:r>
    </w:p>
  </w:footnote>
  <w:footnote w:id="35">
    <w:p w:rsidR="00D6498C" w:rsidRPr="006229E3" w:rsidRDefault="00D6498C" w:rsidP="003D4F99">
      <w:pPr>
        <w:pStyle w:val="Notedebasdepage"/>
        <w:tabs>
          <w:tab w:val="left" w:pos="709"/>
        </w:tabs>
        <w:rPr>
          <w:rFonts w:ascii="Times New Roman" w:hAnsi="Times New Roman" w:cs="Times New Roman"/>
          <w:sz w:val="16"/>
          <w:szCs w:val="16"/>
        </w:rPr>
      </w:pPr>
      <w:r>
        <w:rPr>
          <w:rStyle w:val="Appelnotedebasdep"/>
        </w:rPr>
        <w:footnoteRef/>
      </w:r>
      <w:r>
        <w:t xml:space="preserve"> </w:t>
      </w:r>
      <w:r>
        <w:rPr>
          <w:rFonts w:ascii="Times New Roman" w:hAnsi="Times New Roman" w:cs="Times New Roman"/>
        </w:rPr>
        <w:t>Ibid</w:t>
      </w:r>
      <w:proofErr w:type="gramStart"/>
      <w:r>
        <w:rPr>
          <w:rFonts w:ascii="Times New Roman" w:hAnsi="Times New Roman" w:cs="Times New Roman"/>
        </w:rPr>
        <w:t>,p</w:t>
      </w:r>
      <w:r w:rsidRPr="001668D1">
        <w:rPr>
          <w:rFonts w:ascii="Times New Roman" w:hAnsi="Times New Roman" w:cs="Times New Roman"/>
        </w:rPr>
        <w:t>.120</w:t>
      </w:r>
      <w:proofErr w:type="gramEnd"/>
      <w:r w:rsidRPr="001668D1">
        <w:rPr>
          <w:rFonts w:ascii="Times New Roman" w:hAnsi="Times New Roman" w:cs="Times New Roman"/>
        </w:rPr>
        <w:t xml:space="preserve">  </w:t>
      </w:r>
    </w:p>
  </w:footnote>
  <w:footnote w:id="36">
    <w:p w:rsidR="00D6498C" w:rsidRDefault="00D6498C" w:rsidP="00C8303F">
      <w:pPr>
        <w:pStyle w:val="Notedebasdepage"/>
      </w:pPr>
      <w:r>
        <w:rPr>
          <w:rStyle w:val="Appelnotedebasdep"/>
        </w:rPr>
        <w:footnoteRef/>
      </w:r>
      <w:r w:rsidRPr="0071446F">
        <w:rPr>
          <w:rFonts w:ascii="Times New Roman" w:hAnsi="Times New Roman" w:cs="Times New Roman"/>
        </w:rPr>
        <w:t>LEJEUNE (G), EMMERICH (J)</w:t>
      </w:r>
      <w:r w:rsidRPr="006B2BD6">
        <w:rPr>
          <w:rFonts w:ascii="Times New Roman" w:hAnsi="Times New Roman" w:cs="Times New Roman"/>
          <w:sz w:val="16"/>
          <w:szCs w:val="16"/>
        </w:rPr>
        <w:t xml:space="preserve">, </w:t>
      </w:r>
      <w:r w:rsidRPr="00C8303F">
        <w:rPr>
          <w:rFonts w:ascii="Times New Roman" w:hAnsi="Times New Roman" w:cs="Times New Roman"/>
          <w:i/>
          <w:iCs/>
        </w:rPr>
        <w:t>Audit et Commissariat aux comptes</w:t>
      </w:r>
      <w:r w:rsidRPr="00C8303F">
        <w:rPr>
          <w:rFonts w:ascii="Times New Roman" w:hAnsi="Times New Roman" w:cs="Times New Roman"/>
        </w:rPr>
        <w:t xml:space="preserve">, </w:t>
      </w:r>
      <w:proofErr w:type="spellStart"/>
      <w:r w:rsidRPr="00C8303F">
        <w:rPr>
          <w:rFonts w:ascii="Times New Roman" w:hAnsi="Times New Roman" w:cs="Times New Roman"/>
        </w:rPr>
        <w:t>Gualino</w:t>
      </w:r>
      <w:proofErr w:type="spellEnd"/>
      <w:r w:rsidRPr="00C8303F">
        <w:rPr>
          <w:rFonts w:ascii="Times New Roman" w:hAnsi="Times New Roman" w:cs="Times New Roman"/>
        </w:rPr>
        <w:t xml:space="preserve"> Editeur, Paris, 2007, P149</w:t>
      </w:r>
      <w:r w:rsidRPr="006B2BD6">
        <w:rPr>
          <w:rFonts w:ascii="Times New Roman" w:hAnsi="Times New Roman" w:cs="Times New Roman"/>
          <w:sz w:val="16"/>
          <w:szCs w:val="16"/>
        </w:rPr>
        <w:t xml:space="preserve">.  </w:t>
      </w:r>
    </w:p>
  </w:footnote>
  <w:footnote w:id="37">
    <w:p w:rsidR="00D6498C" w:rsidRPr="002F1A4C" w:rsidRDefault="00D6498C" w:rsidP="004E03D5">
      <w:pPr>
        <w:pStyle w:val="Notedebasdepage"/>
        <w:rPr>
          <w:sz w:val="16"/>
          <w:szCs w:val="16"/>
        </w:rPr>
      </w:pPr>
      <w:r>
        <w:rPr>
          <w:rStyle w:val="Appelnotedebasdep"/>
        </w:rPr>
        <w:footnoteRef/>
      </w:r>
      <w:r>
        <w:t xml:space="preserve"> </w:t>
      </w:r>
      <w:r w:rsidRPr="008C160E">
        <w:rPr>
          <w:rFonts w:ascii="Times New Roman" w:hAnsi="Times New Roman" w:cs="Times New Roman"/>
          <w:color w:val="000000"/>
          <w:shd w:val="clear" w:color="auto" w:fill="FFFFFF"/>
        </w:rPr>
        <w:t xml:space="preserve">ZINK </w:t>
      </w:r>
      <w:r w:rsidRPr="00764717">
        <w:rPr>
          <w:rFonts w:ascii="Times New Roman" w:hAnsi="Times New Roman" w:cs="Times New Roman"/>
          <w:shd w:val="clear" w:color="auto" w:fill="FFFFFF"/>
        </w:rPr>
        <w:t>Gérard</w:t>
      </w:r>
      <w:r w:rsidRPr="008C160E">
        <w:rPr>
          <w:rFonts w:ascii="Times New Roman" w:hAnsi="Times New Roman" w:cs="Times New Roman"/>
          <w:color w:val="000000"/>
          <w:shd w:val="clear" w:color="auto" w:fill="FFFFFF"/>
        </w:rPr>
        <w:t xml:space="preserve">, </w:t>
      </w:r>
      <w:r w:rsidRPr="008C160E">
        <w:rPr>
          <w:rStyle w:val="a0"/>
          <w:rFonts w:ascii="Times New Roman" w:hAnsi="Times New Roman" w:cs="Times New Roman"/>
          <w:i/>
          <w:iCs/>
          <w:color w:val="000000"/>
          <w:bdr w:val="none" w:sz="0" w:space="0" w:color="auto" w:frame="1"/>
          <w:shd w:val="clear" w:color="auto" w:fill="FFFFFF"/>
        </w:rPr>
        <w:t xml:space="preserve">Le guide de la relation clients fournisseurs, </w:t>
      </w:r>
      <w:r w:rsidRPr="008C160E">
        <w:rPr>
          <w:rFonts w:ascii="Times New Roman" w:hAnsi="Times New Roman" w:cs="Times New Roman"/>
        </w:rPr>
        <w:t>Société Alpine de Publications, Lyon 2005, P.9.</w:t>
      </w:r>
    </w:p>
  </w:footnote>
  <w:footnote w:id="38">
    <w:p w:rsidR="00D6498C" w:rsidRPr="009B452B" w:rsidRDefault="00D6498C" w:rsidP="009B452B">
      <w:pPr>
        <w:pStyle w:val="Notedebasdepage"/>
        <w:rPr>
          <w:rFonts w:ascii="Times New Roman" w:hAnsi="Times New Roman" w:cs="Times New Roman"/>
        </w:rPr>
      </w:pPr>
      <w:r w:rsidRPr="00D516FD">
        <w:rPr>
          <w:rStyle w:val="Appelnotedebasdep"/>
          <w:sz w:val="22"/>
          <w:szCs w:val="22"/>
        </w:rPr>
        <w:footnoteRef/>
      </w:r>
      <w:r w:rsidRPr="00D516FD">
        <w:rPr>
          <w:sz w:val="22"/>
          <w:szCs w:val="22"/>
        </w:rPr>
        <w:t xml:space="preserve"> </w:t>
      </w:r>
      <w:r w:rsidRPr="009B452B">
        <w:rPr>
          <w:rFonts w:ascii="Times New Roman" w:hAnsi="Times New Roman" w:cs="Times New Roman"/>
        </w:rPr>
        <w:t xml:space="preserve">MOUTOT </w:t>
      </w:r>
      <w:r>
        <w:rPr>
          <w:rFonts w:ascii="Times New Roman" w:hAnsi="Times New Roman" w:cs="Times New Roman"/>
        </w:rPr>
        <w:t>(J)</w:t>
      </w:r>
      <w:r w:rsidRPr="009B452B">
        <w:rPr>
          <w:rFonts w:ascii="Times New Roman" w:hAnsi="Times New Roman" w:cs="Times New Roman"/>
        </w:rPr>
        <w:t>, BERNARDIN</w:t>
      </w:r>
      <w:r>
        <w:rPr>
          <w:rFonts w:ascii="Times New Roman" w:hAnsi="Times New Roman" w:cs="Times New Roman"/>
        </w:rPr>
        <w:t xml:space="preserve"> (E)</w:t>
      </w:r>
      <w:r w:rsidRPr="009B452B">
        <w:rPr>
          <w:rFonts w:ascii="Times New Roman" w:hAnsi="Times New Roman" w:cs="Times New Roman"/>
        </w:rPr>
        <w:t xml:space="preserve">, </w:t>
      </w:r>
      <w:r w:rsidRPr="007E6643">
        <w:rPr>
          <w:rFonts w:ascii="Times New Roman" w:hAnsi="Times New Roman" w:cs="Times New Roman"/>
          <w:i/>
          <w:iCs/>
        </w:rPr>
        <w:t>Mesurer la performance de la fonction achats</w:t>
      </w:r>
      <w:r w:rsidRPr="009B452B">
        <w:rPr>
          <w:rFonts w:ascii="Times New Roman" w:hAnsi="Times New Roman" w:cs="Times New Roman"/>
        </w:rPr>
        <w:t>, Éditions d’Organisation, 2010, p</w:t>
      </w:r>
      <w:r>
        <w:rPr>
          <w:rFonts w:ascii="Times New Roman" w:hAnsi="Times New Roman" w:cs="Times New Roman"/>
        </w:rPr>
        <w:t>.</w:t>
      </w:r>
      <w:r w:rsidRPr="009B452B">
        <w:rPr>
          <w:rFonts w:ascii="Times New Roman" w:hAnsi="Times New Roman" w:cs="Times New Roman"/>
        </w:rPr>
        <w:t>48</w:t>
      </w:r>
      <w:r>
        <w:rPr>
          <w:rFonts w:ascii="Times New Roman" w:hAnsi="Times New Roman" w:cs="Times New Roman"/>
        </w:rPr>
        <w:t>.</w:t>
      </w:r>
    </w:p>
  </w:footnote>
  <w:footnote w:id="39">
    <w:p w:rsidR="00D6498C" w:rsidRPr="00DE6BA6" w:rsidRDefault="00D6498C" w:rsidP="004E03D5">
      <w:pPr>
        <w:autoSpaceDE w:val="0"/>
        <w:autoSpaceDN w:val="0"/>
        <w:adjustRightInd w:val="0"/>
        <w:rPr>
          <w:sz w:val="18"/>
          <w:szCs w:val="18"/>
        </w:rPr>
      </w:pPr>
      <w:r w:rsidRPr="002F1A4C">
        <w:rPr>
          <w:rStyle w:val="Appelnotedebasdep"/>
          <w:sz w:val="16"/>
          <w:szCs w:val="16"/>
        </w:rPr>
        <w:footnoteRef/>
      </w:r>
      <w:r w:rsidRPr="00DE6BA6">
        <w:rPr>
          <w:sz w:val="18"/>
          <w:szCs w:val="18"/>
        </w:rPr>
        <w:t>Conseil National des Achats (CNA), Michael Page,</w:t>
      </w:r>
      <w:r w:rsidRPr="00DE6BA6">
        <w:rPr>
          <w:rFonts w:asciiTheme="majorBidi" w:hAnsiTheme="majorBidi" w:cstheme="majorBidi"/>
          <w:sz w:val="18"/>
          <w:szCs w:val="18"/>
        </w:rPr>
        <w:t xml:space="preserve"> </w:t>
      </w:r>
      <w:r w:rsidRPr="00DE6BA6">
        <w:rPr>
          <w:rFonts w:asciiTheme="majorBidi" w:hAnsiTheme="majorBidi" w:cstheme="majorBidi"/>
          <w:i/>
          <w:iCs/>
          <w:sz w:val="18"/>
          <w:szCs w:val="18"/>
        </w:rPr>
        <w:t>Observatoire de la fonction achats 2030</w:t>
      </w:r>
      <w:r w:rsidRPr="00DE6BA6">
        <w:rPr>
          <w:rFonts w:asciiTheme="majorBidi" w:hAnsiTheme="majorBidi" w:cstheme="majorBidi"/>
          <w:sz w:val="18"/>
          <w:szCs w:val="18"/>
        </w:rPr>
        <w:t>, France rapport 2021.</w:t>
      </w:r>
    </w:p>
  </w:footnote>
  <w:footnote w:id="40">
    <w:p w:rsidR="00D6498C" w:rsidRPr="00DE6BA6" w:rsidRDefault="00D6498C" w:rsidP="004E03D5">
      <w:pPr>
        <w:pStyle w:val="Notedebasdepage"/>
        <w:rPr>
          <w:rFonts w:ascii="Times New Roman" w:hAnsi="Times New Roman" w:cs="Times New Roman"/>
          <w:sz w:val="18"/>
          <w:szCs w:val="18"/>
        </w:rPr>
      </w:pPr>
      <w:r w:rsidRPr="00764717">
        <w:rPr>
          <w:rStyle w:val="Appelnotedebasdep"/>
          <w:sz w:val="18"/>
          <w:szCs w:val="18"/>
        </w:rPr>
        <w:footnoteRef/>
      </w:r>
      <w:r w:rsidRPr="00764717">
        <w:rPr>
          <w:sz w:val="18"/>
          <w:szCs w:val="18"/>
        </w:rPr>
        <w:t xml:space="preserve"> </w:t>
      </w:r>
      <w:r w:rsidRPr="00DE6BA6">
        <w:rPr>
          <w:rFonts w:ascii="Times New Roman" w:hAnsi="Times New Roman" w:cs="Times New Roman"/>
          <w:sz w:val="18"/>
          <w:szCs w:val="18"/>
        </w:rPr>
        <w:t xml:space="preserve">BERNARD (F), SALVIAC (E), </w:t>
      </w:r>
      <w:r w:rsidRPr="00DE6BA6">
        <w:rPr>
          <w:rFonts w:ascii="Times New Roman" w:hAnsi="Times New Roman" w:cs="Times New Roman"/>
          <w:i/>
          <w:iCs/>
          <w:sz w:val="18"/>
          <w:szCs w:val="18"/>
        </w:rPr>
        <w:t>Fonction achat Contrôle interne et gestion des risques</w:t>
      </w:r>
      <w:r w:rsidRPr="00DE6BA6">
        <w:rPr>
          <w:rFonts w:ascii="Times New Roman" w:hAnsi="Times New Roman" w:cs="Times New Roman"/>
          <w:sz w:val="18"/>
          <w:szCs w:val="18"/>
        </w:rPr>
        <w:t>, Maxima édition, Paris 2009, P.11.</w:t>
      </w:r>
    </w:p>
  </w:footnote>
  <w:footnote w:id="41">
    <w:p w:rsidR="00D6498C" w:rsidRPr="00DE6BA6" w:rsidRDefault="00D6498C" w:rsidP="00DE6BA6">
      <w:pPr>
        <w:pStyle w:val="Notedebasdepage"/>
        <w:rPr>
          <w:rFonts w:ascii="Times New Roman" w:hAnsi="Times New Roman" w:cs="Times New Roman"/>
          <w:sz w:val="18"/>
          <w:szCs w:val="18"/>
        </w:rPr>
      </w:pPr>
      <w:r w:rsidRPr="00764717">
        <w:rPr>
          <w:rStyle w:val="Appelnotedebasdep"/>
          <w:sz w:val="18"/>
          <w:szCs w:val="18"/>
        </w:rPr>
        <w:footnoteRef/>
      </w:r>
      <w:r w:rsidRPr="00764717">
        <w:rPr>
          <w:sz w:val="18"/>
          <w:szCs w:val="18"/>
        </w:rPr>
        <w:t xml:space="preserve"> </w:t>
      </w:r>
      <w:r w:rsidRPr="00DE6BA6">
        <w:rPr>
          <w:rFonts w:ascii="Times New Roman" w:hAnsi="Times New Roman" w:cs="Times New Roman"/>
          <w:sz w:val="18"/>
          <w:szCs w:val="18"/>
        </w:rPr>
        <w:t>ALLEAUME</w:t>
      </w:r>
      <w:r>
        <w:rPr>
          <w:rFonts w:ascii="Times New Roman" w:hAnsi="Times New Roman" w:cs="Times New Roman"/>
          <w:sz w:val="18"/>
          <w:szCs w:val="18"/>
        </w:rPr>
        <w:t xml:space="preserve"> (</w:t>
      </w:r>
      <w:r w:rsidRPr="00DE6BA6">
        <w:rPr>
          <w:rFonts w:ascii="Times New Roman" w:hAnsi="Times New Roman" w:cs="Times New Roman"/>
          <w:sz w:val="18"/>
          <w:szCs w:val="18"/>
        </w:rPr>
        <w:t>Alain</w:t>
      </w:r>
      <w:r>
        <w:rPr>
          <w:rFonts w:ascii="Times New Roman" w:hAnsi="Times New Roman" w:cs="Times New Roman"/>
          <w:sz w:val="18"/>
          <w:szCs w:val="18"/>
        </w:rPr>
        <w:t>)</w:t>
      </w:r>
      <w:r w:rsidRPr="00DE6BA6">
        <w:rPr>
          <w:rFonts w:ascii="Times New Roman" w:hAnsi="Times New Roman" w:cs="Times New Roman"/>
          <w:sz w:val="18"/>
          <w:szCs w:val="18"/>
        </w:rPr>
        <w:t>,</w:t>
      </w:r>
      <w:r w:rsidRPr="00DE6BA6">
        <w:rPr>
          <w:rFonts w:ascii="Times New Roman" w:hAnsi="Times New Roman" w:cs="Times New Roman"/>
          <w:i/>
          <w:iCs/>
          <w:sz w:val="18"/>
          <w:szCs w:val="18"/>
        </w:rPr>
        <w:t xml:space="preserve"> Achats pour non-spécialistes</w:t>
      </w:r>
      <w:r w:rsidRPr="00DE6BA6">
        <w:rPr>
          <w:rFonts w:ascii="Times New Roman" w:hAnsi="Times New Roman" w:cs="Times New Roman"/>
          <w:sz w:val="18"/>
          <w:szCs w:val="18"/>
        </w:rPr>
        <w:t xml:space="preserve">, </w:t>
      </w:r>
      <w:proofErr w:type="spellStart"/>
      <w:r w:rsidRPr="00DE6BA6">
        <w:rPr>
          <w:rFonts w:ascii="Times New Roman" w:hAnsi="Times New Roman" w:cs="Times New Roman"/>
          <w:sz w:val="18"/>
          <w:szCs w:val="18"/>
        </w:rPr>
        <w:t>Dunod</w:t>
      </w:r>
      <w:proofErr w:type="spellEnd"/>
      <w:r w:rsidRPr="00DE6BA6">
        <w:rPr>
          <w:rFonts w:ascii="Times New Roman" w:hAnsi="Times New Roman" w:cs="Times New Roman"/>
          <w:sz w:val="18"/>
          <w:szCs w:val="18"/>
        </w:rPr>
        <w:t xml:space="preserve"> édition, 2013, P.6. P.7.</w:t>
      </w:r>
    </w:p>
  </w:footnote>
  <w:footnote w:id="42">
    <w:p w:rsidR="00D6498C" w:rsidRPr="002F1A4C" w:rsidRDefault="00D6498C" w:rsidP="004E03D5">
      <w:pPr>
        <w:pStyle w:val="Notedebasdepage"/>
        <w:rPr>
          <w:sz w:val="18"/>
          <w:szCs w:val="18"/>
        </w:rPr>
      </w:pPr>
      <w:r>
        <w:rPr>
          <w:rStyle w:val="Appelnotedebasdep"/>
        </w:rPr>
        <w:footnoteRef/>
      </w:r>
      <w:r>
        <w:t xml:space="preserve"> </w:t>
      </w:r>
      <w:r w:rsidRPr="00D67106">
        <w:rPr>
          <w:rFonts w:asciiTheme="majorBidi" w:hAnsiTheme="majorBidi" w:cstheme="majorBidi"/>
        </w:rPr>
        <w:t xml:space="preserve">BERNARD (F), SALVIAC (E), </w:t>
      </w:r>
      <w:r w:rsidRPr="00D67106">
        <w:rPr>
          <w:rFonts w:asciiTheme="majorBidi" w:hAnsiTheme="majorBidi" w:cstheme="majorBidi"/>
          <w:i/>
          <w:iCs/>
        </w:rPr>
        <w:t>Fonction achat Contrôle interne et gestion des risques</w:t>
      </w:r>
      <w:r w:rsidRPr="00D67106">
        <w:rPr>
          <w:rFonts w:asciiTheme="majorBidi" w:hAnsiTheme="majorBidi" w:cstheme="majorBidi"/>
        </w:rPr>
        <w:t xml:space="preserve">, Maxima édition, Paris </w:t>
      </w:r>
      <w:proofErr w:type="gramStart"/>
      <w:r w:rsidRPr="00D67106">
        <w:rPr>
          <w:rFonts w:asciiTheme="majorBidi" w:hAnsiTheme="majorBidi" w:cstheme="majorBidi"/>
        </w:rPr>
        <w:t>2009 ,</w:t>
      </w:r>
      <w:proofErr w:type="gramEnd"/>
      <w:r w:rsidRPr="00D67106">
        <w:rPr>
          <w:rFonts w:asciiTheme="majorBidi" w:hAnsiTheme="majorBidi" w:cstheme="majorBidi"/>
        </w:rPr>
        <w:t xml:space="preserve"> P.186.211.</w:t>
      </w:r>
    </w:p>
  </w:footnote>
  <w:footnote w:id="43">
    <w:p w:rsidR="00D6498C" w:rsidRDefault="00D6498C">
      <w:pPr>
        <w:pStyle w:val="Notedebasdepage"/>
      </w:pPr>
      <w:r>
        <w:rPr>
          <w:rStyle w:val="Appelnotedebasdep"/>
        </w:rPr>
        <w:footnoteRef/>
      </w:r>
      <w:r>
        <w:t xml:space="preserve"> </w:t>
      </w:r>
      <w:r w:rsidRPr="00CF6EB5">
        <w:rPr>
          <w:rFonts w:ascii="Times New Roman" w:hAnsi="Times New Roman" w:cs="Times New Roman"/>
        </w:rPr>
        <w:t>Le journal officiel de la république algérienne démocratique et populaire n°19</w:t>
      </w:r>
      <w:r>
        <w:rPr>
          <w:rFonts w:ascii="Times New Roman" w:hAnsi="Times New Roman" w:cs="Times New Roman"/>
        </w:rPr>
        <w:t>, 2019, p.62.</w:t>
      </w:r>
    </w:p>
  </w:footnote>
  <w:footnote w:id="44">
    <w:p w:rsidR="00D6498C" w:rsidRPr="00CF6EB5" w:rsidRDefault="00D6498C" w:rsidP="0000034C">
      <w:pPr>
        <w:pStyle w:val="Notedebasdepage"/>
        <w:rPr>
          <w:rFonts w:ascii="Times New Roman" w:hAnsi="Times New Roman" w:cs="Times New Roman"/>
        </w:rPr>
      </w:pPr>
      <w:r>
        <w:rPr>
          <w:rStyle w:val="Appelnotedebasdep"/>
        </w:rPr>
        <w:footnoteRef/>
      </w:r>
      <w:r>
        <w:rPr>
          <w:rFonts w:asciiTheme="majorBidi" w:hAnsiTheme="majorBidi" w:cstheme="majorBidi"/>
        </w:rPr>
        <w:t xml:space="preserve"> GRANDGUILLOT (B),</w:t>
      </w:r>
      <w:r w:rsidRPr="00CF6EB5">
        <w:rPr>
          <w:rFonts w:asciiTheme="majorBidi" w:hAnsiTheme="majorBidi" w:cstheme="majorBidi"/>
        </w:rPr>
        <w:t xml:space="preserve"> </w:t>
      </w:r>
      <w:r>
        <w:rPr>
          <w:rFonts w:asciiTheme="majorBidi" w:hAnsiTheme="majorBidi" w:cstheme="majorBidi"/>
        </w:rPr>
        <w:t>GRANDGUILLOT (F</w:t>
      </w:r>
      <w:proofErr w:type="gramStart"/>
      <w:r>
        <w:rPr>
          <w:rFonts w:asciiTheme="majorBidi" w:hAnsiTheme="majorBidi" w:cstheme="majorBidi"/>
        </w:rPr>
        <w:t xml:space="preserve">) </w:t>
      </w:r>
      <w:r w:rsidRPr="00CF6EB5">
        <w:rPr>
          <w:rFonts w:asciiTheme="majorBidi" w:hAnsiTheme="majorBidi" w:cstheme="majorBidi"/>
        </w:rPr>
        <w:t>,</w:t>
      </w:r>
      <w:proofErr w:type="gramEnd"/>
      <w:r w:rsidRPr="00CF6EB5">
        <w:rPr>
          <w:rFonts w:asciiTheme="majorBidi" w:hAnsiTheme="majorBidi" w:cstheme="majorBidi"/>
        </w:rPr>
        <w:t xml:space="preserve"> </w:t>
      </w:r>
      <w:r w:rsidRPr="00CF6EB5">
        <w:rPr>
          <w:rFonts w:asciiTheme="majorBidi" w:hAnsiTheme="majorBidi" w:cstheme="majorBidi"/>
          <w:i/>
          <w:iCs/>
        </w:rPr>
        <w:t>DCG 9 - Introduction à la comptabilité</w:t>
      </w:r>
      <w:r>
        <w:rPr>
          <w:rFonts w:asciiTheme="majorBidi" w:hAnsiTheme="majorBidi" w:cstheme="majorBidi"/>
        </w:rPr>
        <w:t xml:space="preserve"> </w:t>
      </w:r>
      <w:r w:rsidRPr="00CF6EB5">
        <w:rPr>
          <w:rFonts w:asciiTheme="majorBidi" w:hAnsiTheme="majorBidi" w:cstheme="majorBidi"/>
          <w:i/>
          <w:iCs/>
        </w:rPr>
        <w:t>2018/2019</w:t>
      </w:r>
      <w:r w:rsidRPr="00CF6EB5">
        <w:rPr>
          <w:rFonts w:asciiTheme="majorBidi" w:hAnsiTheme="majorBidi" w:cstheme="majorBidi"/>
        </w:rPr>
        <w:t>,</w:t>
      </w:r>
      <w:r w:rsidRPr="00CF6EB5">
        <w:rPr>
          <w:rFonts w:ascii="Frutiger-Light" w:hAnsi="Frutiger-Light" w:cs="Frutiger-Light"/>
          <w:sz w:val="14"/>
          <w:szCs w:val="14"/>
        </w:rPr>
        <w:t xml:space="preserve"> </w:t>
      </w:r>
      <w:proofErr w:type="spellStart"/>
      <w:r w:rsidRPr="00CF6EB5">
        <w:rPr>
          <w:rFonts w:ascii="Times New Roman" w:hAnsi="Times New Roman" w:cs="Times New Roman"/>
        </w:rPr>
        <w:t>Gualino</w:t>
      </w:r>
      <w:proofErr w:type="spellEnd"/>
      <w:r w:rsidRPr="00CF6EB5">
        <w:rPr>
          <w:rFonts w:ascii="Times New Roman" w:hAnsi="Times New Roman" w:cs="Times New Roman"/>
        </w:rPr>
        <w:t xml:space="preserve"> </w:t>
      </w:r>
      <w:proofErr w:type="spellStart"/>
      <w:r w:rsidRPr="00CF6EB5">
        <w:rPr>
          <w:rFonts w:ascii="Times New Roman" w:hAnsi="Times New Roman" w:cs="Times New Roman"/>
        </w:rPr>
        <w:t>Lextenso</w:t>
      </w:r>
      <w:proofErr w:type="spellEnd"/>
      <w:r w:rsidRPr="00CF6EB5">
        <w:rPr>
          <w:rFonts w:ascii="Times New Roman" w:hAnsi="Times New Roman" w:cs="Times New Roman"/>
        </w:rPr>
        <w:t xml:space="preserve"> éditions 2018</w:t>
      </w:r>
      <w:r>
        <w:rPr>
          <w:rFonts w:ascii="Times New Roman" w:hAnsi="Times New Roman" w:cs="Times New Roman"/>
        </w:rPr>
        <w:t>,</w:t>
      </w:r>
      <w:r w:rsidRPr="00CF6EB5">
        <w:rPr>
          <w:rFonts w:ascii="Times New Roman" w:hAnsi="Times New Roman" w:cs="Times New Roman"/>
        </w:rPr>
        <w:t xml:space="preserve"> p.35.</w:t>
      </w:r>
    </w:p>
  </w:footnote>
  <w:footnote w:id="45">
    <w:p w:rsidR="00D6498C" w:rsidRPr="00C15C00" w:rsidRDefault="00D6498C" w:rsidP="004E03D5">
      <w:pPr>
        <w:spacing w:before="100" w:beforeAutospacing="1" w:after="100" w:afterAutospacing="1"/>
        <w:ind w:right="-42"/>
        <w:jc w:val="both"/>
        <w:rPr>
          <w:rFonts w:asciiTheme="majorBidi" w:hAnsiTheme="majorBidi" w:cstheme="majorBidi"/>
        </w:rPr>
      </w:pPr>
      <w:r>
        <w:rPr>
          <w:rStyle w:val="Appelnotedebasdep"/>
        </w:rPr>
        <w:footnoteRef/>
      </w:r>
      <w:r>
        <w:t xml:space="preserve"> </w:t>
      </w:r>
      <w:r w:rsidRPr="00C15C00">
        <w:rPr>
          <w:rFonts w:asciiTheme="majorBidi" w:hAnsiTheme="majorBidi" w:cstheme="majorBidi"/>
          <w:sz w:val="18"/>
          <w:szCs w:val="18"/>
        </w:rPr>
        <w:t xml:space="preserve">DAVASSE (H), PARRUITTE (M) et SADOU (A) : </w:t>
      </w:r>
      <w:r w:rsidRPr="00C15C00">
        <w:rPr>
          <w:rFonts w:asciiTheme="majorBidi" w:hAnsiTheme="majorBidi" w:cstheme="majorBidi"/>
          <w:i/>
          <w:iCs/>
          <w:sz w:val="18"/>
          <w:szCs w:val="18"/>
        </w:rPr>
        <w:t>Manuel de comptabilité</w:t>
      </w:r>
      <w:r w:rsidRPr="00C15C00">
        <w:rPr>
          <w:rFonts w:asciiTheme="majorBidi" w:hAnsiTheme="majorBidi" w:cstheme="majorBidi"/>
          <w:sz w:val="18"/>
          <w:szCs w:val="18"/>
        </w:rPr>
        <w:t>, éditions Berti, Alger, 2011, p.71.76.</w:t>
      </w:r>
    </w:p>
  </w:footnote>
  <w:footnote w:id="46">
    <w:p w:rsidR="00D6498C" w:rsidRPr="00426D82" w:rsidRDefault="00D6498C" w:rsidP="00426D82">
      <w:pPr>
        <w:pStyle w:val="Notedebasdepage"/>
        <w:rPr>
          <w:rFonts w:ascii="Times New Roman" w:hAnsi="Times New Roman" w:cs="Times New Roman"/>
        </w:rPr>
      </w:pPr>
      <w:r w:rsidRPr="00310950">
        <w:rPr>
          <w:rStyle w:val="Appelnotedebasdep"/>
          <w:rFonts w:eastAsiaTheme="majorEastAsia"/>
          <w:sz w:val="22"/>
          <w:szCs w:val="22"/>
        </w:rPr>
        <w:footnoteRef/>
      </w:r>
      <w:r>
        <w:rPr>
          <w:sz w:val="22"/>
          <w:szCs w:val="22"/>
        </w:rPr>
        <w:t xml:space="preserve"> </w:t>
      </w:r>
      <w:r w:rsidRPr="00426D82">
        <w:rPr>
          <w:rFonts w:ascii="Times New Roman" w:hAnsi="Times New Roman" w:cs="Times New Roman"/>
        </w:rPr>
        <w:t xml:space="preserve">MERLE (P), BARLET (J), TORIO-VALENTIN (I), </w:t>
      </w:r>
      <w:r w:rsidRPr="00426D82">
        <w:rPr>
          <w:rFonts w:ascii="Times New Roman" w:hAnsi="Times New Roman" w:cs="Times New Roman"/>
          <w:i/>
          <w:iCs/>
        </w:rPr>
        <w:t>Mémento Audit et commissariat aux comptes 2018/2019</w:t>
      </w:r>
      <w:r w:rsidRPr="00426D82">
        <w:rPr>
          <w:rFonts w:ascii="Times New Roman" w:hAnsi="Times New Roman" w:cs="Times New Roman"/>
        </w:rPr>
        <w:t>, éditions Francis Lefebvre 2017, p681</w:t>
      </w:r>
      <w:proofErr w:type="gramStart"/>
      <w:r w:rsidRPr="00426D82">
        <w:rPr>
          <w:rFonts w:ascii="Times New Roman" w:hAnsi="Times New Roman" w:cs="Times New Roman"/>
        </w:rPr>
        <w:t>,</w:t>
      </w:r>
      <w:r>
        <w:rPr>
          <w:rFonts w:ascii="Times New Roman" w:hAnsi="Times New Roman" w:cs="Times New Roman"/>
        </w:rPr>
        <w:t>682</w:t>
      </w:r>
      <w:proofErr w:type="gramEnd"/>
    </w:p>
  </w:footnote>
  <w:footnote w:id="47">
    <w:p w:rsidR="00D6498C" w:rsidRPr="00E934EC" w:rsidRDefault="00D6498C" w:rsidP="00E934EC">
      <w:pPr>
        <w:spacing w:before="100" w:beforeAutospacing="1" w:after="100" w:afterAutospacing="1"/>
        <w:ind w:right="-42"/>
        <w:jc w:val="both"/>
        <w:rPr>
          <w:rFonts w:asciiTheme="majorBidi" w:hAnsiTheme="majorBidi" w:cstheme="majorBidi"/>
          <w:sz w:val="20"/>
          <w:szCs w:val="20"/>
        </w:rPr>
      </w:pPr>
      <w:r>
        <w:rPr>
          <w:rStyle w:val="Appelnotedebasdep"/>
        </w:rPr>
        <w:footnoteRef/>
      </w:r>
      <w:r>
        <w:t xml:space="preserve"> </w:t>
      </w:r>
      <w:r w:rsidRPr="007F15E5">
        <w:rPr>
          <w:rFonts w:asciiTheme="majorBidi" w:hAnsiTheme="majorBidi" w:cstheme="majorBidi"/>
          <w:sz w:val="20"/>
          <w:szCs w:val="20"/>
        </w:rPr>
        <w:t>BOCCON-GIBOD (S) et VILMINT (É) :</w:t>
      </w:r>
      <w:r w:rsidRPr="007F15E5">
        <w:rPr>
          <w:rFonts w:asciiTheme="majorBidi" w:hAnsiTheme="majorBidi" w:cstheme="majorBidi"/>
          <w:i/>
          <w:iCs/>
          <w:sz w:val="20"/>
          <w:szCs w:val="20"/>
        </w:rPr>
        <w:t xml:space="preserve"> la boite à outils de l’auditeur financier,</w:t>
      </w:r>
      <w:r w:rsidRPr="007F15E5">
        <w:rPr>
          <w:rFonts w:asciiTheme="majorBidi" w:hAnsiTheme="majorBidi" w:cstheme="majorBidi"/>
          <w:sz w:val="20"/>
          <w:szCs w:val="20"/>
        </w:rPr>
        <w:t xml:space="preserve"> DUNOD Editions, 2</w:t>
      </w:r>
      <w:r w:rsidRPr="007F15E5">
        <w:rPr>
          <w:rFonts w:asciiTheme="majorBidi" w:hAnsiTheme="majorBidi" w:cstheme="majorBidi"/>
          <w:sz w:val="20"/>
          <w:szCs w:val="20"/>
          <w:vertAlign w:val="superscript"/>
        </w:rPr>
        <w:t>e</w:t>
      </w:r>
      <w:r>
        <w:rPr>
          <w:rFonts w:asciiTheme="majorBidi" w:hAnsiTheme="majorBidi" w:cstheme="majorBidi"/>
          <w:sz w:val="20"/>
          <w:szCs w:val="20"/>
        </w:rPr>
        <w:t xml:space="preserve"> édition, 2017, p.148.149.</w:t>
      </w:r>
    </w:p>
  </w:footnote>
  <w:footnote w:id="48">
    <w:p w:rsidR="00D6498C" w:rsidRPr="00E934EC" w:rsidRDefault="00D6498C" w:rsidP="00E934EC">
      <w:pPr>
        <w:pStyle w:val="Notedebasdepage"/>
        <w:rPr>
          <w:rFonts w:ascii="Times New Roman" w:hAnsi="Times New Roman" w:cs="Times New Roman"/>
        </w:rPr>
      </w:pPr>
      <w:r>
        <w:rPr>
          <w:rStyle w:val="Appelnotedebasdep"/>
        </w:rPr>
        <w:footnoteRef/>
      </w:r>
      <w:r>
        <w:t xml:space="preserve"> </w:t>
      </w:r>
      <w:r w:rsidRPr="00426D82">
        <w:rPr>
          <w:rFonts w:ascii="Times New Roman" w:hAnsi="Times New Roman" w:cs="Times New Roman"/>
        </w:rPr>
        <w:t xml:space="preserve">MERLE (P), BARLET (J), TORIO-VALENTIN (I), </w:t>
      </w:r>
      <w:r w:rsidRPr="00426D82">
        <w:rPr>
          <w:rFonts w:ascii="Times New Roman" w:hAnsi="Times New Roman" w:cs="Times New Roman"/>
          <w:i/>
          <w:iCs/>
        </w:rPr>
        <w:t>Mémento Audit et commissariat aux comptes 2018/2019</w:t>
      </w:r>
      <w:r w:rsidRPr="00426D82">
        <w:rPr>
          <w:rFonts w:ascii="Times New Roman" w:hAnsi="Times New Roman" w:cs="Times New Roman"/>
        </w:rPr>
        <w:t xml:space="preserve">, éditions Francis Lefebvre 2017, </w:t>
      </w:r>
      <w:r>
        <w:rPr>
          <w:rFonts w:ascii="Times New Roman" w:hAnsi="Times New Roman" w:cs="Times New Roman"/>
        </w:rPr>
        <w:t>p683, 684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AF36A3" w:rsidRDefault="00D6498C" w:rsidP="00AF36A3">
    <w:pPr>
      <w:pStyle w:val="En-tte"/>
      <w:rPr>
        <w:b/>
        <w:bCs/>
      </w:rPr>
    </w:pPr>
    <w:r w:rsidRPr="00AF36A3">
      <w:rPr>
        <w:b/>
        <w:bCs/>
      </w:rPr>
      <w:t>Introduction Général</w:t>
    </w:r>
    <w:r>
      <w:rPr>
        <w:b/>
        <w:bCs/>
      </w:rPr>
      <w:tab/>
    </w:r>
    <w:r>
      <w:rPr>
        <w:b/>
        <w:bCs/>
      </w:rPr>
      <w:tab/>
    </w:r>
    <w:sdt>
      <w:sdtPr>
        <w:id w:val="-7196694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D6498C" w:rsidRPr="00AF36A3" w:rsidRDefault="00D6498C">
    <w:pPr>
      <w:pStyle w:val="En-tte"/>
      <w:rPr>
        <w:b/>
        <w:b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551512507"/>
      <w:docPartObj>
        <w:docPartGallery w:val="Page Numbers (Top of Page)"/>
        <w:docPartUnique/>
      </w:docPartObj>
    </w:sdtPr>
    <w:sdtEndPr>
      <w:rPr>
        <w:b/>
        <w:bCs/>
        <w:noProof/>
      </w:rPr>
    </w:sdtEndPr>
    <w:sdtContent>
      <w:p w:rsidR="00D6498C" w:rsidRPr="009623D6" w:rsidRDefault="00D6498C">
        <w:pPr>
          <w:pStyle w:val="En-tte"/>
          <w:jc w:val="right"/>
          <w:rPr>
            <w:b/>
            <w:bCs/>
            <w:u w:val="single"/>
          </w:rPr>
        </w:pPr>
        <w:r w:rsidRPr="009623D6">
          <w:rPr>
            <w:b/>
            <w:bCs/>
            <w:u w:val="single"/>
          </w:rPr>
          <w:t>Conclusion Général</w:t>
        </w:r>
        <w:r w:rsidRPr="009623D6">
          <w:rPr>
            <w:b/>
            <w:bCs/>
            <w:u w:val="single"/>
          </w:rPr>
          <w:tab/>
        </w:r>
        <w:r w:rsidRPr="009623D6">
          <w:rPr>
            <w:b/>
            <w:bCs/>
            <w:u w:val="single"/>
          </w:rPr>
          <w:tab/>
        </w:r>
        <w:r w:rsidRPr="009623D6">
          <w:rPr>
            <w:b/>
            <w:bCs/>
            <w:u w:val="single"/>
          </w:rPr>
          <w:fldChar w:fldCharType="begin"/>
        </w:r>
        <w:r w:rsidRPr="009623D6">
          <w:rPr>
            <w:b/>
            <w:bCs/>
            <w:u w:val="single"/>
          </w:rPr>
          <w:instrText xml:space="preserve"> PAGE   \* MERGEFORMAT </w:instrText>
        </w:r>
        <w:r w:rsidRPr="009623D6">
          <w:rPr>
            <w:b/>
            <w:bCs/>
            <w:u w:val="single"/>
          </w:rPr>
          <w:fldChar w:fldCharType="separate"/>
        </w:r>
        <w:r w:rsidR="007A0AF5">
          <w:rPr>
            <w:b/>
            <w:bCs/>
            <w:noProof/>
            <w:u w:val="single"/>
          </w:rPr>
          <w:t>110</w:t>
        </w:r>
        <w:r w:rsidRPr="009623D6">
          <w:rPr>
            <w:b/>
            <w:bCs/>
            <w:noProof/>
            <w:u w:val="single"/>
          </w:rPr>
          <w:fldChar w:fldCharType="end"/>
        </w:r>
      </w:p>
    </w:sdtContent>
  </w:sdt>
  <w:p w:rsidR="00D6498C" w:rsidRPr="009623D6" w:rsidRDefault="00D6498C" w:rsidP="00871898">
    <w:pPr>
      <w:pStyle w:val="En-tte"/>
      <w:tabs>
        <w:tab w:val="clear" w:pos="4536"/>
        <w:tab w:val="clear" w:pos="9072"/>
        <w:tab w:val="left" w:pos="2076"/>
      </w:tabs>
      <w:rPr>
        <w:b/>
        <w:bCs/>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9623D6" w:rsidRDefault="00D6498C" w:rsidP="00871898">
    <w:pPr>
      <w:pStyle w:val="En-tte"/>
      <w:tabs>
        <w:tab w:val="clear" w:pos="4536"/>
        <w:tab w:val="clear" w:pos="9072"/>
        <w:tab w:val="left" w:pos="2076"/>
      </w:tabs>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0D512C" w:rsidRDefault="00D6498C" w:rsidP="000D512C">
    <w:pPr>
      <w:pStyle w:val="En-tte"/>
      <w:pBdr>
        <w:bottom w:val="single" w:sz="4" w:space="1" w:color="auto"/>
      </w:pBdr>
      <w:rPr>
        <w:b/>
        <w:bCs/>
      </w:rPr>
    </w:pPr>
    <w:r>
      <w:rPr>
        <w:b/>
        <w:bCs/>
      </w:rPr>
      <w:t xml:space="preserve">Introduction Général </w:t>
    </w:r>
    <w:r>
      <w:rPr>
        <w:b/>
        <w:bCs/>
      </w:rPr>
      <w:tab/>
    </w:r>
    <w:r>
      <w:rPr>
        <w:b/>
        <w:bCs/>
      </w:rPr>
      <w:tab/>
    </w:r>
    <w:sdt>
      <w:sdtPr>
        <w:id w:val="-15181499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D6498C" w:rsidRPr="0060166D" w:rsidRDefault="00D6498C" w:rsidP="000D512C">
    <w:pPr>
      <w:pStyle w:val="En-tte"/>
      <w:tabs>
        <w:tab w:val="clear" w:pos="9072"/>
        <w:tab w:val="right" w:pos="9071"/>
      </w:tabs>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60166D" w:rsidRDefault="00D6498C" w:rsidP="000D512C">
    <w:pPr>
      <w:pStyle w:val="En-tte"/>
      <w:tabs>
        <w:tab w:val="clear" w:pos="9072"/>
        <w:tab w:val="right" w:pos="9071"/>
      </w:tabs>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Default="00D6498C" w:rsidP="00871898">
    <w:pPr>
      <w:pStyle w:val="En-tte"/>
      <w:pBdr>
        <w:bottom w:val="single" w:sz="4" w:space="1" w:color="auto"/>
      </w:pBdr>
      <w:jc w:val="right"/>
    </w:pPr>
    <w:r w:rsidRPr="00871898">
      <w:rPr>
        <w:b/>
        <w:bCs/>
      </w:rPr>
      <w:t>Chapitre</w:t>
    </w:r>
    <w:r>
      <w:rPr>
        <w:b/>
        <w:bCs/>
      </w:rPr>
      <w:t xml:space="preserve"> 1 </w:t>
    </w:r>
    <w:r w:rsidRPr="00871898">
      <w:rPr>
        <w:b/>
        <w:bCs/>
      </w:rPr>
      <w:t xml:space="preserve"> </w:t>
    </w:r>
    <w:r>
      <w:rPr>
        <w:b/>
        <w:bCs/>
      </w:rPr>
      <w:t>Le cadre conceptuel de l’audit</w:t>
    </w:r>
    <w:r>
      <w:t xml:space="preserve"> </w:t>
    </w:r>
    <w:sdt>
      <w:sdtPr>
        <w:id w:val="-85302869"/>
        <w:docPartObj>
          <w:docPartGallery w:val="Page Numbers (Top of Page)"/>
          <w:docPartUnique/>
        </w:docPartObj>
      </w:sdtPr>
      <w:sdtEndPr>
        <w:rPr>
          <w:noProof/>
        </w:rPr>
      </w:sdtEndPr>
      <w:sdtContent>
        <w:r>
          <w:rPr>
            <w:b/>
            <w:bCs/>
          </w:rPr>
          <w:t>externe</w:t>
        </w:r>
        <w:r>
          <w:tab/>
        </w:r>
        <w:r>
          <w:fldChar w:fldCharType="begin"/>
        </w:r>
        <w:r>
          <w:instrText xml:space="preserve"> PAGE   \* MERGEFORMAT </w:instrText>
        </w:r>
        <w:r>
          <w:fldChar w:fldCharType="separate"/>
        </w:r>
        <w:r>
          <w:rPr>
            <w:noProof/>
          </w:rPr>
          <w:t>38</w:t>
        </w:r>
        <w:r>
          <w:rPr>
            <w:noProof/>
          </w:rPr>
          <w:fldChar w:fldCharType="end"/>
        </w:r>
      </w:sdtContent>
    </w:sdt>
  </w:p>
  <w:p w:rsidR="00D6498C" w:rsidRPr="0060166D" w:rsidRDefault="00D6498C" w:rsidP="00871898">
    <w:pPr>
      <w:pStyle w:val="En-tte"/>
      <w:tabs>
        <w:tab w:val="clear" w:pos="4536"/>
        <w:tab w:val="clear" w:pos="9072"/>
        <w:tab w:val="left" w:pos="2076"/>
      </w:tabs>
      <w:rPr>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60166D" w:rsidRDefault="00D6498C" w:rsidP="00871898">
    <w:pPr>
      <w:pStyle w:val="En-tte"/>
      <w:tabs>
        <w:tab w:val="clear" w:pos="4536"/>
        <w:tab w:val="clear" w:pos="9072"/>
        <w:tab w:val="left" w:pos="2076"/>
      </w:tabs>
      <w:rPr>
        <w:b/>
        <w:b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B1632D" w:rsidRDefault="00D6498C" w:rsidP="00B1632D">
    <w:pPr>
      <w:pStyle w:val="En-tte"/>
      <w:pBdr>
        <w:bottom w:val="single" w:sz="4" w:space="1" w:color="auto"/>
      </w:pBdr>
      <w:jc w:val="right"/>
      <w:rPr>
        <w:b/>
        <w:bCs/>
      </w:rPr>
    </w:pPr>
    <w:r w:rsidRPr="00B1632D">
      <w:rPr>
        <w:b/>
        <w:bCs/>
      </w:rPr>
      <w:t xml:space="preserve">Chapitre 2 Méthodologie d’audit du cycle « Achat / Fournisseur » </w:t>
    </w:r>
    <w:r w:rsidRPr="00B1632D">
      <w:rPr>
        <w:b/>
        <w:bCs/>
      </w:rPr>
      <w:tab/>
    </w:r>
    <w:sdt>
      <w:sdtPr>
        <w:rPr>
          <w:b/>
          <w:bCs/>
        </w:rPr>
        <w:id w:val="543647752"/>
        <w:docPartObj>
          <w:docPartGallery w:val="Page Numbers (Top of Page)"/>
          <w:docPartUnique/>
        </w:docPartObj>
      </w:sdtPr>
      <w:sdtEndPr>
        <w:rPr>
          <w:noProof/>
        </w:rPr>
      </w:sdtEndPr>
      <w:sdtContent>
        <w:r w:rsidRPr="00B1632D">
          <w:rPr>
            <w:b/>
            <w:bCs/>
          </w:rPr>
          <w:fldChar w:fldCharType="begin"/>
        </w:r>
        <w:r w:rsidRPr="00B1632D">
          <w:rPr>
            <w:b/>
            <w:bCs/>
          </w:rPr>
          <w:instrText xml:space="preserve"> PAGE   \* MERGEFORMAT </w:instrText>
        </w:r>
        <w:r w:rsidRPr="00B1632D">
          <w:rPr>
            <w:b/>
            <w:bCs/>
          </w:rPr>
          <w:fldChar w:fldCharType="separate"/>
        </w:r>
        <w:r w:rsidR="007A0AF5">
          <w:rPr>
            <w:b/>
            <w:bCs/>
            <w:noProof/>
          </w:rPr>
          <w:t>70</w:t>
        </w:r>
        <w:r w:rsidRPr="00B1632D">
          <w:rPr>
            <w:b/>
            <w:bCs/>
            <w:noProof/>
          </w:rPr>
          <w:fldChar w:fldCharType="end"/>
        </w:r>
      </w:sdtContent>
    </w:sdt>
  </w:p>
  <w:p w:rsidR="00D6498C" w:rsidRPr="0060166D" w:rsidRDefault="00D6498C" w:rsidP="00871898">
    <w:pPr>
      <w:pStyle w:val="En-tte"/>
      <w:tabs>
        <w:tab w:val="clear" w:pos="4536"/>
        <w:tab w:val="clear" w:pos="9072"/>
        <w:tab w:val="left" w:pos="2076"/>
      </w:tabs>
      <w:rPr>
        <w:b/>
        <w:b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60166D" w:rsidRDefault="00D6498C" w:rsidP="00871898">
    <w:pPr>
      <w:pStyle w:val="En-tte"/>
      <w:tabs>
        <w:tab w:val="clear" w:pos="4536"/>
        <w:tab w:val="clear" w:pos="9072"/>
        <w:tab w:val="left" w:pos="2076"/>
      </w:tabs>
      <w:rPr>
        <w:b/>
        <w:bC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94190D" w:rsidRDefault="00D6498C" w:rsidP="003C3A18">
    <w:pPr>
      <w:pStyle w:val="En-tte"/>
      <w:jc w:val="right"/>
      <w:rPr>
        <w:b/>
        <w:bCs/>
        <w:u w:val="single"/>
      </w:rPr>
    </w:pPr>
    <w:r w:rsidRPr="0094190D">
      <w:rPr>
        <w:b/>
        <w:bCs/>
        <w:u w:val="single"/>
      </w:rPr>
      <w:t xml:space="preserve">Chapitre 3 </w:t>
    </w:r>
    <w:r w:rsidRPr="003C3A18">
      <w:rPr>
        <w:b/>
        <w:bCs/>
        <w:u w:val="single"/>
      </w:rPr>
      <w:t>La conduite</w:t>
    </w:r>
    <w:r w:rsidRPr="003C3A18">
      <w:rPr>
        <w:b/>
        <w:bCs/>
        <w:sz w:val="20"/>
        <w:szCs w:val="20"/>
        <w:u w:val="single"/>
      </w:rPr>
      <w:t xml:space="preserve"> </w:t>
    </w:r>
    <w:r w:rsidRPr="0094190D">
      <w:rPr>
        <w:b/>
        <w:bCs/>
        <w:u w:val="single"/>
      </w:rPr>
      <w:t xml:space="preserve">d’un audit externe du cycle achats/fournisseurs </w:t>
    </w:r>
    <w:r w:rsidRPr="0094190D">
      <w:rPr>
        <w:b/>
        <w:bCs/>
        <w:u w:val="single"/>
      </w:rPr>
      <w:tab/>
    </w:r>
    <w:sdt>
      <w:sdtPr>
        <w:rPr>
          <w:b/>
          <w:bCs/>
          <w:u w:val="single"/>
        </w:rPr>
        <w:id w:val="967861071"/>
        <w:docPartObj>
          <w:docPartGallery w:val="Page Numbers (Top of Page)"/>
          <w:docPartUnique/>
        </w:docPartObj>
      </w:sdtPr>
      <w:sdtEndPr>
        <w:rPr>
          <w:noProof/>
        </w:rPr>
      </w:sdtEndPr>
      <w:sdtContent>
        <w:r w:rsidRPr="0094190D">
          <w:rPr>
            <w:b/>
            <w:bCs/>
            <w:u w:val="single"/>
          </w:rPr>
          <w:fldChar w:fldCharType="begin"/>
        </w:r>
        <w:r w:rsidRPr="0094190D">
          <w:rPr>
            <w:b/>
            <w:bCs/>
            <w:u w:val="single"/>
          </w:rPr>
          <w:instrText xml:space="preserve"> PAGE   \* MERGEFORMAT </w:instrText>
        </w:r>
        <w:r w:rsidRPr="0094190D">
          <w:rPr>
            <w:b/>
            <w:bCs/>
            <w:u w:val="single"/>
          </w:rPr>
          <w:fldChar w:fldCharType="separate"/>
        </w:r>
        <w:r w:rsidR="007A0AF5">
          <w:rPr>
            <w:b/>
            <w:bCs/>
            <w:noProof/>
            <w:u w:val="single"/>
          </w:rPr>
          <w:t>106</w:t>
        </w:r>
        <w:r w:rsidRPr="0094190D">
          <w:rPr>
            <w:b/>
            <w:bCs/>
            <w:noProof/>
            <w:u w:val="single"/>
          </w:rPr>
          <w:fldChar w:fldCharType="end"/>
        </w:r>
      </w:sdtContent>
    </w:sdt>
  </w:p>
  <w:p w:rsidR="00D6498C" w:rsidRPr="0094190D" w:rsidRDefault="00D6498C" w:rsidP="00871898">
    <w:pPr>
      <w:pStyle w:val="En-tte"/>
      <w:tabs>
        <w:tab w:val="clear" w:pos="4536"/>
        <w:tab w:val="clear" w:pos="9072"/>
        <w:tab w:val="left" w:pos="2076"/>
      </w:tabs>
      <w:rPr>
        <w:b/>
        <w:b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8C" w:rsidRPr="0060166D" w:rsidRDefault="00D6498C" w:rsidP="00871898">
    <w:pPr>
      <w:pStyle w:val="En-tte"/>
      <w:tabs>
        <w:tab w:val="clear" w:pos="4536"/>
        <w:tab w:val="clear" w:pos="9072"/>
        <w:tab w:val="left" w:pos="2076"/>
      </w:tabs>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1E8EC"/>
    <w:multiLevelType w:val="hybridMultilevel"/>
    <w:tmpl w:val="B4EA0A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C4AEE"/>
    <w:multiLevelType w:val="hybridMultilevel"/>
    <w:tmpl w:val="44EC6ACA"/>
    <w:lvl w:ilvl="0" w:tplc="3DDCB252">
      <w:start w:val="1"/>
      <w:numFmt w:val="bullet"/>
      <w:lvlText w:val=""/>
      <w:lvlJc w:val="left"/>
      <w:pPr>
        <w:ind w:left="1996"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99171D"/>
    <w:multiLevelType w:val="multilevel"/>
    <w:tmpl w:val="6F8CC0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D950FD"/>
    <w:multiLevelType w:val="hybridMultilevel"/>
    <w:tmpl w:val="50265BA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04CA70F7"/>
    <w:multiLevelType w:val="hybridMultilevel"/>
    <w:tmpl w:val="2DB4B4A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5">
    <w:nsid w:val="05195229"/>
    <w:multiLevelType w:val="hybridMultilevel"/>
    <w:tmpl w:val="46F2083E"/>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nsid w:val="05263026"/>
    <w:multiLevelType w:val="hybridMultilevel"/>
    <w:tmpl w:val="D0D27D1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0749250C"/>
    <w:multiLevelType w:val="hybridMultilevel"/>
    <w:tmpl w:val="0750018E"/>
    <w:lvl w:ilvl="0" w:tplc="AA0AE2D2">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026CC3"/>
    <w:multiLevelType w:val="hybridMultilevel"/>
    <w:tmpl w:val="90B61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9511879"/>
    <w:multiLevelType w:val="hybridMultilevel"/>
    <w:tmpl w:val="FA3C8454"/>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0989782E"/>
    <w:multiLevelType w:val="hybridMultilevel"/>
    <w:tmpl w:val="BC7C7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AD5DE3"/>
    <w:multiLevelType w:val="hybridMultilevel"/>
    <w:tmpl w:val="362A6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ADC5422"/>
    <w:multiLevelType w:val="hybridMultilevel"/>
    <w:tmpl w:val="D708F7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1330086"/>
    <w:multiLevelType w:val="hybridMultilevel"/>
    <w:tmpl w:val="AB6852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3D91705"/>
    <w:multiLevelType w:val="hybridMultilevel"/>
    <w:tmpl w:val="593604DC"/>
    <w:lvl w:ilvl="0" w:tplc="040C0001">
      <w:start w:val="1"/>
      <w:numFmt w:val="bullet"/>
      <w:lvlText w:val=""/>
      <w:lvlJc w:val="left"/>
      <w:pPr>
        <w:ind w:left="3630" w:hanging="360"/>
      </w:pPr>
      <w:rPr>
        <w:rFonts w:ascii="Symbol" w:hAnsi="Symbol" w:hint="default"/>
      </w:rPr>
    </w:lvl>
    <w:lvl w:ilvl="1" w:tplc="040C0003" w:tentative="1">
      <w:start w:val="1"/>
      <w:numFmt w:val="bullet"/>
      <w:lvlText w:val="o"/>
      <w:lvlJc w:val="left"/>
      <w:pPr>
        <w:ind w:left="4350" w:hanging="360"/>
      </w:pPr>
      <w:rPr>
        <w:rFonts w:ascii="Courier New" w:hAnsi="Courier New" w:cs="Courier New" w:hint="default"/>
      </w:rPr>
    </w:lvl>
    <w:lvl w:ilvl="2" w:tplc="040C0005" w:tentative="1">
      <w:start w:val="1"/>
      <w:numFmt w:val="bullet"/>
      <w:lvlText w:val=""/>
      <w:lvlJc w:val="left"/>
      <w:pPr>
        <w:ind w:left="5070" w:hanging="360"/>
      </w:pPr>
      <w:rPr>
        <w:rFonts w:ascii="Wingdings" w:hAnsi="Wingdings" w:hint="default"/>
      </w:rPr>
    </w:lvl>
    <w:lvl w:ilvl="3" w:tplc="040C0001" w:tentative="1">
      <w:start w:val="1"/>
      <w:numFmt w:val="bullet"/>
      <w:lvlText w:val=""/>
      <w:lvlJc w:val="left"/>
      <w:pPr>
        <w:ind w:left="5790" w:hanging="360"/>
      </w:pPr>
      <w:rPr>
        <w:rFonts w:ascii="Symbol" w:hAnsi="Symbol" w:hint="default"/>
      </w:rPr>
    </w:lvl>
    <w:lvl w:ilvl="4" w:tplc="040C0003" w:tentative="1">
      <w:start w:val="1"/>
      <w:numFmt w:val="bullet"/>
      <w:lvlText w:val="o"/>
      <w:lvlJc w:val="left"/>
      <w:pPr>
        <w:ind w:left="6510" w:hanging="360"/>
      </w:pPr>
      <w:rPr>
        <w:rFonts w:ascii="Courier New" w:hAnsi="Courier New" w:cs="Courier New" w:hint="default"/>
      </w:rPr>
    </w:lvl>
    <w:lvl w:ilvl="5" w:tplc="040C0005" w:tentative="1">
      <w:start w:val="1"/>
      <w:numFmt w:val="bullet"/>
      <w:lvlText w:val=""/>
      <w:lvlJc w:val="left"/>
      <w:pPr>
        <w:ind w:left="7230" w:hanging="360"/>
      </w:pPr>
      <w:rPr>
        <w:rFonts w:ascii="Wingdings" w:hAnsi="Wingdings" w:hint="default"/>
      </w:rPr>
    </w:lvl>
    <w:lvl w:ilvl="6" w:tplc="040C0001" w:tentative="1">
      <w:start w:val="1"/>
      <w:numFmt w:val="bullet"/>
      <w:lvlText w:val=""/>
      <w:lvlJc w:val="left"/>
      <w:pPr>
        <w:ind w:left="7950" w:hanging="360"/>
      </w:pPr>
      <w:rPr>
        <w:rFonts w:ascii="Symbol" w:hAnsi="Symbol" w:hint="default"/>
      </w:rPr>
    </w:lvl>
    <w:lvl w:ilvl="7" w:tplc="040C0003" w:tentative="1">
      <w:start w:val="1"/>
      <w:numFmt w:val="bullet"/>
      <w:lvlText w:val="o"/>
      <w:lvlJc w:val="left"/>
      <w:pPr>
        <w:ind w:left="8670" w:hanging="360"/>
      </w:pPr>
      <w:rPr>
        <w:rFonts w:ascii="Courier New" w:hAnsi="Courier New" w:cs="Courier New" w:hint="default"/>
      </w:rPr>
    </w:lvl>
    <w:lvl w:ilvl="8" w:tplc="040C0005" w:tentative="1">
      <w:start w:val="1"/>
      <w:numFmt w:val="bullet"/>
      <w:lvlText w:val=""/>
      <w:lvlJc w:val="left"/>
      <w:pPr>
        <w:ind w:left="9390" w:hanging="360"/>
      </w:pPr>
      <w:rPr>
        <w:rFonts w:ascii="Wingdings" w:hAnsi="Wingdings" w:hint="default"/>
      </w:rPr>
    </w:lvl>
  </w:abstractNum>
  <w:abstractNum w:abstractNumId="15">
    <w:nsid w:val="16707239"/>
    <w:multiLevelType w:val="hybridMultilevel"/>
    <w:tmpl w:val="7B9C86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71E1804"/>
    <w:multiLevelType w:val="hybridMultilevel"/>
    <w:tmpl w:val="11C0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CD400E"/>
    <w:multiLevelType w:val="hybridMultilevel"/>
    <w:tmpl w:val="4522A3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1BD44F32"/>
    <w:multiLevelType w:val="hybridMultilevel"/>
    <w:tmpl w:val="A08A6A90"/>
    <w:lvl w:ilvl="0" w:tplc="040C000B">
      <w:start w:val="1"/>
      <w:numFmt w:val="bullet"/>
      <w:lvlText w:val=""/>
      <w:lvlJc w:val="left"/>
      <w:pPr>
        <w:ind w:left="4350" w:hanging="360"/>
      </w:pPr>
      <w:rPr>
        <w:rFonts w:ascii="Wingdings" w:hAnsi="Wingdings" w:hint="default"/>
      </w:rPr>
    </w:lvl>
    <w:lvl w:ilvl="1" w:tplc="040C0003" w:tentative="1">
      <w:start w:val="1"/>
      <w:numFmt w:val="bullet"/>
      <w:lvlText w:val="o"/>
      <w:lvlJc w:val="left"/>
      <w:pPr>
        <w:ind w:left="5070" w:hanging="360"/>
      </w:pPr>
      <w:rPr>
        <w:rFonts w:ascii="Courier New" w:hAnsi="Courier New" w:cs="Courier New" w:hint="default"/>
      </w:rPr>
    </w:lvl>
    <w:lvl w:ilvl="2" w:tplc="040C0005" w:tentative="1">
      <w:start w:val="1"/>
      <w:numFmt w:val="bullet"/>
      <w:lvlText w:val=""/>
      <w:lvlJc w:val="left"/>
      <w:pPr>
        <w:ind w:left="5790" w:hanging="360"/>
      </w:pPr>
      <w:rPr>
        <w:rFonts w:ascii="Wingdings" w:hAnsi="Wingdings" w:hint="default"/>
      </w:rPr>
    </w:lvl>
    <w:lvl w:ilvl="3" w:tplc="040C0001" w:tentative="1">
      <w:start w:val="1"/>
      <w:numFmt w:val="bullet"/>
      <w:lvlText w:val=""/>
      <w:lvlJc w:val="left"/>
      <w:pPr>
        <w:ind w:left="6510" w:hanging="360"/>
      </w:pPr>
      <w:rPr>
        <w:rFonts w:ascii="Symbol" w:hAnsi="Symbol" w:hint="default"/>
      </w:rPr>
    </w:lvl>
    <w:lvl w:ilvl="4" w:tplc="040C0003" w:tentative="1">
      <w:start w:val="1"/>
      <w:numFmt w:val="bullet"/>
      <w:lvlText w:val="o"/>
      <w:lvlJc w:val="left"/>
      <w:pPr>
        <w:ind w:left="7230" w:hanging="360"/>
      </w:pPr>
      <w:rPr>
        <w:rFonts w:ascii="Courier New" w:hAnsi="Courier New" w:cs="Courier New" w:hint="default"/>
      </w:rPr>
    </w:lvl>
    <w:lvl w:ilvl="5" w:tplc="040C0005" w:tentative="1">
      <w:start w:val="1"/>
      <w:numFmt w:val="bullet"/>
      <w:lvlText w:val=""/>
      <w:lvlJc w:val="left"/>
      <w:pPr>
        <w:ind w:left="7950" w:hanging="360"/>
      </w:pPr>
      <w:rPr>
        <w:rFonts w:ascii="Wingdings" w:hAnsi="Wingdings" w:hint="default"/>
      </w:rPr>
    </w:lvl>
    <w:lvl w:ilvl="6" w:tplc="040C0001" w:tentative="1">
      <w:start w:val="1"/>
      <w:numFmt w:val="bullet"/>
      <w:lvlText w:val=""/>
      <w:lvlJc w:val="left"/>
      <w:pPr>
        <w:ind w:left="8670" w:hanging="360"/>
      </w:pPr>
      <w:rPr>
        <w:rFonts w:ascii="Symbol" w:hAnsi="Symbol" w:hint="default"/>
      </w:rPr>
    </w:lvl>
    <w:lvl w:ilvl="7" w:tplc="040C0003" w:tentative="1">
      <w:start w:val="1"/>
      <w:numFmt w:val="bullet"/>
      <w:lvlText w:val="o"/>
      <w:lvlJc w:val="left"/>
      <w:pPr>
        <w:ind w:left="9390" w:hanging="360"/>
      </w:pPr>
      <w:rPr>
        <w:rFonts w:ascii="Courier New" w:hAnsi="Courier New" w:cs="Courier New" w:hint="default"/>
      </w:rPr>
    </w:lvl>
    <w:lvl w:ilvl="8" w:tplc="040C0005" w:tentative="1">
      <w:start w:val="1"/>
      <w:numFmt w:val="bullet"/>
      <w:lvlText w:val=""/>
      <w:lvlJc w:val="left"/>
      <w:pPr>
        <w:ind w:left="10110" w:hanging="360"/>
      </w:pPr>
      <w:rPr>
        <w:rFonts w:ascii="Wingdings" w:hAnsi="Wingdings" w:hint="default"/>
      </w:rPr>
    </w:lvl>
  </w:abstractNum>
  <w:abstractNum w:abstractNumId="19">
    <w:nsid w:val="1E15412C"/>
    <w:multiLevelType w:val="hybridMultilevel"/>
    <w:tmpl w:val="EF063C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E6C520B"/>
    <w:multiLevelType w:val="hybridMultilevel"/>
    <w:tmpl w:val="7DA0D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EAA1426"/>
    <w:multiLevelType w:val="hybridMultilevel"/>
    <w:tmpl w:val="4C165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1F7D40"/>
    <w:multiLevelType w:val="hybridMultilevel"/>
    <w:tmpl w:val="A3AC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056E71"/>
    <w:multiLevelType w:val="hybridMultilevel"/>
    <w:tmpl w:val="6FC8E68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4">
    <w:nsid w:val="220F4A9E"/>
    <w:multiLevelType w:val="hybridMultilevel"/>
    <w:tmpl w:val="1234B9E6"/>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nsid w:val="22B77D87"/>
    <w:multiLevelType w:val="hybridMultilevel"/>
    <w:tmpl w:val="9EBC1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977230"/>
    <w:multiLevelType w:val="hybridMultilevel"/>
    <w:tmpl w:val="4274AA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25642C4A"/>
    <w:multiLevelType w:val="hybridMultilevel"/>
    <w:tmpl w:val="3A122A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25E7569A"/>
    <w:multiLevelType w:val="hybridMultilevel"/>
    <w:tmpl w:val="C28AAC70"/>
    <w:lvl w:ilvl="0" w:tplc="B822A4A0">
      <w:start w:val="1"/>
      <w:numFmt w:val="bullet"/>
      <w:lvlText w:val=""/>
      <w:lvlJc w:val="left"/>
      <w:pPr>
        <w:ind w:left="1571" w:hanging="360"/>
      </w:pPr>
      <w:rPr>
        <w:rFonts w:ascii="Symbol" w:hAnsi="Symbol" w:hint="default"/>
        <w:sz w:val="24"/>
        <w:szCs w:val="24"/>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nsid w:val="25FF5029"/>
    <w:multiLevelType w:val="hybridMultilevel"/>
    <w:tmpl w:val="D88ACFBC"/>
    <w:lvl w:ilvl="0" w:tplc="040C0001">
      <w:start w:val="1"/>
      <w:numFmt w:val="bullet"/>
      <w:lvlText w:val=""/>
      <w:lvlJc w:val="left"/>
      <w:pPr>
        <w:ind w:left="720" w:hanging="360"/>
      </w:pPr>
      <w:rPr>
        <w:rFonts w:ascii="Symbol" w:hAnsi="Symbol" w:hint="default"/>
      </w:rPr>
    </w:lvl>
    <w:lvl w:ilvl="1" w:tplc="AA0AE2D2">
      <w:start w:val="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6C043B5"/>
    <w:multiLevelType w:val="hybridMultilevel"/>
    <w:tmpl w:val="4C4A09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75F102A"/>
    <w:multiLevelType w:val="hybridMultilevel"/>
    <w:tmpl w:val="06F67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81B487D"/>
    <w:multiLevelType w:val="hybridMultilevel"/>
    <w:tmpl w:val="B9BE4504"/>
    <w:lvl w:ilvl="0" w:tplc="909064F0">
      <w:start w:val="1"/>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3">
    <w:nsid w:val="2931674B"/>
    <w:multiLevelType w:val="hybridMultilevel"/>
    <w:tmpl w:val="F400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96F415B"/>
    <w:multiLevelType w:val="hybridMultilevel"/>
    <w:tmpl w:val="AEA2F4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29B5392B"/>
    <w:multiLevelType w:val="hybridMultilevel"/>
    <w:tmpl w:val="CAACD108"/>
    <w:lvl w:ilvl="0" w:tplc="371C9932">
      <w:start w:val="1"/>
      <w:numFmt w:val="bullet"/>
      <w:lvlText w:val="-"/>
      <w:lvlJc w:val="left"/>
      <w:pPr>
        <w:ind w:left="720" w:hanging="360"/>
      </w:pPr>
      <w:rPr>
        <w:rFonts w:ascii="Times New Roman"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B517A7D"/>
    <w:multiLevelType w:val="hybridMultilevel"/>
    <w:tmpl w:val="977E46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C8223BA"/>
    <w:multiLevelType w:val="hybridMultilevel"/>
    <w:tmpl w:val="925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DE67E4A"/>
    <w:multiLevelType w:val="hybridMultilevel"/>
    <w:tmpl w:val="4516F3C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9">
    <w:nsid w:val="2FEE7087"/>
    <w:multiLevelType w:val="hybridMultilevel"/>
    <w:tmpl w:val="66CAC5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0C0007A"/>
    <w:multiLevelType w:val="hybridMultilevel"/>
    <w:tmpl w:val="0BC270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nsid w:val="30E21746"/>
    <w:multiLevelType w:val="hybridMultilevel"/>
    <w:tmpl w:val="36D8608E"/>
    <w:lvl w:ilvl="0" w:tplc="040C0003">
      <w:start w:val="1"/>
      <w:numFmt w:val="bullet"/>
      <w:lvlText w:val="o"/>
      <w:lvlJc w:val="left"/>
      <w:pPr>
        <w:ind w:left="3216" w:hanging="360"/>
      </w:pPr>
      <w:rPr>
        <w:rFonts w:ascii="Courier New" w:hAnsi="Courier New" w:cs="Courier New"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42">
    <w:nsid w:val="3223390F"/>
    <w:multiLevelType w:val="hybridMultilevel"/>
    <w:tmpl w:val="7C34549A"/>
    <w:lvl w:ilvl="0" w:tplc="040C0001">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3868210C"/>
    <w:multiLevelType w:val="hybridMultilevel"/>
    <w:tmpl w:val="6FE87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94F4E81"/>
    <w:multiLevelType w:val="hybridMultilevel"/>
    <w:tmpl w:val="DBAABD08"/>
    <w:lvl w:ilvl="0" w:tplc="24426EE6">
      <w:start w:val="1"/>
      <w:numFmt w:val="decimal"/>
      <w:lvlText w:val="%1."/>
      <w:lvlJc w:val="left"/>
      <w:pPr>
        <w:ind w:left="987" w:hanging="360"/>
      </w:pPr>
      <w:rPr>
        <w:rFonts w:hint="default"/>
      </w:rPr>
    </w:lvl>
    <w:lvl w:ilvl="1" w:tplc="040C0019" w:tentative="1">
      <w:start w:val="1"/>
      <w:numFmt w:val="lowerLetter"/>
      <w:lvlText w:val="%2."/>
      <w:lvlJc w:val="left"/>
      <w:pPr>
        <w:ind w:left="1707" w:hanging="360"/>
      </w:pPr>
    </w:lvl>
    <w:lvl w:ilvl="2" w:tplc="040C001B" w:tentative="1">
      <w:start w:val="1"/>
      <w:numFmt w:val="lowerRoman"/>
      <w:lvlText w:val="%3."/>
      <w:lvlJc w:val="right"/>
      <w:pPr>
        <w:ind w:left="2427" w:hanging="180"/>
      </w:pPr>
    </w:lvl>
    <w:lvl w:ilvl="3" w:tplc="040C000F" w:tentative="1">
      <w:start w:val="1"/>
      <w:numFmt w:val="decimal"/>
      <w:lvlText w:val="%4."/>
      <w:lvlJc w:val="left"/>
      <w:pPr>
        <w:ind w:left="3147" w:hanging="360"/>
      </w:pPr>
    </w:lvl>
    <w:lvl w:ilvl="4" w:tplc="040C0019" w:tentative="1">
      <w:start w:val="1"/>
      <w:numFmt w:val="lowerLetter"/>
      <w:lvlText w:val="%5."/>
      <w:lvlJc w:val="left"/>
      <w:pPr>
        <w:ind w:left="3867" w:hanging="360"/>
      </w:pPr>
    </w:lvl>
    <w:lvl w:ilvl="5" w:tplc="040C001B" w:tentative="1">
      <w:start w:val="1"/>
      <w:numFmt w:val="lowerRoman"/>
      <w:lvlText w:val="%6."/>
      <w:lvlJc w:val="right"/>
      <w:pPr>
        <w:ind w:left="4587" w:hanging="180"/>
      </w:pPr>
    </w:lvl>
    <w:lvl w:ilvl="6" w:tplc="040C000F" w:tentative="1">
      <w:start w:val="1"/>
      <w:numFmt w:val="decimal"/>
      <w:lvlText w:val="%7."/>
      <w:lvlJc w:val="left"/>
      <w:pPr>
        <w:ind w:left="5307" w:hanging="360"/>
      </w:pPr>
    </w:lvl>
    <w:lvl w:ilvl="7" w:tplc="040C0019" w:tentative="1">
      <w:start w:val="1"/>
      <w:numFmt w:val="lowerLetter"/>
      <w:lvlText w:val="%8."/>
      <w:lvlJc w:val="left"/>
      <w:pPr>
        <w:ind w:left="6027" w:hanging="360"/>
      </w:pPr>
    </w:lvl>
    <w:lvl w:ilvl="8" w:tplc="040C001B" w:tentative="1">
      <w:start w:val="1"/>
      <w:numFmt w:val="lowerRoman"/>
      <w:lvlText w:val="%9."/>
      <w:lvlJc w:val="right"/>
      <w:pPr>
        <w:ind w:left="6747" w:hanging="180"/>
      </w:pPr>
    </w:lvl>
  </w:abstractNum>
  <w:abstractNum w:abstractNumId="45">
    <w:nsid w:val="3AC132C6"/>
    <w:multiLevelType w:val="hybridMultilevel"/>
    <w:tmpl w:val="29A8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D9D7757"/>
    <w:multiLevelType w:val="hybridMultilevel"/>
    <w:tmpl w:val="AA563B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DAC1E50"/>
    <w:multiLevelType w:val="hybridMultilevel"/>
    <w:tmpl w:val="52C0FBB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DEA0826"/>
    <w:multiLevelType w:val="hybridMultilevel"/>
    <w:tmpl w:val="A216ACC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E5C16D5"/>
    <w:multiLevelType w:val="hybridMultilevel"/>
    <w:tmpl w:val="58F061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0">
    <w:nsid w:val="3EEA5F10"/>
    <w:multiLevelType w:val="hybridMultilevel"/>
    <w:tmpl w:val="77FC6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2697F66"/>
    <w:multiLevelType w:val="hybridMultilevel"/>
    <w:tmpl w:val="8A766B4C"/>
    <w:lvl w:ilvl="0" w:tplc="E6443A1C">
      <w:numFmt w:val="bullet"/>
      <w:lvlText w:val="-"/>
      <w:lvlJc w:val="left"/>
      <w:pPr>
        <w:ind w:left="1353"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2707ECB"/>
    <w:multiLevelType w:val="hybridMultilevel"/>
    <w:tmpl w:val="ABD6C0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4D31541"/>
    <w:multiLevelType w:val="hybridMultilevel"/>
    <w:tmpl w:val="12EC5D16"/>
    <w:lvl w:ilvl="0" w:tplc="AA0AE2D2">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4E675C0"/>
    <w:multiLevelType w:val="hybridMultilevel"/>
    <w:tmpl w:val="101C66A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75132BB"/>
    <w:multiLevelType w:val="hybridMultilevel"/>
    <w:tmpl w:val="EF5E919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A9C07B9"/>
    <w:multiLevelType w:val="hybridMultilevel"/>
    <w:tmpl w:val="16480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B960D96"/>
    <w:multiLevelType w:val="multilevel"/>
    <w:tmpl w:val="040C001F"/>
    <w:styleLink w:val="111111"/>
    <w:lvl w:ilvl="0">
      <w:start w:val="3"/>
      <w:numFmt w:val="decimal"/>
      <w:lvlText w:val="%1."/>
      <w:lvlJc w:val="left"/>
      <w:pPr>
        <w:ind w:left="360" w:hanging="360"/>
      </w:pPr>
      <w:rPr>
        <w:sz w:val="28"/>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BD02BAB"/>
    <w:multiLevelType w:val="hybridMultilevel"/>
    <w:tmpl w:val="03D6A60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nsid w:val="4D654EE2"/>
    <w:multiLevelType w:val="hybridMultilevel"/>
    <w:tmpl w:val="C4B0356C"/>
    <w:lvl w:ilvl="0" w:tplc="E6443A1C">
      <w:numFmt w:val="bullet"/>
      <w:lvlText w:val="-"/>
      <w:lvlJc w:val="left"/>
      <w:pPr>
        <w:ind w:left="1353" w:hanging="360"/>
      </w:pPr>
      <w:rPr>
        <w:rFonts w:ascii="Book Antiqua" w:eastAsiaTheme="minorHAnsi" w:hAnsi="Book Antiqua"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0">
    <w:nsid w:val="4EDF015B"/>
    <w:multiLevelType w:val="hybridMultilevel"/>
    <w:tmpl w:val="48CADED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61">
    <w:nsid w:val="4F941E6E"/>
    <w:multiLevelType w:val="hybridMultilevel"/>
    <w:tmpl w:val="202CA49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2">
    <w:nsid w:val="510E44AF"/>
    <w:multiLevelType w:val="hybridMultilevel"/>
    <w:tmpl w:val="506ED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1741372"/>
    <w:multiLevelType w:val="hybridMultilevel"/>
    <w:tmpl w:val="3AC0503A"/>
    <w:lvl w:ilvl="0" w:tplc="635415D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2403AE1"/>
    <w:multiLevelType w:val="hybridMultilevel"/>
    <w:tmpl w:val="1A0A3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25B2A0B"/>
    <w:multiLevelType w:val="hybridMultilevel"/>
    <w:tmpl w:val="0F48B5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nsid w:val="54AA3500"/>
    <w:multiLevelType w:val="hybridMultilevel"/>
    <w:tmpl w:val="B81EC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59918E1"/>
    <w:multiLevelType w:val="hybridMultilevel"/>
    <w:tmpl w:val="269C73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63A3270"/>
    <w:multiLevelType w:val="hybridMultilevel"/>
    <w:tmpl w:val="590E028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9">
    <w:nsid w:val="57F062FB"/>
    <w:multiLevelType w:val="hybridMultilevel"/>
    <w:tmpl w:val="1E32AA94"/>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70">
    <w:nsid w:val="592B7EFD"/>
    <w:multiLevelType w:val="hybridMultilevel"/>
    <w:tmpl w:val="96AE2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9777D64"/>
    <w:multiLevelType w:val="hybridMultilevel"/>
    <w:tmpl w:val="CA86105A"/>
    <w:lvl w:ilvl="0" w:tplc="3DDCB252">
      <w:start w:val="1"/>
      <w:numFmt w:val="bullet"/>
      <w:lvlText w:val=""/>
      <w:lvlJc w:val="left"/>
      <w:pPr>
        <w:ind w:left="1996" w:hanging="360"/>
      </w:pPr>
      <w:rPr>
        <w:rFonts w:ascii="Symbol" w:hAnsi="Symbol" w:hint="default"/>
        <w:color w:val="auto"/>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2">
    <w:nsid w:val="59B23F2F"/>
    <w:multiLevelType w:val="hybridMultilevel"/>
    <w:tmpl w:val="618C8C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9CF350C"/>
    <w:multiLevelType w:val="hybridMultilevel"/>
    <w:tmpl w:val="791E00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5B0B7DF6"/>
    <w:multiLevelType w:val="hybridMultilevel"/>
    <w:tmpl w:val="8C622B6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5">
    <w:nsid w:val="5BC85307"/>
    <w:multiLevelType w:val="hybridMultilevel"/>
    <w:tmpl w:val="F4A86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EA658AB"/>
    <w:multiLevelType w:val="hybridMultilevel"/>
    <w:tmpl w:val="C34CF17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7">
    <w:nsid w:val="5FFA329A"/>
    <w:multiLevelType w:val="hybridMultilevel"/>
    <w:tmpl w:val="0A5E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091654A"/>
    <w:multiLevelType w:val="hybridMultilevel"/>
    <w:tmpl w:val="418273B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9">
    <w:nsid w:val="623F576F"/>
    <w:multiLevelType w:val="hybridMultilevel"/>
    <w:tmpl w:val="DBAABD08"/>
    <w:lvl w:ilvl="0" w:tplc="24426EE6">
      <w:start w:val="1"/>
      <w:numFmt w:val="decimal"/>
      <w:lvlText w:val="%1."/>
      <w:lvlJc w:val="left"/>
      <w:pPr>
        <w:ind w:left="987" w:hanging="360"/>
      </w:pPr>
      <w:rPr>
        <w:rFonts w:hint="default"/>
      </w:rPr>
    </w:lvl>
    <w:lvl w:ilvl="1" w:tplc="040C0019" w:tentative="1">
      <w:start w:val="1"/>
      <w:numFmt w:val="lowerLetter"/>
      <w:lvlText w:val="%2."/>
      <w:lvlJc w:val="left"/>
      <w:pPr>
        <w:ind w:left="1707" w:hanging="360"/>
      </w:pPr>
    </w:lvl>
    <w:lvl w:ilvl="2" w:tplc="040C001B" w:tentative="1">
      <w:start w:val="1"/>
      <w:numFmt w:val="lowerRoman"/>
      <w:lvlText w:val="%3."/>
      <w:lvlJc w:val="right"/>
      <w:pPr>
        <w:ind w:left="2427" w:hanging="180"/>
      </w:pPr>
    </w:lvl>
    <w:lvl w:ilvl="3" w:tplc="040C000F" w:tentative="1">
      <w:start w:val="1"/>
      <w:numFmt w:val="decimal"/>
      <w:lvlText w:val="%4."/>
      <w:lvlJc w:val="left"/>
      <w:pPr>
        <w:ind w:left="3147" w:hanging="360"/>
      </w:pPr>
    </w:lvl>
    <w:lvl w:ilvl="4" w:tplc="040C0019" w:tentative="1">
      <w:start w:val="1"/>
      <w:numFmt w:val="lowerLetter"/>
      <w:lvlText w:val="%5."/>
      <w:lvlJc w:val="left"/>
      <w:pPr>
        <w:ind w:left="3867" w:hanging="360"/>
      </w:pPr>
    </w:lvl>
    <w:lvl w:ilvl="5" w:tplc="040C001B" w:tentative="1">
      <w:start w:val="1"/>
      <w:numFmt w:val="lowerRoman"/>
      <w:lvlText w:val="%6."/>
      <w:lvlJc w:val="right"/>
      <w:pPr>
        <w:ind w:left="4587" w:hanging="180"/>
      </w:pPr>
    </w:lvl>
    <w:lvl w:ilvl="6" w:tplc="040C000F" w:tentative="1">
      <w:start w:val="1"/>
      <w:numFmt w:val="decimal"/>
      <w:lvlText w:val="%7."/>
      <w:lvlJc w:val="left"/>
      <w:pPr>
        <w:ind w:left="5307" w:hanging="360"/>
      </w:pPr>
    </w:lvl>
    <w:lvl w:ilvl="7" w:tplc="040C0019" w:tentative="1">
      <w:start w:val="1"/>
      <w:numFmt w:val="lowerLetter"/>
      <w:lvlText w:val="%8."/>
      <w:lvlJc w:val="left"/>
      <w:pPr>
        <w:ind w:left="6027" w:hanging="360"/>
      </w:pPr>
    </w:lvl>
    <w:lvl w:ilvl="8" w:tplc="040C001B" w:tentative="1">
      <w:start w:val="1"/>
      <w:numFmt w:val="lowerRoman"/>
      <w:lvlText w:val="%9."/>
      <w:lvlJc w:val="right"/>
      <w:pPr>
        <w:ind w:left="6747" w:hanging="180"/>
      </w:pPr>
    </w:lvl>
  </w:abstractNum>
  <w:abstractNum w:abstractNumId="80">
    <w:nsid w:val="625526A0"/>
    <w:multiLevelType w:val="hybridMultilevel"/>
    <w:tmpl w:val="20BC3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3B60E28"/>
    <w:multiLevelType w:val="hybridMultilevel"/>
    <w:tmpl w:val="E8BE51D6"/>
    <w:lvl w:ilvl="0" w:tplc="040C0005">
      <w:start w:val="1"/>
      <w:numFmt w:val="bullet"/>
      <w:lvlText w:val=""/>
      <w:lvlJc w:val="left"/>
      <w:pPr>
        <w:ind w:left="1429" w:hanging="360"/>
      </w:pPr>
      <w:rPr>
        <w:rFonts w:ascii="Wingdings" w:hAnsi="Wingdings" w:hint="default"/>
        <w:color w:val="000000" w:themeColor="text1"/>
      </w:rPr>
    </w:lvl>
    <w:lvl w:ilvl="1" w:tplc="040C0003">
      <w:start w:val="1"/>
      <w:numFmt w:val="bullet"/>
      <w:lvlText w:val="o"/>
      <w:lvlJc w:val="left"/>
      <w:pPr>
        <w:tabs>
          <w:tab w:val="num" w:pos="326"/>
        </w:tabs>
        <w:ind w:left="326" w:hanging="360"/>
      </w:pPr>
      <w:rPr>
        <w:rFonts w:ascii="Courier New" w:hAnsi="Courier New" w:cs="Courier New" w:hint="default"/>
      </w:rPr>
    </w:lvl>
    <w:lvl w:ilvl="2" w:tplc="040C0005">
      <w:start w:val="1"/>
      <w:numFmt w:val="bullet"/>
      <w:lvlText w:val=""/>
      <w:lvlJc w:val="left"/>
      <w:pPr>
        <w:tabs>
          <w:tab w:val="num" w:pos="1046"/>
        </w:tabs>
        <w:ind w:left="1046" w:hanging="360"/>
      </w:pPr>
      <w:rPr>
        <w:rFonts w:ascii="Wingdings" w:hAnsi="Wingdings" w:hint="default"/>
      </w:rPr>
    </w:lvl>
    <w:lvl w:ilvl="3" w:tplc="040C0001">
      <w:start w:val="1"/>
      <w:numFmt w:val="bullet"/>
      <w:lvlText w:val=""/>
      <w:lvlJc w:val="left"/>
      <w:pPr>
        <w:tabs>
          <w:tab w:val="num" w:pos="1766"/>
        </w:tabs>
        <w:ind w:left="1766" w:hanging="360"/>
      </w:pPr>
      <w:rPr>
        <w:rFonts w:ascii="Symbol" w:hAnsi="Symbol" w:hint="default"/>
      </w:rPr>
    </w:lvl>
    <w:lvl w:ilvl="4" w:tplc="040C0003">
      <w:start w:val="1"/>
      <w:numFmt w:val="bullet"/>
      <w:lvlText w:val="o"/>
      <w:lvlJc w:val="left"/>
      <w:pPr>
        <w:tabs>
          <w:tab w:val="num" w:pos="2486"/>
        </w:tabs>
        <w:ind w:left="2486" w:hanging="360"/>
      </w:pPr>
      <w:rPr>
        <w:rFonts w:ascii="Courier New" w:hAnsi="Courier New" w:cs="Courier New" w:hint="default"/>
      </w:rPr>
    </w:lvl>
    <w:lvl w:ilvl="5" w:tplc="040C0005" w:tentative="1">
      <w:start w:val="1"/>
      <w:numFmt w:val="bullet"/>
      <w:lvlText w:val=""/>
      <w:lvlJc w:val="left"/>
      <w:pPr>
        <w:tabs>
          <w:tab w:val="num" w:pos="3206"/>
        </w:tabs>
        <w:ind w:left="3206" w:hanging="360"/>
      </w:pPr>
      <w:rPr>
        <w:rFonts w:ascii="Wingdings" w:hAnsi="Wingdings" w:hint="default"/>
      </w:rPr>
    </w:lvl>
    <w:lvl w:ilvl="6" w:tplc="040C0001" w:tentative="1">
      <w:start w:val="1"/>
      <w:numFmt w:val="bullet"/>
      <w:lvlText w:val=""/>
      <w:lvlJc w:val="left"/>
      <w:pPr>
        <w:tabs>
          <w:tab w:val="num" w:pos="3926"/>
        </w:tabs>
        <w:ind w:left="3926" w:hanging="360"/>
      </w:pPr>
      <w:rPr>
        <w:rFonts w:ascii="Symbol" w:hAnsi="Symbol" w:hint="default"/>
      </w:rPr>
    </w:lvl>
    <w:lvl w:ilvl="7" w:tplc="040C0003" w:tentative="1">
      <w:start w:val="1"/>
      <w:numFmt w:val="bullet"/>
      <w:lvlText w:val="o"/>
      <w:lvlJc w:val="left"/>
      <w:pPr>
        <w:tabs>
          <w:tab w:val="num" w:pos="4646"/>
        </w:tabs>
        <w:ind w:left="4646" w:hanging="360"/>
      </w:pPr>
      <w:rPr>
        <w:rFonts w:ascii="Courier New" w:hAnsi="Courier New" w:cs="Courier New" w:hint="default"/>
      </w:rPr>
    </w:lvl>
    <w:lvl w:ilvl="8" w:tplc="040C0005" w:tentative="1">
      <w:start w:val="1"/>
      <w:numFmt w:val="bullet"/>
      <w:lvlText w:val=""/>
      <w:lvlJc w:val="left"/>
      <w:pPr>
        <w:tabs>
          <w:tab w:val="num" w:pos="5366"/>
        </w:tabs>
        <w:ind w:left="5366" w:hanging="360"/>
      </w:pPr>
      <w:rPr>
        <w:rFonts w:ascii="Wingdings" w:hAnsi="Wingdings" w:hint="default"/>
      </w:rPr>
    </w:lvl>
  </w:abstractNum>
  <w:abstractNum w:abstractNumId="82">
    <w:nsid w:val="65012358"/>
    <w:multiLevelType w:val="hybridMultilevel"/>
    <w:tmpl w:val="6A547F86"/>
    <w:lvl w:ilvl="0" w:tplc="AA0AE2D2">
      <w:start w:val="2"/>
      <w:numFmt w:val="bullet"/>
      <w:lvlText w:val="-"/>
      <w:lvlJc w:val="left"/>
      <w:pPr>
        <w:ind w:left="720" w:hanging="360"/>
      </w:pPr>
      <w:rPr>
        <w:rFonts w:ascii="Times New Roman" w:eastAsiaTheme="minorHAnsi" w:hAnsi="Times New Roman" w:cs="Times New Roman" w:hint="default"/>
      </w:rPr>
    </w:lvl>
    <w:lvl w:ilvl="1" w:tplc="AA0AE2D2">
      <w:start w:val="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50E0CBE"/>
    <w:multiLevelType w:val="hybridMultilevel"/>
    <w:tmpl w:val="7A548B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51E76DD"/>
    <w:multiLevelType w:val="hybridMultilevel"/>
    <w:tmpl w:val="8A6A8064"/>
    <w:lvl w:ilvl="0" w:tplc="040C000F">
      <w:start w:val="1"/>
      <w:numFmt w:val="decimal"/>
      <w:lvlText w:val="%1."/>
      <w:lvlJc w:val="left"/>
      <w:pPr>
        <w:ind w:left="780" w:hanging="360"/>
      </w:pPr>
    </w:lvl>
    <w:lvl w:ilvl="1" w:tplc="040C0003">
      <w:start w:val="1"/>
      <w:numFmt w:val="bullet"/>
      <w:lvlText w:val="o"/>
      <w:lvlJc w:val="left"/>
      <w:pPr>
        <w:ind w:left="1500" w:hanging="360"/>
      </w:pPr>
      <w:rPr>
        <w:rFonts w:ascii="Courier New" w:hAnsi="Courier New" w:cs="Courier New"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85">
    <w:nsid w:val="66CA2067"/>
    <w:multiLevelType w:val="hybridMultilevel"/>
    <w:tmpl w:val="6E38E09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6">
    <w:nsid w:val="69C56D15"/>
    <w:multiLevelType w:val="hybridMultilevel"/>
    <w:tmpl w:val="F5C8B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6A38226E"/>
    <w:multiLevelType w:val="multilevel"/>
    <w:tmpl w:val="E8C8CBD2"/>
    <w:lvl w:ilvl="0">
      <w:start w:val="1"/>
      <w:numFmt w:val="decimal"/>
      <w:pStyle w:val="Titre1"/>
      <w:lvlText w:val="%1"/>
      <w:lvlJc w:val="left"/>
      <w:pPr>
        <w:ind w:left="432" w:hanging="432"/>
      </w:pPr>
      <w:rPr>
        <w:rFonts w:asciiTheme="majorBidi" w:eastAsiaTheme="majorEastAsia" w:hAnsiTheme="majorBidi" w:cstheme="majorBidi"/>
      </w:rPr>
    </w:lvl>
    <w:lvl w:ilvl="1">
      <w:start w:val="1"/>
      <w:numFmt w:val="decimal"/>
      <w:pStyle w:val="Titre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b/>
      </w:rPr>
    </w:lvl>
    <w:lvl w:ilvl="3">
      <w:start w:val="1"/>
      <w:numFmt w:val="decimal"/>
      <w:pStyle w:val="Titre4"/>
      <w:lvlText w:val="%1.%2.%3.%4"/>
      <w:lvlJc w:val="left"/>
      <w:pPr>
        <w:ind w:left="864" w:hanging="864"/>
      </w:pPr>
      <w:rPr>
        <w:rFonts w:hint="default"/>
        <w:b/>
      </w:rPr>
    </w:lvl>
    <w:lvl w:ilvl="4">
      <w:start w:val="1"/>
      <w:numFmt w:val="decimal"/>
      <w:pStyle w:val="Titre5"/>
      <w:lvlText w:val="%1.%2.%3.%4.%5"/>
      <w:lvlJc w:val="left"/>
      <w:pPr>
        <w:ind w:left="1008" w:hanging="1008"/>
      </w:pPr>
      <w:rPr>
        <w:rFonts w:hint="default"/>
        <w:b/>
      </w:rPr>
    </w:lvl>
    <w:lvl w:ilvl="5">
      <w:start w:val="1"/>
      <w:numFmt w:val="decimal"/>
      <w:pStyle w:val="Titre6"/>
      <w:lvlText w:val="%1.%2.%3.%4.%5.%6"/>
      <w:lvlJc w:val="left"/>
      <w:pPr>
        <w:ind w:left="1152" w:hanging="1152"/>
      </w:pPr>
      <w:rPr>
        <w:rFonts w:hint="default"/>
        <w:b/>
      </w:rPr>
    </w:lvl>
    <w:lvl w:ilvl="6">
      <w:start w:val="1"/>
      <w:numFmt w:val="decimal"/>
      <w:pStyle w:val="Titre7"/>
      <w:lvlText w:val="%1.%2.%3.%4.%5.%6.%7"/>
      <w:lvlJc w:val="left"/>
      <w:pPr>
        <w:ind w:left="1296" w:hanging="1296"/>
      </w:pPr>
      <w:rPr>
        <w:rFonts w:hint="default"/>
        <w:b/>
      </w:rPr>
    </w:lvl>
    <w:lvl w:ilvl="7">
      <w:start w:val="1"/>
      <w:numFmt w:val="decimal"/>
      <w:pStyle w:val="Titre8"/>
      <w:lvlText w:val="%1.%2.%3.%4.%5.%6.%7.%8"/>
      <w:lvlJc w:val="left"/>
      <w:pPr>
        <w:ind w:left="1440" w:hanging="1440"/>
      </w:pPr>
      <w:rPr>
        <w:rFonts w:hint="default"/>
        <w:b/>
      </w:rPr>
    </w:lvl>
    <w:lvl w:ilvl="8">
      <w:start w:val="1"/>
      <w:numFmt w:val="decimal"/>
      <w:pStyle w:val="Titre9"/>
      <w:lvlText w:val="%1.%2.%3.%4.%5.%6.%7.%8.%9"/>
      <w:lvlJc w:val="left"/>
      <w:pPr>
        <w:ind w:left="1584" w:hanging="1584"/>
      </w:pPr>
      <w:rPr>
        <w:rFonts w:hint="default"/>
        <w:b/>
      </w:rPr>
    </w:lvl>
  </w:abstractNum>
  <w:abstractNum w:abstractNumId="88">
    <w:nsid w:val="6EDD636E"/>
    <w:multiLevelType w:val="hybridMultilevel"/>
    <w:tmpl w:val="F9D03D5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9">
    <w:nsid w:val="6EED5677"/>
    <w:multiLevelType w:val="hybridMultilevel"/>
    <w:tmpl w:val="9A180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6F532266"/>
    <w:multiLevelType w:val="hybridMultilevel"/>
    <w:tmpl w:val="3A0EAB6C"/>
    <w:lvl w:ilvl="0" w:tplc="040C0005">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91">
    <w:nsid w:val="7164672E"/>
    <w:multiLevelType w:val="hybridMultilevel"/>
    <w:tmpl w:val="7D1288A4"/>
    <w:lvl w:ilvl="0" w:tplc="E6443A1C">
      <w:numFmt w:val="bullet"/>
      <w:lvlText w:val="-"/>
      <w:lvlJc w:val="left"/>
      <w:pPr>
        <w:ind w:left="747" w:hanging="360"/>
      </w:pPr>
      <w:rPr>
        <w:rFonts w:ascii="Book Antiqua" w:eastAsiaTheme="minorHAnsi" w:hAnsi="Book Antiqua" w:cstheme="minorBidi"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92">
    <w:nsid w:val="72F27F1A"/>
    <w:multiLevelType w:val="hybridMultilevel"/>
    <w:tmpl w:val="DFCAE69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4925595"/>
    <w:multiLevelType w:val="hybridMultilevel"/>
    <w:tmpl w:val="E07A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5F454C8"/>
    <w:multiLevelType w:val="hybridMultilevel"/>
    <w:tmpl w:val="9C9E03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DDB2632"/>
    <w:multiLevelType w:val="hybridMultilevel"/>
    <w:tmpl w:val="7968BA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7E606C14"/>
    <w:multiLevelType w:val="hybridMultilevel"/>
    <w:tmpl w:val="290E55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2"/>
  </w:num>
  <w:num w:numId="2">
    <w:abstractNumId w:val="24"/>
  </w:num>
  <w:num w:numId="3">
    <w:abstractNumId w:val="0"/>
  </w:num>
  <w:num w:numId="4">
    <w:abstractNumId w:val="95"/>
  </w:num>
  <w:num w:numId="5">
    <w:abstractNumId w:val="83"/>
  </w:num>
  <w:num w:numId="6">
    <w:abstractNumId w:val="87"/>
  </w:num>
  <w:num w:numId="7">
    <w:abstractNumId w:val="57"/>
  </w:num>
  <w:num w:numId="8">
    <w:abstractNumId w:val="81"/>
  </w:num>
  <w:num w:numId="9">
    <w:abstractNumId w:val="2"/>
  </w:num>
  <w:num w:numId="10">
    <w:abstractNumId w:val="34"/>
  </w:num>
  <w:num w:numId="11">
    <w:abstractNumId w:val="40"/>
  </w:num>
  <w:num w:numId="12">
    <w:abstractNumId w:val="14"/>
  </w:num>
  <w:num w:numId="13">
    <w:abstractNumId w:val="18"/>
  </w:num>
  <w:num w:numId="14">
    <w:abstractNumId w:val="85"/>
  </w:num>
  <w:num w:numId="15">
    <w:abstractNumId w:val="68"/>
  </w:num>
  <w:num w:numId="16">
    <w:abstractNumId w:val="46"/>
  </w:num>
  <w:num w:numId="17">
    <w:abstractNumId w:val="50"/>
  </w:num>
  <w:num w:numId="18">
    <w:abstractNumId w:val="3"/>
  </w:num>
  <w:num w:numId="19">
    <w:abstractNumId w:val="75"/>
  </w:num>
  <w:num w:numId="20">
    <w:abstractNumId w:val="17"/>
  </w:num>
  <w:num w:numId="21">
    <w:abstractNumId w:val="96"/>
  </w:num>
  <w:num w:numId="22">
    <w:abstractNumId w:val="26"/>
  </w:num>
  <w:num w:numId="23">
    <w:abstractNumId w:val="29"/>
  </w:num>
  <w:num w:numId="24">
    <w:abstractNumId w:val="27"/>
  </w:num>
  <w:num w:numId="25">
    <w:abstractNumId w:val="80"/>
  </w:num>
  <w:num w:numId="26">
    <w:abstractNumId w:val="89"/>
  </w:num>
  <w:num w:numId="27">
    <w:abstractNumId w:val="31"/>
  </w:num>
  <w:num w:numId="28">
    <w:abstractNumId w:val="78"/>
  </w:num>
  <w:num w:numId="29">
    <w:abstractNumId w:val="74"/>
  </w:num>
  <w:num w:numId="30">
    <w:abstractNumId w:val="62"/>
  </w:num>
  <w:num w:numId="31">
    <w:abstractNumId w:val="63"/>
  </w:num>
  <w:num w:numId="32">
    <w:abstractNumId w:val="93"/>
  </w:num>
  <w:num w:numId="33">
    <w:abstractNumId w:val="10"/>
  </w:num>
  <w:num w:numId="34">
    <w:abstractNumId w:val="22"/>
  </w:num>
  <w:num w:numId="35">
    <w:abstractNumId w:val="37"/>
  </w:num>
  <w:num w:numId="36">
    <w:abstractNumId w:val="13"/>
  </w:num>
  <w:num w:numId="37">
    <w:abstractNumId w:val="76"/>
  </w:num>
  <w:num w:numId="38">
    <w:abstractNumId w:val="33"/>
  </w:num>
  <w:num w:numId="39">
    <w:abstractNumId w:val="5"/>
  </w:num>
  <w:num w:numId="40">
    <w:abstractNumId w:val="11"/>
  </w:num>
  <w:num w:numId="41">
    <w:abstractNumId w:val="20"/>
  </w:num>
  <w:num w:numId="42">
    <w:abstractNumId w:val="77"/>
  </w:num>
  <w:num w:numId="43">
    <w:abstractNumId w:val="23"/>
  </w:num>
  <w:num w:numId="44">
    <w:abstractNumId w:val="71"/>
  </w:num>
  <w:num w:numId="45">
    <w:abstractNumId w:val="1"/>
  </w:num>
  <w:num w:numId="46">
    <w:abstractNumId w:val="69"/>
  </w:num>
  <w:num w:numId="47">
    <w:abstractNumId w:val="38"/>
  </w:num>
  <w:num w:numId="48">
    <w:abstractNumId w:val="94"/>
  </w:num>
  <w:num w:numId="49">
    <w:abstractNumId w:val="56"/>
  </w:num>
  <w:num w:numId="50">
    <w:abstractNumId w:val="86"/>
  </w:num>
  <w:num w:numId="51">
    <w:abstractNumId w:val="79"/>
  </w:num>
  <w:num w:numId="52">
    <w:abstractNumId w:val="44"/>
  </w:num>
  <w:num w:numId="53">
    <w:abstractNumId w:val="49"/>
  </w:num>
  <w:num w:numId="54">
    <w:abstractNumId w:val="65"/>
  </w:num>
  <w:num w:numId="55">
    <w:abstractNumId w:val="8"/>
  </w:num>
  <w:num w:numId="56">
    <w:abstractNumId w:val="66"/>
  </w:num>
  <w:num w:numId="57">
    <w:abstractNumId w:val="64"/>
  </w:num>
  <w:num w:numId="58">
    <w:abstractNumId w:val="60"/>
  </w:num>
  <w:num w:numId="59">
    <w:abstractNumId w:val="4"/>
  </w:num>
  <w:num w:numId="60">
    <w:abstractNumId w:val="42"/>
  </w:num>
  <w:num w:numId="61">
    <w:abstractNumId w:val="61"/>
  </w:num>
  <w:num w:numId="62">
    <w:abstractNumId w:val="70"/>
  </w:num>
  <w:num w:numId="63">
    <w:abstractNumId w:val="16"/>
  </w:num>
  <w:num w:numId="64">
    <w:abstractNumId w:val="28"/>
  </w:num>
  <w:num w:numId="65">
    <w:abstractNumId w:val="32"/>
  </w:num>
  <w:num w:numId="66">
    <w:abstractNumId w:val="88"/>
  </w:num>
  <w:num w:numId="67">
    <w:abstractNumId w:val="36"/>
  </w:num>
  <w:num w:numId="68">
    <w:abstractNumId w:val="25"/>
  </w:num>
  <w:num w:numId="69">
    <w:abstractNumId w:val="21"/>
  </w:num>
  <w:num w:numId="70">
    <w:abstractNumId w:val="6"/>
  </w:num>
  <w:num w:numId="71">
    <w:abstractNumId w:val="84"/>
  </w:num>
  <w:num w:numId="72">
    <w:abstractNumId w:val="53"/>
  </w:num>
  <w:num w:numId="73">
    <w:abstractNumId w:val="7"/>
  </w:num>
  <w:num w:numId="74">
    <w:abstractNumId w:val="54"/>
  </w:num>
  <w:num w:numId="75">
    <w:abstractNumId w:val="67"/>
  </w:num>
  <w:num w:numId="76">
    <w:abstractNumId w:val="39"/>
  </w:num>
  <w:num w:numId="77">
    <w:abstractNumId w:val="47"/>
  </w:num>
  <w:num w:numId="78">
    <w:abstractNumId w:val="9"/>
  </w:num>
  <w:num w:numId="79">
    <w:abstractNumId w:val="72"/>
  </w:num>
  <w:num w:numId="80">
    <w:abstractNumId w:val="15"/>
  </w:num>
  <w:num w:numId="81">
    <w:abstractNumId w:val="55"/>
  </w:num>
  <w:num w:numId="82">
    <w:abstractNumId w:val="48"/>
  </w:num>
  <w:num w:numId="83">
    <w:abstractNumId w:val="19"/>
  </w:num>
  <w:num w:numId="84">
    <w:abstractNumId w:val="30"/>
  </w:num>
  <w:num w:numId="85">
    <w:abstractNumId w:val="92"/>
  </w:num>
  <w:num w:numId="86">
    <w:abstractNumId w:val="58"/>
  </w:num>
  <w:num w:numId="87">
    <w:abstractNumId w:val="45"/>
  </w:num>
  <w:num w:numId="88">
    <w:abstractNumId w:val="73"/>
  </w:num>
  <w:num w:numId="89">
    <w:abstractNumId w:val="12"/>
  </w:num>
  <w:num w:numId="90">
    <w:abstractNumId w:val="52"/>
  </w:num>
  <w:num w:numId="91">
    <w:abstractNumId w:val="43"/>
  </w:num>
  <w:num w:numId="92">
    <w:abstractNumId w:val="41"/>
  </w:num>
  <w:num w:numId="93">
    <w:abstractNumId w:val="90"/>
  </w:num>
  <w:num w:numId="94">
    <w:abstractNumId w:val="91"/>
  </w:num>
  <w:num w:numId="95">
    <w:abstractNumId w:val="59"/>
  </w:num>
  <w:num w:numId="96">
    <w:abstractNumId w:val="51"/>
  </w:num>
  <w:num w:numId="97">
    <w:abstractNumId w:val="35"/>
  </w:num>
  <w:num w:numId="98">
    <w:abstractNumId w:val="87"/>
    <w:lvlOverride w:ilvl="0">
      <w:startOverride w:val="2"/>
    </w:lvlOverride>
    <w:lvlOverride w:ilvl="1">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41"/>
    <w:rsid w:val="0000034C"/>
    <w:rsid w:val="000018C1"/>
    <w:rsid w:val="00005D83"/>
    <w:rsid w:val="00006FEE"/>
    <w:rsid w:val="00011414"/>
    <w:rsid w:val="0001302B"/>
    <w:rsid w:val="000145E0"/>
    <w:rsid w:val="00015330"/>
    <w:rsid w:val="000270D2"/>
    <w:rsid w:val="000330E8"/>
    <w:rsid w:val="00034DF7"/>
    <w:rsid w:val="000428DB"/>
    <w:rsid w:val="00043D11"/>
    <w:rsid w:val="000478EE"/>
    <w:rsid w:val="00050EE7"/>
    <w:rsid w:val="00060844"/>
    <w:rsid w:val="00062126"/>
    <w:rsid w:val="00072433"/>
    <w:rsid w:val="00074A3F"/>
    <w:rsid w:val="00077BBF"/>
    <w:rsid w:val="0008071F"/>
    <w:rsid w:val="00081976"/>
    <w:rsid w:val="00086D55"/>
    <w:rsid w:val="00092520"/>
    <w:rsid w:val="00093D93"/>
    <w:rsid w:val="000955B9"/>
    <w:rsid w:val="000A2D9A"/>
    <w:rsid w:val="000B5EEC"/>
    <w:rsid w:val="000D4B15"/>
    <w:rsid w:val="000D512C"/>
    <w:rsid w:val="000E647F"/>
    <w:rsid w:val="000E6D3D"/>
    <w:rsid w:val="000F57E3"/>
    <w:rsid w:val="001161B2"/>
    <w:rsid w:val="001226B4"/>
    <w:rsid w:val="001548ED"/>
    <w:rsid w:val="001668D1"/>
    <w:rsid w:val="001830A6"/>
    <w:rsid w:val="001939F3"/>
    <w:rsid w:val="001963E8"/>
    <w:rsid w:val="001A4358"/>
    <w:rsid w:val="001A55AE"/>
    <w:rsid w:val="001C28A6"/>
    <w:rsid w:val="001D0FF2"/>
    <w:rsid w:val="001D3947"/>
    <w:rsid w:val="001E2E7F"/>
    <w:rsid w:val="001E30BC"/>
    <w:rsid w:val="001E3E8F"/>
    <w:rsid w:val="001E59A5"/>
    <w:rsid w:val="001F17AF"/>
    <w:rsid w:val="002011E5"/>
    <w:rsid w:val="00212D46"/>
    <w:rsid w:val="002472CB"/>
    <w:rsid w:val="00251528"/>
    <w:rsid w:val="0025377E"/>
    <w:rsid w:val="00260C17"/>
    <w:rsid w:val="00267744"/>
    <w:rsid w:val="002740A0"/>
    <w:rsid w:val="00285374"/>
    <w:rsid w:val="002856AA"/>
    <w:rsid w:val="0029403A"/>
    <w:rsid w:val="00294835"/>
    <w:rsid w:val="00295E20"/>
    <w:rsid w:val="002B4D90"/>
    <w:rsid w:val="002C097F"/>
    <w:rsid w:val="002E5637"/>
    <w:rsid w:val="002F398A"/>
    <w:rsid w:val="0030482C"/>
    <w:rsid w:val="003214A1"/>
    <w:rsid w:val="0033423E"/>
    <w:rsid w:val="003647E7"/>
    <w:rsid w:val="003648D1"/>
    <w:rsid w:val="00385DCA"/>
    <w:rsid w:val="00387B09"/>
    <w:rsid w:val="00391CC3"/>
    <w:rsid w:val="003A29EA"/>
    <w:rsid w:val="003A4FC7"/>
    <w:rsid w:val="003A6201"/>
    <w:rsid w:val="003C3A18"/>
    <w:rsid w:val="003D4F99"/>
    <w:rsid w:val="0040556F"/>
    <w:rsid w:val="00426D82"/>
    <w:rsid w:val="00430E02"/>
    <w:rsid w:val="0045160C"/>
    <w:rsid w:val="0045771F"/>
    <w:rsid w:val="00484718"/>
    <w:rsid w:val="004C0315"/>
    <w:rsid w:val="004C14E0"/>
    <w:rsid w:val="004C651A"/>
    <w:rsid w:val="004D362C"/>
    <w:rsid w:val="004E03D5"/>
    <w:rsid w:val="004E38BC"/>
    <w:rsid w:val="004F6008"/>
    <w:rsid w:val="00505B29"/>
    <w:rsid w:val="00510741"/>
    <w:rsid w:val="005173D4"/>
    <w:rsid w:val="00522660"/>
    <w:rsid w:val="00527539"/>
    <w:rsid w:val="00527B3B"/>
    <w:rsid w:val="00530489"/>
    <w:rsid w:val="005312C0"/>
    <w:rsid w:val="00533177"/>
    <w:rsid w:val="00543101"/>
    <w:rsid w:val="0054731B"/>
    <w:rsid w:val="00552CB1"/>
    <w:rsid w:val="00560664"/>
    <w:rsid w:val="005611F3"/>
    <w:rsid w:val="005630B5"/>
    <w:rsid w:val="00564EC1"/>
    <w:rsid w:val="0056564D"/>
    <w:rsid w:val="00573037"/>
    <w:rsid w:val="00580A8A"/>
    <w:rsid w:val="00581508"/>
    <w:rsid w:val="00592482"/>
    <w:rsid w:val="00596C00"/>
    <w:rsid w:val="005A38BA"/>
    <w:rsid w:val="005A5265"/>
    <w:rsid w:val="005A7A7D"/>
    <w:rsid w:val="005B4EB8"/>
    <w:rsid w:val="005D3F7A"/>
    <w:rsid w:val="005D6212"/>
    <w:rsid w:val="005E0A3D"/>
    <w:rsid w:val="005F0821"/>
    <w:rsid w:val="005F1BF0"/>
    <w:rsid w:val="005F2BAF"/>
    <w:rsid w:val="005F31B3"/>
    <w:rsid w:val="005F69A9"/>
    <w:rsid w:val="005F7FE0"/>
    <w:rsid w:val="0060166D"/>
    <w:rsid w:val="00613E97"/>
    <w:rsid w:val="00614C82"/>
    <w:rsid w:val="00615E73"/>
    <w:rsid w:val="00615EB9"/>
    <w:rsid w:val="00632D4B"/>
    <w:rsid w:val="00635431"/>
    <w:rsid w:val="006359CA"/>
    <w:rsid w:val="00641759"/>
    <w:rsid w:val="0065064D"/>
    <w:rsid w:val="00653501"/>
    <w:rsid w:val="006541CB"/>
    <w:rsid w:val="00657D90"/>
    <w:rsid w:val="00665383"/>
    <w:rsid w:val="00681B7D"/>
    <w:rsid w:val="00683596"/>
    <w:rsid w:val="00686605"/>
    <w:rsid w:val="00696546"/>
    <w:rsid w:val="006976C6"/>
    <w:rsid w:val="006A006F"/>
    <w:rsid w:val="006A1DA6"/>
    <w:rsid w:val="006A2B77"/>
    <w:rsid w:val="006A582D"/>
    <w:rsid w:val="006A6E11"/>
    <w:rsid w:val="006C205A"/>
    <w:rsid w:val="006D0C40"/>
    <w:rsid w:val="00710698"/>
    <w:rsid w:val="0071446F"/>
    <w:rsid w:val="00724594"/>
    <w:rsid w:val="007262EC"/>
    <w:rsid w:val="0073211F"/>
    <w:rsid w:val="0073233D"/>
    <w:rsid w:val="00733859"/>
    <w:rsid w:val="007466A5"/>
    <w:rsid w:val="00750365"/>
    <w:rsid w:val="007509A0"/>
    <w:rsid w:val="00764717"/>
    <w:rsid w:val="00764F6A"/>
    <w:rsid w:val="007663D0"/>
    <w:rsid w:val="007663D1"/>
    <w:rsid w:val="0077392C"/>
    <w:rsid w:val="00781D7D"/>
    <w:rsid w:val="00787ED8"/>
    <w:rsid w:val="007A0AF5"/>
    <w:rsid w:val="007B79E3"/>
    <w:rsid w:val="007C000D"/>
    <w:rsid w:val="007E3854"/>
    <w:rsid w:val="007E55A9"/>
    <w:rsid w:val="007E6643"/>
    <w:rsid w:val="007F15E5"/>
    <w:rsid w:val="007F24F5"/>
    <w:rsid w:val="007F5162"/>
    <w:rsid w:val="008071EC"/>
    <w:rsid w:val="008253C3"/>
    <w:rsid w:val="00825E48"/>
    <w:rsid w:val="00840C27"/>
    <w:rsid w:val="008439A2"/>
    <w:rsid w:val="0086093B"/>
    <w:rsid w:val="00870890"/>
    <w:rsid w:val="00871898"/>
    <w:rsid w:val="008818DB"/>
    <w:rsid w:val="00883E4B"/>
    <w:rsid w:val="00886C01"/>
    <w:rsid w:val="008876B6"/>
    <w:rsid w:val="00887CEE"/>
    <w:rsid w:val="008B00C4"/>
    <w:rsid w:val="008B3837"/>
    <w:rsid w:val="008B5279"/>
    <w:rsid w:val="008C160E"/>
    <w:rsid w:val="008C5032"/>
    <w:rsid w:val="008D10CF"/>
    <w:rsid w:val="008E6E33"/>
    <w:rsid w:val="008F1072"/>
    <w:rsid w:val="008F2306"/>
    <w:rsid w:val="008F39AD"/>
    <w:rsid w:val="008F686F"/>
    <w:rsid w:val="00900A7E"/>
    <w:rsid w:val="00901662"/>
    <w:rsid w:val="00901827"/>
    <w:rsid w:val="00901917"/>
    <w:rsid w:val="00906C0B"/>
    <w:rsid w:val="00915826"/>
    <w:rsid w:val="00920D0B"/>
    <w:rsid w:val="0093111A"/>
    <w:rsid w:val="00934053"/>
    <w:rsid w:val="00934939"/>
    <w:rsid w:val="009366BF"/>
    <w:rsid w:val="0094190D"/>
    <w:rsid w:val="00952228"/>
    <w:rsid w:val="009623D6"/>
    <w:rsid w:val="009643B8"/>
    <w:rsid w:val="009728EF"/>
    <w:rsid w:val="009763DE"/>
    <w:rsid w:val="00976DDD"/>
    <w:rsid w:val="00977D00"/>
    <w:rsid w:val="009853A4"/>
    <w:rsid w:val="00987968"/>
    <w:rsid w:val="009904B3"/>
    <w:rsid w:val="0099773B"/>
    <w:rsid w:val="009B452B"/>
    <w:rsid w:val="009B4FED"/>
    <w:rsid w:val="009C1BBB"/>
    <w:rsid w:val="009C3B6D"/>
    <w:rsid w:val="009C5233"/>
    <w:rsid w:val="009D3A7C"/>
    <w:rsid w:val="009E352F"/>
    <w:rsid w:val="009E760B"/>
    <w:rsid w:val="009E78D9"/>
    <w:rsid w:val="00A103FB"/>
    <w:rsid w:val="00A104AD"/>
    <w:rsid w:val="00A135F0"/>
    <w:rsid w:val="00A2157A"/>
    <w:rsid w:val="00A2468C"/>
    <w:rsid w:val="00A3284F"/>
    <w:rsid w:val="00A33425"/>
    <w:rsid w:val="00A41145"/>
    <w:rsid w:val="00A41E6F"/>
    <w:rsid w:val="00A653F4"/>
    <w:rsid w:val="00A6787A"/>
    <w:rsid w:val="00A774B9"/>
    <w:rsid w:val="00A8514D"/>
    <w:rsid w:val="00A90736"/>
    <w:rsid w:val="00A96302"/>
    <w:rsid w:val="00A975CF"/>
    <w:rsid w:val="00AA5C37"/>
    <w:rsid w:val="00AB7CE6"/>
    <w:rsid w:val="00AC7D0F"/>
    <w:rsid w:val="00AD3801"/>
    <w:rsid w:val="00AE226C"/>
    <w:rsid w:val="00AE7D47"/>
    <w:rsid w:val="00AF36A3"/>
    <w:rsid w:val="00AF62A2"/>
    <w:rsid w:val="00B03148"/>
    <w:rsid w:val="00B037F6"/>
    <w:rsid w:val="00B15E70"/>
    <w:rsid w:val="00B1632D"/>
    <w:rsid w:val="00B515A5"/>
    <w:rsid w:val="00B54D85"/>
    <w:rsid w:val="00B609B3"/>
    <w:rsid w:val="00B60E49"/>
    <w:rsid w:val="00B65406"/>
    <w:rsid w:val="00B7339F"/>
    <w:rsid w:val="00B7599B"/>
    <w:rsid w:val="00B868C3"/>
    <w:rsid w:val="00B94626"/>
    <w:rsid w:val="00BA306E"/>
    <w:rsid w:val="00BA6032"/>
    <w:rsid w:val="00BB543C"/>
    <w:rsid w:val="00BB7D30"/>
    <w:rsid w:val="00BC5CAF"/>
    <w:rsid w:val="00BD4859"/>
    <w:rsid w:val="00BD4C32"/>
    <w:rsid w:val="00BD5349"/>
    <w:rsid w:val="00BD70A9"/>
    <w:rsid w:val="00BE04B3"/>
    <w:rsid w:val="00BE31FE"/>
    <w:rsid w:val="00BF2C7A"/>
    <w:rsid w:val="00BF42C8"/>
    <w:rsid w:val="00BF7A34"/>
    <w:rsid w:val="00C235C4"/>
    <w:rsid w:val="00C27B08"/>
    <w:rsid w:val="00C37F76"/>
    <w:rsid w:val="00C403E7"/>
    <w:rsid w:val="00C51795"/>
    <w:rsid w:val="00C51AE8"/>
    <w:rsid w:val="00C544B6"/>
    <w:rsid w:val="00C557AE"/>
    <w:rsid w:val="00C57273"/>
    <w:rsid w:val="00C61754"/>
    <w:rsid w:val="00C74908"/>
    <w:rsid w:val="00C7670E"/>
    <w:rsid w:val="00C8303F"/>
    <w:rsid w:val="00C9372E"/>
    <w:rsid w:val="00CA6CEE"/>
    <w:rsid w:val="00CA6DDC"/>
    <w:rsid w:val="00CB22B3"/>
    <w:rsid w:val="00CB3550"/>
    <w:rsid w:val="00CD31F2"/>
    <w:rsid w:val="00CE1271"/>
    <w:rsid w:val="00CE3018"/>
    <w:rsid w:val="00CF6EB5"/>
    <w:rsid w:val="00D00C60"/>
    <w:rsid w:val="00D07820"/>
    <w:rsid w:val="00D078C3"/>
    <w:rsid w:val="00D07A15"/>
    <w:rsid w:val="00D226AF"/>
    <w:rsid w:val="00D27478"/>
    <w:rsid w:val="00D33E21"/>
    <w:rsid w:val="00D4129C"/>
    <w:rsid w:val="00D41D33"/>
    <w:rsid w:val="00D428BD"/>
    <w:rsid w:val="00D61B02"/>
    <w:rsid w:val="00D623D9"/>
    <w:rsid w:val="00D6498C"/>
    <w:rsid w:val="00D67106"/>
    <w:rsid w:val="00D72F97"/>
    <w:rsid w:val="00D745C9"/>
    <w:rsid w:val="00D84E5D"/>
    <w:rsid w:val="00D8541C"/>
    <w:rsid w:val="00D85D38"/>
    <w:rsid w:val="00D9214A"/>
    <w:rsid w:val="00D93D1A"/>
    <w:rsid w:val="00DA05AA"/>
    <w:rsid w:val="00DD007E"/>
    <w:rsid w:val="00DD18AB"/>
    <w:rsid w:val="00DE6BA6"/>
    <w:rsid w:val="00DF0770"/>
    <w:rsid w:val="00E051A6"/>
    <w:rsid w:val="00E0647F"/>
    <w:rsid w:val="00E07766"/>
    <w:rsid w:val="00E155A7"/>
    <w:rsid w:val="00E15E2B"/>
    <w:rsid w:val="00E24880"/>
    <w:rsid w:val="00E248A2"/>
    <w:rsid w:val="00E24A22"/>
    <w:rsid w:val="00E24DD8"/>
    <w:rsid w:val="00E3251B"/>
    <w:rsid w:val="00E36941"/>
    <w:rsid w:val="00E43585"/>
    <w:rsid w:val="00E554DA"/>
    <w:rsid w:val="00E65B32"/>
    <w:rsid w:val="00E70B7E"/>
    <w:rsid w:val="00E8648F"/>
    <w:rsid w:val="00E913A7"/>
    <w:rsid w:val="00E934EC"/>
    <w:rsid w:val="00EB0ED0"/>
    <w:rsid w:val="00EC04B3"/>
    <w:rsid w:val="00EC73F8"/>
    <w:rsid w:val="00ED0D5B"/>
    <w:rsid w:val="00EE246B"/>
    <w:rsid w:val="00EE497D"/>
    <w:rsid w:val="00EE7775"/>
    <w:rsid w:val="00F020B6"/>
    <w:rsid w:val="00F034AB"/>
    <w:rsid w:val="00F15456"/>
    <w:rsid w:val="00F218E7"/>
    <w:rsid w:val="00F316E4"/>
    <w:rsid w:val="00F37481"/>
    <w:rsid w:val="00F567EF"/>
    <w:rsid w:val="00F604C0"/>
    <w:rsid w:val="00F6634A"/>
    <w:rsid w:val="00F84F44"/>
    <w:rsid w:val="00FA5096"/>
    <w:rsid w:val="00FA75AB"/>
    <w:rsid w:val="00FC69AD"/>
    <w:rsid w:val="00FD609B"/>
    <w:rsid w:val="00FE718B"/>
    <w:rsid w:val="00FF2C76"/>
    <w:rsid w:val="00FF54B6"/>
    <w:rsid w:val="00FF67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26"/>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CD31F2"/>
    <w:pPr>
      <w:keepNext/>
      <w:keepLines/>
      <w:numPr>
        <w:numId w:val="6"/>
      </w:numPr>
      <w:spacing w:before="240" w:line="360" w:lineRule="auto"/>
      <w:outlineLvl w:val="0"/>
    </w:pPr>
    <w:rPr>
      <w:rFonts w:asciiTheme="majorBidi" w:eastAsiaTheme="majorEastAsia" w:hAnsiTheme="majorBidi" w:cstheme="majorBidi"/>
      <w:b/>
      <w:color w:val="000000" w:themeColor="text1"/>
      <w:szCs w:val="32"/>
      <w:u w:val="single"/>
      <w:lang w:eastAsia="fr-FR"/>
    </w:rPr>
  </w:style>
  <w:style w:type="paragraph" w:styleId="Titre2">
    <w:name w:val="heading 2"/>
    <w:basedOn w:val="Normal"/>
    <w:next w:val="Normal"/>
    <w:link w:val="Titre2Car"/>
    <w:uiPriority w:val="9"/>
    <w:unhideWhenUsed/>
    <w:qFormat/>
    <w:rsid w:val="00D84E5D"/>
    <w:pPr>
      <w:numPr>
        <w:ilvl w:val="1"/>
        <w:numId w:val="6"/>
      </w:numPr>
      <w:spacing w:line="360" w:lineRule="auto"/>
      <w:outlineLvl w:val="1"/>
    </w:pPr>
    <w:rPr>
      <w:rFonts w:eastAsia="Times New Roman"/>
      <w:b/>
      <w:szCs w:val="20"/>
      <w:u w:val="single"/>
      <w:lang w:eastAsia="fr-FR"/>
    </w:rPr>
  </w:style>
  <w:style w:type="paragraph" w:styleId="Titre3">
    <w:name w:val="heading 3"/>
    <w:basedOn w:val="Normal"/>
    <w:next w:val="Normal"/>
    <w:link w:val="Titre3Car"/>
    <w:uiPriority w:val="9"/>
    <w:unhideWhenUsed/>
    <w:qFormat/>
    <w:rsid w:val="004E03D5"/>
    <w:pPr>
      <w:keepNext/>
      <w:keepLines/>
      <w:numPr>
        <w:ilvl w:val="2"/>
        <w:numId w:val="6"/>
      </w:numPr>
      <w:spacing w:before="40"/>
      <w:outlineLvl w:val="2"/>
    </w:pPr>
    <w:rPr>
      <w:rFonts w:eastAsiaTheme="majorEastAsia" w:cstheme="majorBidi"/>
      <w:b/>
      <w:color w:val="000000" w:themeColor="text1"/>
      <w:lang w:eastAsia="fr-FR"/>
    </w:rPr>
  </w:style>
  <w:style w:type="paragraph" w:styleId="Titre4">
    <w:name w:val="heading 4"/>
    <w:basedOn w:val="Normal"/>
    <w:next w:val="Normal"/>
    <w:link w:val="Titre4Car"/>
    <w:uiPriority w:val="9"/>
    <w:unhideWhenUsed/>
    <w:qFormat/>
    <w:rsid w:val="004E03D5"/>
    <w:pPr>
      <w:keepNext/>
      <w:keepLines/>
      <w:numPr>
        <w:ilvl w:val="3"/>
        <w:numId w:val="6"/>
      </w:numPr>
      <w:spacing w:before="40"/>
      <w:outlineLvl w:val="3"/>
    </w:pPr>
    <w:rPr>
      <w:rFonts w:asciiTheme="majorBidi" w:eastAsiaTheme="majorEastAsia" w:hAnsiTheme="majorBidi" w:cstheme="majorBidi"/>
      <w:b/>
      <w:iCs/>
      <w:color w:val="000000" w:themeColor="text1"/>
      <w:lang w:eastAsia="fr-FR"/>
    </w:rPr>
  </w:style>
  <w:style w:type="paragraph" w:styleId="Titre5">
    <w:name w:val="heading 5"/>
    <w:basedOn w:val="Normal"/>
    <w:next w:val="Normal"/>
    <w:link w:val="Titre5Car"/>
    <w:uiPriority w:val="9"/>
    <w:unhideWhenUsed/>
    <w:qFormat/>
    <w:rsid w:val="004E03D5"/>
    <w:pPr>
      <w:keepNext/>
      <w:keepLines/>
      <w:numPr>
        <w:ilvl w:val="4"/>
        <w:numId w:val="6"/>
      </w:numPr>
      <w:spacing w:before="40"/>
      <w:outlineLvl w:val="4"/>
    </w:pPr>
    <w:rPr>
      <w:rFonts w:asciiTheme="majorBidi" w:eastAsiaTheme="majorEastAsia" w:hAnsiTheme="majorBidi" w:cstheme="majorBidi"/>
      <w:b/>
      <w:color w:val="000000" w:themeColor="text1"/>
      <w:lang w:eastAsia="fr-FR"/>
    </w:rPr>
  </w:style>
  <w:style w:type="paragraph" w:styleId="Titre6">
    <w:name w:val="heading 6"/>
    <w:basedOn w:val="Normal"/>
    <w:next w:val="Normal"/>
    <w:link w:val="Titre6Car"/>
    <w:uiPriority w:val="9"/>
    <w:semiHidden/>
    <w:unhideWhenUsed/>
    <w:qFormat/>
    <w:rsid w:val="004E03D5"/>
    <w:pPr>
      <w:keepNext/>
      <w:keepLines/>
      <w:numPr>
        <w:ilvl w:val="5"/>
        <w:numId w:val="6"/>
      </w:numPr>
      <w:spacing w:before="4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uiPriority w:val="9"/>
    <w:unhideWhenUsed/>
    <w:qFormat/>
    <w:rsid w:val="004E03D5"/>
    <w:pPr>
      <w:keepNext/>
      <w:keepLines/>
      <w:numPr>
        <w:ilvl w:val="6"/>
        <w:numId w:val="6"/>
      </w:numPr>
      <w:spacing w:before="40"/>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4E03D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4E03D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5A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link w:val="ParagraphedelisteCar"/>
    <w:uiPriority w:val="34"/>
    <w:qFormat/>
    <w:rsid w:val="00BB543C"/>
    <w:pPr>
      <w:ind w:left="720"/>
      <w:contextualSpacing/>
    </w:pPr>
    <w:rPr>
      <w:rFonts w:eastAsia="Times New Roman"/>
      <w:lang w:eastAsia="fr-FR"/>
    </w:rPr>
  </w:style>
  <w:style w:type="character" w:customStyle="1" w:styleId="ParagraphedelisteCar">
    <w:name w:val="Paragraphe de liste Car"/>
    <w:basedOn w:val="Policepardfaut"/>
    <w:link w:val="Paragraphedeliste"/>
    <w:uiPriority w:val="34"/>
    <w:rsid w:val="00BB543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86D55"/>
    <w:pPr>
      <w:tabs>
        <w:tab w:val="center" w:pos="4536"/>
        <w:tab w:val="right" w:pos="9072"/>
      </w:tabs>
    </w:pPr>
  </w:style>
  <w:style w:type="character" w:customStyle="1" w:styleId="En-tteCar">
    <w:name w:val="En-tête Car"/>
    <w:basedOn w:val="Policepardfaut"/>
    <w:link w:val="En-tte"/>
    <w:uiPriority w:val="99"/>
    <w:rsid w:val="00086D55"/>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086D55"/>
    <w:pPr>
      <w:tabs>
        <w:tab w:val="center" w:pos="4536"/>
        <w:tab w:val="right" w:pos="9072"/>
      </w:tabs>
    </w:pPr>
  </w:style>
  <w:style w:type="character" w:customStyle="1" w:styleId="PieddepageCar">
    <w:name w:val="Pied de page Car"/>
    <w:basedOn w:val="Policepardfaut"/>
    <w:link w:val="Pieddepage"/>
    <w:uiPriority w:val="99"/>
    <w:rsid w:val="00086D55"/>
    <w:rPr>
      <w:rFonts w:ascii="Times New Roman" w:eastAsia="SimSun" w:hAnsi="Times New Roman" w:cs="Times New Roman"/>
      <w:sz w:val="24"/>
      <w:szCs w:val="24"/>
      <w:lang w:eastAsia="zh-CN"/>
    </w:rPr>
  </w:style>
  <w:style w:type="paragraph" w:styleId="TM1">
    <w:name w:val="toc 1"/>
    <w:basedOn w:val="Normal"/>
    <w:next w:val="Normal"/>
    <w:autoRedefine/>
    <w:uiPriority w:val="39"/>
    <w:unhideWhenUsed/>
    <w:rsid w:val="00251528"/>
    <w:pPr>
      <w:spacing w:before="120"/>
    </w:pPr>
    <w:rPr>
      <w:rFonts w:asciiTheme="minorHAnsi" w:eastAsia="Times New Roman" w:hAnsiTheme="minorHAnsi"/>
      <w:b/>
      <w:bCs/>
      <w:caps/>
      <w:sz w:val="22"/>
      <w:szCs w:val="22"/>
      <w:lang w:eastAsia="fr-FR"/>
    </w:rPr>
  </w:style>
  <w:style w:type="paragraph" w:styleId="TM2">
    <w:name w:val="toc 2"/>
    <w:basedOn w:val="Normal"/>
    <w:next w:val="Normal"/>
    <w:autoRedefine/>
    <w:uiPriority w:val="39"/>
    <w:unhideWhenUsed/>
    <w:rsid w:val="009B4FED"/>
    <w:pPr>
      <w:tabs>
        <w:tab w:val="left" w:pos="880"/>
        <w:tab w:val="right" w:leader="dot" w:pos="9061"/>
      </w:tabs>
      <w:spacing w:line="360" w:lineRule="auto"/>
      <w:ind w:left="240"/>
    </w:pPr>
    <w:rPr>
      <w:rFonts w:asciiTheme="majorBidi" w:eastAsia="Times New Roman" w:hAnsiTheme="majorBidi" w:cstheme="majorBidi"/>
      <w:smallCaps/>
      <w:noProof/>
      <w:lang w:eastAsia="fr-FR"/>
    </w:rPr>
  </w:style>
  <w:style w:type="paragraph" w:styleId="TM3">
    <w:name w:val="toc 3"/>
    <w:basedOn w:val="Normal"/>
    <w:next w:val="Normal"/>
    <w:autoRedefine/>
    <w:uiPriority w:val="39"/>
    <w:unhideWhenUsed/>
    <w:rsid w:val="00251528"/>
    <w:pPr>
      <w:ind w:left="480"/>
    </w:pPr>
    <w:rPr>
      <w:rFonts w:asciiTheme="minorHAnsi" w:eastAsia="Times New Roman" w:hAnsiTheme="minorHAnsi"/>
      <w:i/>
      <w:iCs/>
      <w:sz w:val="22"/>
      <w:szCs w:val="22"/>
      <w:lang w:eastAsia="fr-FR"/>
    </w:rPr>
  </w:style>
  <w:style w:type="paragraph" w:styleId="TM4">
    <w:name w:val="toc 4"/>
    <w:basedOn w:val="Normal"/>
    <w:next w:val="Normal"/>
    <w:autoRedefine/>
    <w:uiPriority w:val="39"/>
    <w:unhideWhenUsed/>
    <w:rsid w:val="00251528"/>
    <w:pPr>
      <w:ind w:left="720"/>
    </w:pPr>
    <w:rPr>
      <w:rFonts w:asciiTheme="minorHAnsi" w:eastAsia="Times New Roman" w:hAnsiTheme="minorHAnsi"/>
      <w:sz w:val="18"/>
      <w:szCs w:val="18"/>
      <w:lang w:eastAsia="fr-FR"/>
    </w:rPr>
  </w:style>
  <w:style w:type="table" w:styleId="Grilledutableau">
    <w:name w:val="Table Grid"/>
    <w:basedOn w:val="TableauNormal"/>
    <w:uiPriority w:val="39"/>
    <w:rsid w:val="00253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A6E11"/>
    <w:rPr>
      <w:rFonts w:asciiTheme="majorBidi" w:eastAsiaTheme="majorEastAsia" w:hAnsiTheme="majorBidi" w:cstheme="majorBidi"/>
      <w:b/>
      <w:color w:val="000000" w:themeColor="text1"/>
      <w:sz w:val="24"/>
      <w:szCs w:val="32"/>
      <w:u w:val="single"/>
      <w:lang w:eastAsia="fr-FR"/>
    </w:rPr>
  </w:style>
  <w:style w:type="character" w:customStyle="1" w:styleId="Titre2Car">
    <w:name w:val="Titre 2 Car"/>
    <w:basedOn w:val="Policepardfaut"/>
    <w:link w:val="Titre2"/>
    <w:uiPriority w:val="9"/>
    <w:rsid w:val="00D84E5D"/>
    <w:rPr>
      <w:rFonts w:ascii="Times New Roman" w:eastAsia="Times New Roman" w:hAnsi="Times New Roman" w:cs="Times New Roman"/>
      <w:b/>
      <w:sz w:val="24"/>
      <w:szCs w:val="20"/>
      <w:u w:val="single"/>
      <w:lang w:eastAsia="fr-FR"/>
    </w:rPr>
  </w:style>
  <w:style w:type="character" w:customStyle="1" w:styleId="Titre3Car">
    <w:name w:val="Titre 3 Car"/>
    <w:basedOn w:val="Policepardfaut"/>
    <w:link w:val="Titre3"/>
    <w:uiPriority w:val="9"/>
    <w:rsid w:val="004E03D5"/>
    <w:rPr>
      <w:rFonts w:ascii="Times New Roman" w:eastAsiaTheme="majorEastAsia" w:hAnsi="Times New Roman" w:cstheme="majorBidi"/>
      <w:b/>
      <w:color w:val="000000" w:themeColor="text1"/>
      <w:sz w:val="24"/>
      <w:szCs w:val="24"/>
      <w:lang w:eastAsia="fr-FR"/>
    </w:rPr>
  </w:style>
  <w:style w:type="character" w:customStyle="1" w:styleId="Titre4Car">
    <w:name w:val="Titre 4 Car"/>
    <w:basedOn w:val="Policepardfaut"/>
    <w:link w:val="Titre4"/>
    <w:uiPriority w:val="9"/>
    <w:rsid w:val="004E03D5"/>
    <w:rPr>
      <w:rFonts w:asciiTheme="majorBidi" w:eastAsiaTheme="majorEastAsia" w:hAnsiTheme="majorBidi" w:cstheme="majorBidi"/>
      <w:b/>
      <w:iCs/>
      <w:color w:val="000000" w:themeColor="text1"/>
      <w:sz w:val="24"/>
      <w:szCs w:val="24"/>
      <w:lang w:eastAsia="fr-FR"/>
    </w:rPr>
  </w:style>
  <w:style w:type="character" w:customStyle="1" w:styleId="Titre5Car">
    <w:name w:val="Titre 5 Car"/>
    <w:basedOn w:val="Policepardfaut"/>
    <w:link w:val="Titre5"/>
    <w:uiPriority w:val="9"/>
    <w:rsid w:val="004E03D5"/>
    <w:rPr>
      <w:rFonts w:asciiTheme="majorBidi" w:eastAsiaTheme="majorEastAsia" w:hAnsiTheme="majorBidi" w:cstheme="majorBidi"/>
      <w:b/>
      <w:color w:val="000000" w:themeColor="text1"/>
      <w:sz w:val="24"/>
      <w:szCs w:val="24"/>
      <w:lang w:eastAsia="fr-FR"/>
    </w:rPr>
  </w:style>
  <w:style w:type="character" w:customStyle="1" w:styleId="Titre6Car">
    <w:name w:val="Titre 6 Car"/>
    <w:basedOn w:val="Policepardfaut"/>
    <w:link w:val="Titre6"/>
    <w:uiPriority w:val="9"/>
    <w:semiHidden/>
    <w:rsid w:val="004E03D5"/>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rsid w:val="004E03D5"/>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4E03D5"/>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4E03D5"/>
    <w:rPr>
      <w:rFonts w:asciiTheme="majorHAnsi" w:eastAsiaTheme="majorEastAsia" w:hAnsiTheme="majorHAnsi" w:cstheme="majorBidi"/>
      <w:i/>
      <w:iCs/>
      <w:color w:val="272727" w:themeColor="text1" w:themeTint="D8"/>
      <w:sz w:val="21"/>
      <w:szCs w:val="21"/>
      <w:lang w:eastAsia="fr-FR"/>
    </w:rPr>
  </w:style>
  <w:style w:type="paragraph" w:styleId="Notedebasdepage">
    <w:name w:val="footnote text"/>
    <w:basedOn w:val="Normal"/>
    <w:link w:val="NotedebasdepageCar"/>
    <w:uiPriority w:val="99"/>
    <w:unhideWhenUsed/>
    <w:rsid w:val="004E03D5"/>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4E03D5"/>
    <w:rPr>
      <w:sz w:val="20"/>
      <w:szCs w:val="20"/>
    </w:rPr>
  </w:style>
  <w:style w:type="character" w:styleId="Appelnotedebasdep">
    <w:name w:val="footnote reference"/>
    <w:basedOn w:val="Policepardfaut"/>
    <w:uiPriority w:val="99"/>
    <w:unhideWhenUsed/>
    <w:rsid w:val="004E03D5"/>
    <w:rPr>
      <w:vertAlign w:val="superscript"/>
    </w:rPr>
  </w:style>
  <w:style w:type="character" w:customStyle="1" w:styleId="a">
    <w:name w:val="_"/>
    <w:basedOn w:val="Policepardfaut"/>
    <w:rsid w:val="004E03D5"/>
  </w:style>
  <w:style w:type="character" w:customStyle="1" w:styleId="ff11">
    <w:name w:val="ff11"/>
    <w:basedOn w:val="Policepardfaut"/>
    <w:rsid w:val="004E03D5"/>
  </w:style>
  <w:style w:type="character" w:customStyle="1" w:styleId="ffc">
    <w:name w:val="ffc"/>
    <w:basedOn w:val="Policepardfaut"/>
    <w:rsid w:val="004E03D5"/>
  </w:style>
  <w:style w:type="character" w:customStyle="1" w:styleId="fff">
    <w:name w:val="fff"/>
    <w:basedOn w:val="Policepardfaut"/>
    <w:rsid w:val="004E03D5"/>
  </w:style>
  <w:style w:type="character" w:customStyle="1" w:styleId="ls58">
    <w:name w:val="ls58"/>
    <w:basedOn w:val="Policepardfaut"/>
    <w:rsid w:val="004E03D5"/>
  </w:style>
  <w:style w:type="character" w:customStyle="1" w:styleId="fs0">
    <w:name w:val="fs0"/>
    <w:basedOn w:val="Policepardfaut"/>
    <w:rsid w:val="004E03D5"/>
  </w:style>
  <w:style w:type="paragraph" w:styleId="Sansinterligne">
    <w:name w:val="No Spacing"/>
    <w:link w:val="SansinterligneCar"/>
    <w:uiPriority w:val="1"/>
    <w:qFormat/>
    <w:rsid w:val="006A6E11"/>
    <w:pPr>
      <w:spacing w:after="0" w:line="360" w:lineRule="auto"/>
    </w:pPr>
    <w:rPr>
      <w:rFonts w:ascii="Times New Roman" w:hAnsi="Times New Roman"/>
      <w:b/>
      <w:sz w:val="28"/>
      <w:u w:val="single"/>
    </w:rPr>
  </w:style>
  <w:style w:type="character" w:customStyle="1" w:styleId="SansinterligneCar">
    <w:name w:val="Sans interligne Car"/>
    <w:basedOn w:val="Policepardfaut"/>
    <w:link w:val="Sansinterligne"/>
    <w:uiPriority w:val="1"/>
    <w:rsid w:val="006A6E11"/>
    <w:rPr>
      <w:rFonts w:ascii="Times New Roman" w:hAnsi="Times New Roman"/>
      <w:b/>
      <w:sz w:val="28"/>
      <w:u w:val="single"/>
    </w:rPr>
  </w:style>
  <w:style w:type="character" w:styleId="lev">
    <w:name w:val="Strong"/>
    <w:basedOn w:val="Policepardfaut"/>
    <w:uiPriority w:val="22"/>
    <w:qFormat/>
    <w:rsid w:val="004E03D5"/>
    <w:rPr>
      <w:b/>
      <w:bCs/>
    </w:rPr>
  </w:style>
  <w:style w:type="character" w:styleId="Lienhypertexte">
    <w:name w:val="Hyperlink"/>
    <w:basedOn w:val="Policepardfaut"/>
    <w:uiPriority w:val="99"/>
    <w:unhideWhenUsed/>
    <w:rsid w:val="004E03D5"/>
    <w:rPr>
      <w:color w:val="0000FF"/>
      <w:u w:val="single"/>
    </w:rPr>
  </w:style>
  <w:style w:type="character" w:customStyle="1" w:styleId="UnresolvedMention">
    <w:name w:val="Unresolved Mention"/>
    <w:basedOn w:val="Policepardfaut"/>
    <w:uiPriority w:val="99"/>
    <w:semiHidden/>
    <w:unhideWhenUsed/>
    <w:rsid w:val="004E03D5"/>
    <w:rPr>
      <w:color w:val="605E5C"/>
      <w:shd w:val="clear" w:color="auto" w:fill="E1DFDD"/>
    </w:rPr>
  </w:style>
  <w:style w:type="character" w:customStyle="1" w:styleId="a0">
    <w:name w:val="a"/>
    <w:basedOn w:val="Policepardfaut"/>
    <w:rsid w:val="004E03D5"/>
  </w:style>
  <w:style w:type="numbering" w:styleId="111111">
    <w:name w:val="Outline List 2"/>
    <w:basedOn w:val="Aucuneliste"/>
    <w:uiPriority w:val="99"/>
    <w:semiHidden/>
    <w:unhideWhenUsed/>
    <w:rsid w:val="004E03D5"/>
    <w:pPr>
      <w:numPr>
        <w:numId w:val="7"/>
      </w:numPr>
    </w:pPr>
  </w:style>
  <w:style w:type="character" w:styleId="Numrodeligne">
    <w:name w:val="line number"/>
    <w:basedOn w:val="Policepardfaut"/>
    <w:uiPriority w:val="99"/>
    <w:semiHidden/>
    <w:unhideWhenUsed/>
    <w:rsid w:val="004E03D5"/>
  </w:style>
  <w:style w:type="paragraph" w:styleId="Textedebulles">
    <w:name w:val="Balloon Text"/>
    <w:basedOn w:val="Normal"/>
    <w:link w:val="TextedebullesCar"/>
    <w:uiPriority w:val="99"/>
    <w:semiHidden/>
    <w:unhideWhenUsed/>
    <w:rsid w:val="004E03D5"/>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4E03D5"/>
    <w:rPr>
      <w:rFonts w:ascii="Segoe UI" w:eastAsia="Times New Roman" w:hAnsi="Segoe UI" w:cs="Segoe UI"/>
      <w:sz w:val="18"/>
      <w:szCs w:val="18"/>
      <w:lang w:eastAsia="fr-FR"/>
    </w:rPr>
  </w:style>
  <w:style w:type="character" w:customStyle="1" w:styleId="d2edcug0">
    <w:name w:val="d2edcug0"/>
    <w:basedOn w:val="Policepardfaut"/>
    <w:rsid w:val="004E03D5"/>
  </w:style>
  <w:style w:type="character" w:customStyle="1" w:styleId="spvqvc9t">
    <w:name w:val="spvqvc9t"/>
    <w:basedOn w:val="Policepardfaut"/>
    <w:rsid w:val="004E03D5"/>
  </w:style>
  <w:style w:type="character" w:customStyle="1" w:styleId="ls11b">
    <w:name w:val="ls11b"/>
    <w:basedOn w:val="Policepardfaut"/>
    <w:rsid w:val="004E03D5"/>
  </w:style>
  <w:style w:type="character" w:customStyle="1" w:styleId="corrected-phrasedisplayed-text">
    <w:name w:val="corrected-phrase__displayed-text"/>
    <w:basedOn w:val="Policepardfaut"/>
    <w:rsid w:val="001E59A5"/>
  </w:style>
  <w:style w:type="paragraph" w:styleId="Listepuces3">
    <w:name w:val="List Bullet 3"/>
    <w:basedOn w:val="Normal"/>
    <w:semiHidden/>
    <w:rsid w:val="001E59A5"/>
    <w:pPr>
      <w:ind w:left="1133" w:hanging="567"/>
      <w:jc w:val="both"/>
    </w:pPr>
    <w:rPr>
      <w:rFonts w:eastAsia="Times New Roman"/>
      <w:szCs w:val="20"/>
      <w:lang w:eastAsia="fr-FR"/>
    </w:rPr>
  </w:style>
  <w:style w:type="paragraph" w:styleId="NormalWeb">
    <w:name w:val="Normal (Web)"/>
    <w:basedOn w:val="Normal"/>
    <w:uiPriority w:val="99"/>
    <w:unhideWhenUsed/>
    <w:rsid w:val="00614C82"/>
    <w:pPr>
      <w:spacing w:before="100" w:beforeAutospacing="1" w:after="100" w:afterAutospacing="1"/>
    </w:pPr>
    <w:rPr>
      <w:rFonts w:eastAsia="Times New Roman"/>
      <w:lang w:eastAsia="fr-FR"/>
    </w:rPr>
  </w:style>
  <w:style w:type="paragraph" w:styleId="Notedefin">
    <w:name w:val="endnote text"/>
    <w:basedOn w:val="Normal"/>
    <w:link w:val="NotedefinCar"/>
    <w:uiPriority w:val="99"/>
    <w:semiHidden/>
    <w:unhideWhenUsed/>
    <w:rsid w:val="00750365"/>
    <w:rPr>
      <w:sz w:val="20"/>
      <w:szCs w:val="20"/>
    </w:rPr>
  </w:style>
  <w:style w:type="character" w:customStyle="1" w:styleId="NotedefinCar">
    <w:name w:val="Note de fin Car"/>
    <w:basedOn w:val="Policepardfaut"/>
    <w:link w:val="Notedefin"/>
    <w:uiPriority w:val="99"/>
    <w:semiHidden/>
    <w:rsid w:val="00750365"/>
    <w:rPr>
      <w:rFonts w:ascii="Times New Roman" w:eastAsia="SimSun" w:hAnsi="Times New Roman" w:cs="Times New Roman"/>
      <w:sz w:val="20"/>
      <w:szCs w:val="20"/>
      <w:lang w:eastAsia="zh-CN"/>
    </w:rPr>
  </w:style>
  <w:style w:type="character" w:styleId="Appeldenotedefin">
    <w:name w:val="endnote reference"/>
    <w:basedOn w:val="Policepardfaut"/>
    <w:uiPriority w:val="99"/>
    <w:semiHidden/>
    <w:unhideWhenUsed/>
    <w:rsid w:val="00750365"/>
    <w:rPr>
      <w:vertAlign w:val="superscript"/>
    </w:rPr>
  </w:style>
  <w:style w:type="paragraph" w:styleId="Commentaire">
    <w:name w:val="annotation text"/>
    <w:basedOn w:val="Normal"/>
    <w:link w:val="CommentaireCar"/>
    <w:uiPriority w:val="99"/>
    <w:unhideWhenUsed/>
    <w:rsid w:val="00DA05AA"/>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DA05AA"/>
    <w:rPr>
      <w:sz w:val="20"/>
      <w:szCs w:val="20"/>
    </w:rPr>
  </w:style>
  <w:style w:type="character" w:styleId="Marquedecommentaire">
    <w:name w:val="annotation reference"/>
    <w:basedOn w:val="Policepardfaut"/>
    <w:uiPriority w:val="99"/>
    <w:semiHidden/>
    <w:unhideWhenUsed/>
    <w:rsid w:val="00F567EF"/>
    <w:rPr>
      <w:sz w:val="16"/>
      <w:szCs w:val="16"/>
    </w:rPr>
  </w:style>
  <w:style w:type="paragraph" w:styleId="En-ttedetabledesmatires">
    <w:name w:val="TOC Heading"/>
    <w:basedOn w:val="Titre1"/>
    <w:next w:val="Normal"/>
    <w:uiPriority w:val="39"/>
    <w:unhideWhenUsed/>
    <w:qFormat/>
    <w:rsid w:val="00CB22B3"/>
    <w:pPr>
      <w:numPr>
        <w:numId w:val="0"/>
      </w:numPr>
      <w:spacing w:line="259" w:lineRule="auto"/>
      <w:outlineLvl w:val="9"/>
    </w:pPr>
    <w:rPr>
      <w:rFonts w:asciiTheme="majorHAnsi" w:hAnsiTheme="majorHAnsi"/>
      <w:b w:val="0"/>
      <w:color w:val="2E74B5" w:themeColor="accent1" w:themeShade="BF"/>
      <w:sz w:val="32"/>
      <w:u w:val="non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26"/>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CD31F2"/>
    <w:pPr>
      <w:keepNext/>
      <w:keepLines/>
      <w:numPr>
        <w:numId w:val="6"/>
      </w:numPr>
      <w:spacing w:before="240" w:line="360" w:lineRule="auto"/>
      <w:outlineLvl w:val="0"/>
    </w:pPr>
    <w:rPr>
      <w:rFonts w:asciiTheme="majorBidi" w:eastAsiaTheme="majorEastAsia" w:hAnsiTheme="majorBidi" w:cstheme="majorBidi"/>
      <w:b/>
      <w:color w:val="000000" w:themeColor="text1"/>
      <w:szCs w:val="32"/>
      <w:u w:val="single"/>
      <w:lang w:eastAsia="fr-FR"/>
    </w:rPr>
  </w:style>
  <w:style w:type="paragraph" w:styleId="Titre2">
    <w:name w:val="heading 2"/>
    <w:basedOn w:val="Normal"/>
    <w:next w:val="Normal"/>
    <w:link w:val="Titre2Car"/>
    <w:uiPriority w:val="9"/>
    <w:unhideWhenUsed/>
    <w:qFormat/>
    <w:rsid w:val="00D84E5D"/>
    <w:pPr>
      <w:numPr>
        <w:ilvl w:val="1"/>
        <w:numId w:val="6"/>
      </w:numPr>
      <w:spacing w:line="360" w:lineRule="auto"/>
      <w:outlineLvl w:val="1"/>
    </w:pPr>
    <w:rPr>
      <w:rFonts w:eastAsia="Times New Roman"/>
      <w:b/>
      <w:szCs w:val="20"/>
      <w:u w:val="single"/>
      <w:lang w:eastAsia="fr-FR"/>
    </w:rPr>
  </w:style>
  <w:style w:type="paragraph" w:styleId="Titre3">
    <w:name w:val="heading 3"/>
    <w:basedOn w:val="Normal"/>
    <w:next w:val="Normal"/>
    <w:link w:val="Titre3Car"/>
    <w:uiPriority w:val="9"/>
    <w:unhideWhenUsed/>
    <w:qFormat/>
    <w:rsid w:val="004E03D5"/>
    <w:pPr>
      <w:keepNext/>
      <w:keepLines/>
      <w:numPr>
        <w:ilvl w:val="2"/>
        <w:numId w:val="6"/>
      </w:numPr>
      <w:spacing w:before="40"/>
      <w:outlineLvl w:val="2"/>
    </w:pPr>
    <w:rPr>
      <w:rFonts w:eastAsiaTheme="majorEastAsia" w:cstheme="majorBidi"/>
      <w:b/>
      <w:color w:val="000000" w:themeColor="text1"/>
      <w:lang w:eastAsia="fr-FR"/>
    </w:rPr>
  </w:style>
  <w:style w:type="paragraph" w:styleId="Titre4">
    <w:name w:val="heading 4"/>
    <w:basedOn w:val="Normal"/>
    <w:next w:val="Normal"/>
    <w:link w:val="Titre4Car"/>
    <w:uiPriority w:val="9"/>
    <w:unhideWhenUsed/>
    <w:qFormat/>
    <w:rsid w:val="004E03D5"/>
    <w:pPr>
      <w:keepNext/>
      <w:keepLines/>
      <w:numPr>
        <w:ilvl w:val="3"/>
        <w:numId w:val="6"/>
      </w:numPr>
      <w:spacing w:before="40"/>
      <w:outlineLvl w:val="3"/>
    </w:pPr>
    <w:rPr>
      <w:rFonts w:asciiTheme="majorBidi" w:eastAsiaTheme="majorEastAsia" w:hAnsiTheme="majorBidi" w:cstheme="majorBidi"/>
      <w:b/>
      <w:iCs/>
      <w:color w:val="000000" w:themeColor="text1"/>
      <w:lang w:eastAsia="fr-FR"/>
    </w:rPr>
  </w:style>
  <w:style w:type="paragraph" w:styleId="Titre5">
    <w:name w:val="heading 5"/>
    <w:basedOn w:val="Normal"/>
    <w:next w:val="Normal"/>
    <w:link w:val="Titre5Car"/>
    <w:uiPriority w:val="9"/>
    <w:unhideWhenUsed/>
    <w:qFormat/>
    <w:rsid w:val="004E03D5"/>
    <w:pPr>
      <w:keepNext/>
      <w:keepLines/>
      <w:numPr>
        <w:ilvl w:val="4"/>
        <w:numId w:val="6"/>
      </w:numPr>
      <w:spacing w:before="40"/>
      <w:outlineLvl w:val="4"/>
    </w:pPr>
    <w:rPr>
      <w:rFonts w:asciiTheme="majorBidi" w:eastAsiaTheme="majorEastAsia" w:hAnsiTheme="majorBidi" w:cstheme="majorBidi"/>
      <w:b/>
      <w:color w:val="000000" w:themeColor="text1"/>
      <w:lang w:eastAsia="fr-FR"/>
    </w:rPr>
  </w:style>
  <w:style w:type="paragraph" w:styleId="Titre6">
    <w:name w:val="heading 6"/>
    <w:basedOn w:val="Normal"/>
    <w:next w:val="Normal"/>
    <w:link w:val="Titre6Car"/>
    <w:uiPriority w:val="9"/>
    <w:semiHidden/>
    <w:unhideWhenUsed/>
    <w:qFormat/>
    <w:rsid w:val="004E03D5"/>
    <w:pPr>
      <w:keepNext/>
      <w:keepLines/>
      <w:numPr>
        <w:ilvl w:val="5"/>
        <w:numId w:val="6"/>
      </w:numPr>
      <w:spacing w:before="4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uiPriority w:val="9"/>
    <w:unhideWhenUsed/>
    <w:qFormat/>
    <w:rsid w:val="004E03D5"/>
    <w:pPr>
      <w:keepNext/>
      <w:keepLines/>
      <w:numPr>
        <w:ilvl w:val="6"/>
        <w:numId w:val="6"/>
      </w:numPr>
      <w:spacing w:before="40"/>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4E03D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4E03D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5A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link w:val="ParagraphedelisteCar"/>
    <w:uiPriority w:val="34"/>
    <w:qFormat/>
    <w:rsid w:val="00BB543C"/>
    <w:pPr>
      <w:ind w:left="720"/>
      <w:contextualSpacing/>
    </w:pPr>
    <w:rPr>
      <w:rFonts w:eastAsia="Times New Roman"/>
      <w:lang w:eastAsia="fr-FR"/>
    </w:rPr>
  </w:style>
  <w:style w:type="character" w:customStyle="1" w:styleId="ParagraphedelisteCar">
    <w:name w:val="Paragraphe de liste Car"/>
    <w:basedOn w:val="Policepardfaut"/>
    <w:link w:val="Paragraphedeliste"/>
    <w:uiPriority w:val="34"/>
    <w:rsid w:val="00BB543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86D55"/>
    <w:pPr>
      <w:tabs>
        <w:tab w:val="center" w:pos="4536"/>
        <w:tab w:val="right" w:pos="9072"/>
      </w:tabs>
    </w:pPr>
  </w:style>
  <w:style w:type="character" w:customStyle="1" w:styleId="En-tteCar">
    <w:name w:val="En-tête Car"/>
    <w:basedOn w:val="Policepardfaut"/>
    <w:link w:val="En-tte"/>
    <w:uiPriority w:val="99"/>
    <w:rsid w:val="00086D55"/>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086D55"/>
    <w:pPr>
      <w:tabs>
        <w:tab w:val="center" w:pos="4536"/>
        <w:tab w:val="right" w:pos="9072"/>
      </w:tabs>
    </w:pPr>
  </w:style>
  <w:style w:type="character" w:customStyle="1" w:styleId="PieddepageCar">
    <w:name w:val="Pied de page Car"/>
    <w:basedOn w:val="Policepardfaut"/>
    <w:link w:val="Pieddepage"/>
    <w:uiPriority w:val="99"/>
    <w:rsid w:val="00086D55"/>
    <w:rPr>
      <w:rFonts w:ascii="Times New Roman" w:eastAsia="SimSun" w:hAnsi="Times New Roman" w:cs="Times New Roman"/>
      <w:sz w:val="24"/>
      <w:szCs w:val="24"/>
      <w:lang w:eastAsia="zh-CN"/>
    </w:rPr>
  </w:style>
  <w:style w:type="paragraph" w:styleId="TM1">
    <w:name w:val="toc 1"/>
    <w:basedOn w:val="Normal"/>
    <w:next w:val="Normal"/>
    <w:autoRedefine/>
    <w:uiPriority w:val="39"/>
    <w:unhideWhenUsed/>
    <w:rsid w:val="00251528"/>
    <w:pPr>
      <w:spacing w:before="120"/>
    </w:pPr>
    <w:rPr>
      <w:rFonts w:asciiTheme="minorHAnsi" w:eastAsia="Times New Roman" w:hAnsiTheme="minorHAnsi"/>
      <w:b/>
      <w:bCs/>
      <w:caps/>
      <w:sz w:val="22"/>
      <w:szCs w:val="22"/>
      <w:lang w:eastAsia="fr-FR"/>
    </w:rPr>
  </w:style>
  <w:style w:type="paragraph" w:styleId="TM2">
    <w:name w:val="toc 2"/>
    <w:basedOn w:val="Normal"/>
    <w:next w:val="Normal"/>
    <w:autoRedefine/>
    <w:uiPriority w:val="39"/>
    <w:unhideWhenUsed/>
    <w:rsid w:val="009B4FED"/>
    <w:pPr>
      <w:tabs>
        <w:tab w:val="left" w:pos="880"/>
        <w:tab w:val="right" w:leader="dot" w:pos="9061"/>
      </w:tabs>
      <w:spacing w:line="360" w:lineRule="auto"/>
      <w:ind w:left="240"/>
    </w:pPr>
    <w:rPr>
      <w:rFonts w:asciiTheme="majorBidi" w:eastAsia="Times New Roman" w:hAnsiTheme="majorBidi" w:cstheme="majorBidi"/>
      <w:smallCaps/>
      <w:noProof/>
      <w:lang w:eastAsia="fr-FR"/>
    </w:rPr>
  </w:style>
  <w:style w:type="paragraph" w:styleId="TM3">
    <w:name w:val="toc 3"/>
    <w:basedOn w:val="Normal"/>
    <w:next w:val="Normal"/>
    <w:autoRedefine/>
    <w:uiPriority w:val="39"/>
    <w:unhideWhenUsed/>
    <w:rsid w:val="00251528"/>
    <w:pPr>
      <w:ind w:left="480"/>
    </w:pPr>
    <w:rPr>
      <w:rFonts w:asciiTheme="minorHAnsi" w:eastAsia="Times New Roman" w:hAnsiTheme="minorHAnsi"/>
      <w:i/>
      <w:iCs/>
      <w:sz w:val="22"/>
      <w:szCs w:val="22"/>
      <w:lang w:eastAsia="fr-FR"/>
    </w:rPr>
  </w:style>
  <w:style w:type="paragraph" w:styleId="TM4">
    <w:name w:val="toc 4"/>
    <w:basedOn w:val="Normal"/>
    <w:next w:val="Normal"/>
    <w:autoRedefine/>
    <w:uiPriority w:val="39"/>
    <w:unhideWhenUsed/>
    <w:rsid w:val="00251528"/>
    <w:pPr>
      <w:ind w:left="720"/>
    </w:pPr>
    <w:rPr>
      <w:rFonts w:asciiTheme="minorHAnsi" w:eastAsia="Times New Roman" w:hAnsiTheme="minorHAnsi"/>
      <w:sz w:val="18"/>
      <w:szCs w:val="18"/>
      <w:lang w:eastAsia="fr-FR"/>
    </w:rPr>
  </w:style>
  <w:style w:type="table" w:styleId="Grilledutableau">
    <w:name w:val="Table Grid"/>
    <w:basedOn w:val="TableauNormal"/>
    <w:uiPriority w:val="39"/>
    <w:rsid w:val="00253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A6E11"/>
    <w:rPr>
      <w:rFonts w:asciiTheme="majorBidi" w:eastAsiaTheme="majorEastAsia" w:hAnsiTheme="majorBidi" w:cstheme="majorBidi"/>
      <w:b/>
      <w:color w:val="000000" w:themeColor="text1"/>
      <w:sz w:val="24"/>
      <w:szCs w:val="32"/>
      <w:u w:val="single"/>
      <w:lang w:eastAsia="fr-FR"/>
    </w:rPr>
  </w:style>
  <w:style w:type="character" w:customStyle="1" w:styleId="Titre2Car">
    <w:name w:val="Titre 2 Car"/>
    <w:basedOn w:val="Policepardfaut"/>
    <w:link w:val="Titre2"/>
    <w:uiPriority w:val="9"/>
    <w:rsid w:val="00D84E5D"/>
    <w:rPr>
      <w:rFonts w:ascii="Times New Roman" w:eastAsia="Times New Roman" w:hAnsi="Times New Roman" w:cs="Times New Roman"/>
      <w:b/>
      <w:sz w:val="24"/>
      <w:szCs w:val="20"/>
      <w:u w:val="single"/>
      <w:lang w:eastAsia="fr-FR"/>
    </w:rPr>
  </w:style>
  <w:style w:type="character" w:customStyle="1" w:styleId="Titre3Car">
    <w:name w:val="Titre 3 Car"/>
    <w:basedOn w:val="Policepardfaut"/>
    <w:link w:val="Titre3"/>
    <w:uiPriority w:val="9"/>
    <w:rsid w:val="004E03D5"/>
    <w:rPr>
      <w:rFonts w:ascii="Times New Roman" w:eastAsiaTheme="majorEastAsia" w:hAnsi="Times New Roman" w:cstheme="majorBidi"/>
      <w:b/>
      <w:color w:val="000000" w:themeColor="text1"/>
      <w:sz w:val="24"/>
      <w:szCs w:val="24"/>
      <w:lang w:eastAsia="fr-FR"/>
    </w:rPr>
  </w:style>
  <w:style w:type="character" w:customStyle="1" w:styleId="Titre4Car">
    <w:name w:val="Titre 4 Car"/>
    <w:basedOn w:val="Policepardfaut"/>
    <w:link w:val="Titre4"/>
    <w:uiPriority w:val="9"/>
    <w:rsid w:val="004E03D5"/>
    <w:rPr>
      <w:rFonts w:asciiTheme="majorBidi" w:eastAsiaTheme="majorEastAsia" w:hAnsiTheme="majorBidi" w:cstheme="majorBidi"/>
      <w:b/>
      <w:iCs/>
      <w:color w:val="000000" w:themeColor="text1"/>
      <w:sz w:val="24"/>
      <w:szCs w:val="24"/>
      <w:lang w:eastAsia="fr-FR"/>
    </w:rPr>
  </w:style>
  <w:style w:type="character" w:customStyle="1" w:styleId="Titre5Car">
    <w:name w:val="Titre 5 Car"/>
    <w:basedOn w:val="Policepardfaut"/>
    <w:link w:val="Titre5"/>
    <w:uiPriority w:val="9"/>
    <w:rsid w:val="004E03D5"/>
    <w:rPr>
      <w:rFonts w:asciiTheme="majorBidi" w:eastAsiaTheme="majorEastAsia" w:hAnsiTheme="majorBidi" w:cstheme="majorBidi"/>
      <w:b/>
      <w:color w:val="000000" w:themeColor="text1"/>
      <w:sz w:val="24"/>
      <w:szCs w:val="24"/>
      <w:lang w:eastAsia="fr-FR"/>
    </w:rPr>
  </w:style>
  <w:style w:type="character" w:customStyle="1" w:styleId="Titre6Car">
    <w:name w:val="Titre 6 Car"/>
    <w:basedOn w:val="Policepardfaut"/>
    <w:link w:val="Titre6"/>
    <w:uiPriority w:val="9"/>
    <w:semiHidden/>
    <w:rsid w:val="004E03D5"/>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rsid w:val="004E03D5"/>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4E03D5"/>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4E03D5"/>
    <w:rPr>
      <w:rFonts w:asciiTheme="majorHAnsi" w:eastAsiaTheme="majorEastAsia" w:hAnsiTheme="majorHAnsi" w:cstheme="majorBidi"/>
      <w:i/>
      <w:iCs/>
      <w:color w:val="272727" w:themeColor="text1" w:themeTint="D8"/>
      <w:sz w:val="21"/>
      <w:szCs w:val="21"/>
      <w:lang w:eastAsia="fr-FR"/>
    </w:rPr>
  </w:style>
  <w:style w:type="paragraph" w:styleId="Notedebasdepage">
    <w:name w:val="footnote text"/>
    <w:basedOn w:val="Normal"/>
    <w:link w:val="NotedebasdepageCar"/>
    <w:uiPriority w:val="99"/>
    <w:unhideWhenUsed/>
    <w:rsid w:val="004E03D5"/>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4E03D5"/>
    <w:rPr>
      <w:sz w:val="20"/>
      <w:szCs w:val="20"/>
    </w:rPr>
  </w:style>
  <w:style w:type="character" w:styleId="Appelnotedebasdep">
    <w:name w:val="footnote reference"/>
    <w:basedOn w:val="Policepardfaut"/>
    <w:uiPriority w:val="99"/>
    <w:unhideWhenUsed/>
    <w:rsid w:val="004E03D5"/>
    <w:rPr>
      <w:vertAlign w:val="superscript"/>
    </w:rPr>
  </w:style>
  <w:style w:type="character" w:customStyle="1" w:styleId="a">
    <w:name w:val="_"/>
    <w:basedOn w:val="Policepardfaut"/>
    <w:rsid w:val="004E03D5"/>
  </w:style>
  <w:style w:type="character" w:customStyle="1" w:styleId="ff11">
    <w:name w:val="ff11"/>
    <w:basedOn w:val="Policepardfaut"/>
    <w:rsid w:val="004E03D5"/>
  </w:style>
  <w:style w:type="character" w:customStyle="1" w:styleId="ffc">
    <w:name w:val="ffc"/>
    <w:basedOn w:val="Policepardfaut"/>
    <w:rsid w:val="004E03D5"/>
  </w:style>
  <w:style w:type="character" w:customStyle="1" w:styleId="fff">
    <w:name w:val="fff"/>
    <w:basedOn w:val="Policepardfaut"/>
    <w:rsid w:val="004E03D5"/>
  </w:style>
  <w:style w:type="character" w:customStyle="1" w:styleId="ls58">
    <w:name w:val="ls58"/>
    <w:basedOn w:val="Policepardfaut"/>
    <w:rsid w:val="004E03D5"/>
  </w:style>
  <w:style w:type="character" w:customStyle="1" w:styleId="fs0">
    <w:name w:val="fs0"/>
    <w:basedOn w:val="Policepardfaut"/>
    <w:rsid w:val="004E03D5"/>
  </w:style>
  <w:style w:type="paragraph" w:styleId="Sansinterligne">
    <w:name w:val="No Spacing"/>
    <w:link w:val="SansinterligneCar"/>
    <w:uiPriority w:val="1"/>
    <w:qFormat/>
    <w:rsid w:val="006A6E11"/>
    <w:pPr>
      <w:spacing w:after="0" w:line="360" w:lineRule="auto"/>
    </w:pPr>
    <w:rPr>
      <w:rFonts w:ascii="Times New Roman" w:hAnsi="Times New Roman"/>
      <w:b/>
      <w:sz w:val="28"/>
      <w:u w:val="single"/>
    </w:rPr>
  </w:style>
  <w:style w:type="character" w:customStyle="1" w:styleId="SansinterligneCar">
    <w:name w:val="Sans interligne Car"/>
    <w:basedOn w:val="Policepardfaut"/>
    <w:link w:val="Sansinterligne"/>
    <w:uiPriority w:val="1"/>
    <w:rsid w:val="006A6E11"/>
    <w:rPr>
      <w:rFonts w:ascii="Times New Roman" w:hAnsi="Times New Roman"/>
      <w:b/>
      <w:sz w:val="28"/>
      <w:u w:val="single"/>
    </w:rPr>
  </w:style>
  <w:style w:type="character" w:styleId="lev">
    <w:name w:val="Strong"/>
    <w:basedOn w:val="Policepardfaut"/>
    <w:uiPriority w:val="22"/>
    <w:qFormat/>
    <w:rsid w:val="004E03D5"/>
    <w:rPr>
      <w:b/>
      <w:bCs/>
    </w:rPr>
  </w:style>
  <w:style w:type="character" w:styleId="Lienhypertexte">
    <w:name w:val="Hyperlink"/>
    <w:basedOn w:val="Policepardfaut"/>
    <w:uiPriority w:val="99"/>
    <w:unhideWhenUsed/>
    <w:rsid w:val="004E03D5"/>
    <w:rPr>
      <w:color w:val="0000FF"/>
      <w:u w:val="single"/>
    </w:rPr>
  </w:style>
  <w:style w:type="character" w:customStyle="1" w:styleId="UnresolvedMention">
    <w:name w:val="Unresolved Mention"/>
    <w:basedOn w:val="Policepardfaut"/>
    <w:uiPriority w:val="99"/>
    <w:semiHidden/>
    <w:unhideWhenUsed/>
    <w:rsid w:val="004E03D5"/>
    <w:rPr>
      <w:color w:val="605E5C"/>
      <w:shd w:val="clear" w:color="auto" w:fill="E1DFDD"/>
    </w:rPr>
  </w:style>
  <w:style w:type="character" w:customStyle="1" w:styleId="a0">
    <w:name w:val="a"/>
    <w:basedOn w:val="Policepardfaut"/>
    <w:rsid w:val="004E03D5"/>
  </w:style>
  <w:style w:type="numbering" w:styleId="111111">
    <w:name w:val="Outline List 2"/>
    <w:basedOn w:val="Aucuneliste"/>
    <w:uiPriority w:val="99"/>
    <w:semiHidden/>
    <w:unhideWhenUsed/>
    <w:rsid w:val="004E03D5"/>
    <w:pPr>
      <w:numPr>
        <w:numId w:val="7"/>
      </w:numPr>
    </w:pPr>
  </w:style>
  <w:style w:type="character" w:styleId="Numrodeligne">
    <w:name w:val="line number"/>
    <w:basedOn w:val="Policepardfaut"/>
    <w:uiPriority w:val="99"/>
    <w:semiHidden/>
    <w:unhideWhenUsed/>
    <w:rsid w:val="004E03D5"/>
  </w:style>
  <w:style w:type="paragraph" w:styleId="Textedebulles">
    <w:name w:val="Balloon Text"/>
    <w:basedOn w:val="Normal"/>
    <w:link w:val="TextedebullesCar"/>
    <w:uiPriority w:val="99"/>
    <w:semiHidden/>
    <w:unhideWhenUsed/>
    <w:rsid w:val="004E03D5"/>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4E03D5"/>
    <w:rPr>
      <w:rFonts w:ascii="Segoe UI" w:eastAsia="Times New Roman" w:hAnsi="Segoe UI" w:cs="Segoe UI"/>
      <w:sz w:val="18"/>
      <w:szCs w:val="18"/>
      <w:lang w:eastAsia="fr-FR"/>
    </w:rPr>
  </w:style>
  <w:style w:type="character" w:customStyle="1" w:styleId="d2edcug0">
    <w:name w:val="d2edcug0"/>
    <w:basedOn w:val="Policepardfaut"/>
    <w:rsid w:val="004E03D5"/>
  </w:style>
  <w:style w:type="character" w:customStyle="1" w:styleId="spvqvc9t">
    <w:name w:val="spvqvc9t"/>
    <w:basedOn w:val="Policepardfaut"/>
    <w:rsid w:val="004E03D5"/>
  </w:style>
  <w:style w:type="character" w:customStyle="1" w:styleId="ls11b">
    <w:name w:val="ls11b"/>
    <w:basedOn w:val="Policepardfaut"/>
    <w:rsid w:val="004E03D5"/>
  </w:style>
  <w:style w:type="character" w:customStyle="1" w:styleId="corrected-phrasedisplayed-text">
    <w:name w:val="corrected-phrase__displayed-text"/>
    <w:basedOn w:val="Policepardfaut"/>
    <w:rsid w:val="001E59A5"/>
  </w:style>
  <w:style w:type="paragraph" w:styleId="Listepuces3">
    <w:name w:val="List Bullet 3"/>
    <w:basedOn w:val="Normal"/>
    <w:semiHidden/>
    <w:rsid w:val="001E59A5"/>
    <w:pPr>
      <w:ind w:left="1133" w:hanging="567"/>
      <w:jc w:val="both"/>
    </w:pPr>
    <w:rPr>
      <w:rFonts w:eastAsia="Times New Roman"/>
      <w:szCs w:val="20"/>
      <w:lang w:eastAsia="fr-FR"/>
    </w:rPr>
  </w:style>
  <w:style w:type="paragraph" w:styleId="NormalWeb">
    <w:name w:val="Normal (Web)"/>
    <w:basedOn w:val="Normal"/>
    <w:uiPriority w:val="99"/>
    <w:unhideWhenUsed/>
    <w:rsid w:val="00614C82"/>
    <w:pPr>
      <w:spacing w:before="100" w:beforeAutospacing="1" w:after="100" w:afterAutospacing="1"/>
    </w:pPr>
    <w:rPr>
      <w:rFonts w:eastAsia="Times New Roman"/>
      <w:lang w:eastAsia="fr-FR"/>
    </w:rPr>
  </w:style>
  <w:style w:type="paragraph" w:styleId="Notedefin">
    <w:name w:val="endnote text"/>
    <w:basedOn w:val="Normal"/>
    <w:link w:val="NotedefinCar"/>
    <w:uiPriority w:val="99"/>
    <w:semiHidden/>
    <w:unhideWhenUsed/>
    <w:rsid w:val="00750365"/>
    <w:rPr>
      <w:sz w:val="20"/>
      <w:szCs w:val="20"/>
    </w:rPr>
  </w:style>
  <w:style w:type="character" w:customStyle="1" w:styleId="NotedefinCar">
    <w:name w:val="Note de fin Car"/>
    <w:basedOn w:val="Policepardfaut"/>
    <w:link w:val="Notedefin"/>
    <w:uiPriority w:val="99"/>
    <w:semiHidden/>
    <w:rsid w:val="00750365"/>
    <w:rPr>
      <w:rFonts w:ascii="Times New Roman" w:eastAsia="SimSun" w:hAnsi="Times New Roman" w:cs="Times New Roman"/>
      <w:sz w:val="20"/>
      <w:szCs w:val="20"/>
      <w:lang w:eastAsia="zh-CN"/>
    </w:rPr>
  </w:style>
  <w:style w:type="character" w:styleId="Appeldenotedefin">
    <w:name w:val="endnote reference"/>
    <w:basedOn w:val="Policepardfaut"/>
    <w:uiPriority w:val="99"/>
    <w:semiHidden/>
    <w:unhideWhenUsed/>
    <w:rsid w:val="00750365"/>
    <w:rPr>
      <w:vertAlign w:val="superscript"/>
    </w:rPr>
  </w:style>
  <w:style w:type="paragraph" w:styleId="Commentaire">
    <w:name w:val="annotation text"/>
    <w:basedOn w:val="Normal"/>
    <w:link w:val="CommentaireCar"/>
    <w:uiPriority w:val="99"/>
    <w:unhideWhenUsed/>
    <w:rsid w:val="00DA05AA"/>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DA05AA"/>
    <w:rPr>
      <w:sz w:val="20"/>
      <w:szCs w:val="20"/>
    </w:rPr>
  </w:style>
  <w:style w:type="character" w:styleId="Marquedecommentaire">
    <w:name w:val="annotation reference"/>
    <w:basedOn w:val="Policepardfaut"/>
    <w:uiPriority w:val="99"/>
    <w:semiHidden/>
    <w:unhideWhenUsed/>
    <w:rsid w:val="00F567EF"/>
    <w:rPr>
      <w:sz w:val="16"/>
      <w:szCs w:val="16"/>
    </w:rPr>
  </w:style>
  <w:style w:type="paragraph" w:styleId="En-ttedetabledesmatires">
    <w:name w:val="TOC Heading"/>
    <w:basedOn w:val="Titre1"/>
    <w:next w:val="Normal"/>
    <w:uiPriority w:val="39"/>
    <w:unhideWhenUsed/>
    <w:qFormat/>
    <w:rsid w:val="00CB22B3"/>
    <w:pPr>
      <w:numPr>
        <w:numId w:val="0"/>
      </w:numPr>
      <w:spacing w:line="259" w:lineRule="auto"/>
      <w:outlineLvl w:val="9"/>
    </w:pPr>
    <w:rPr>
      <w:rFonts w:asciiTheme="majorHAnsi" w:hAnsiTheme="majorHAnsi"/>
      <w:b w:val="0"/>
      <w:color w:val="2E74B5" w:themeColor="accent1" w:themeShade="BF"/>
      <w:sz w:val="32"/>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40">
      <w:bodyDiv w:val="1"/>
      <w:marLeft w:val="0"/>
      <w:marRight w:val="0"/>
      <w:marTop w:val="0"/>
      <w:marBottom w:val="0"/>
      <w:divBdr>
        <w:top w:val="none" w:sz="0" w:space="0" w:color="auto"/>
        <w:left w:val="none" w:sz="0" w:space="0" w:color="auto"/>
        <w:bottom w:val="none" w:sz="0" w:space="0" w:color="auto"/>
        <w:right w:val="none" w:sz="0" w:space="0" w:color="auto"/>
      </w:divBdr>
    </w:div>
    <w:div w:id="276956293">
      <w:bodyDiv w:val="1"/>
      <w:marLeft w:val="0"/>
      <w:marRight w:val="0"/>
      <w:marTop w:val="0"/>
      <w:marBottom w:val="0"/>
      <w:divBdr>
        <w:top w:val="none" w:sz="0" w:space="0" w:color="auto"/>
        <w:left w:val="none" w:sz="0" w:space="0" w:color="auto"/>
        <w:bottom w:val="none" w:sz="0" w:space="0" w:color="auto"/>
        <w:right w:val="none" w:sz="0" w:space="0" w:color="auto"/>
      </w:divBdr>
    </w:div>
    <w:div w:id="469639731">
      <w:bodyDiv w:val="1"/>
      <w:marLeft w:val="0"/>
      <w:marRight w:val="0"/>
      <w:marTop w:val="0"/>
      <w:marBottom w:val="0"/>
      <w:divBdr>
        <w:top w:val="none" w:sz="0" w:space="0" w:color="auto"/>
        <w:left w:val="none" w:sz="0" w:space="0" w:color="auto"/>
        <w:bottom w:val="none" w:sz="0" w:space="0" w:color="auto"/>
        <w:right w:val="none" w:sz="0" w:space="0" w:color="auto"/>
      </w:divBdr>
    </w:div>
    <w:div w:id="512259637">
      <w:bodyDiv w:val="1"/>
      <w:marLeft w:val="0"/>
      <w:marRight w:val="0"/>
      <w:marTop w:val="0"/>
      <w:marBottom w:val="0"/>
      <w:divBdr>
        <w:top w:val="none" w:sz="0" w:space="0" w:color="auto"/>
        <w:left w:val="none" w:sz="0" w:space="0" w:color="auto"/>
        <w:bottom w:val="none" w:sz="0" w:space="0" w:color="auto"/>
        <w:right w:val="none" w:sz="0" w:space="0" w:color="auto"/>
      </w:divBdr>
    </w:div>
    <w:div w:id="538317763">
      <w:bodyDiv w:val="1"/>
      <w:marLeft w:val="0"/>
      <w:marRight w:val="0"/>
      <w:marTop w:val="0"/>
      <w:marBottom w:val="0"/>
      <w:divBdr>
        <w:top w:val="none" w:sz="0" w:space="0" w:color="auto"/>
        <w:left w:val="none" w:sz="0" w:space="0" w:color="auto"/>
        <w:bottom w:val="none" w:sz="0" w:space="0" w:color="auto"/>
        <w:right w:val="none" w:sz="0" w:space="0" w:color="auto"/>
      </w:divBdr>
    </w:div>
    <w:div w:id="538785808">
      <w:bodyDiv w:val="1"/>
      <w:marLeft w:val="0"/>
      <w:marRight w:val="0"/>
      <w:marTop w:val="0"/>
      <w:marBottom w:val="0"/>
      <w:divBdr>
        <w:top w:val="none" w:sz="0" w:space="0" w:color="auto"/>
        <w:left w:val="none" w:sz="0" w:space="0" w:color="auto"/>
        <w:bottom w:val="none" w:sz="0" w:space="0" w:color="auto"/>
        <w:right w:val="none" w:sz="0" w:space="0" w:color="auto"/>
      </w:divBdr>
    </w:div>
    <w:div w:id="612521042">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1212037379">
      <w:bodyDiv w:val="1"/>
      <w:marLeft w:val="0"/>
      <w:marRight w:val="0"/>
      <w:marTop w:val="0"/>
      <w:marBottom w:val="0"/>
      <w:divBdr>
        <w:top w:val="none" w:sz="0" w:space="0" w:color="auto"/>
        <w:left w:val="none" w:sz="0" w:space="0" w:color="auto"/>
        <w:bottom w:val="none" w:sz="0" w:space="0" w:color="auto"/>
        <w:right w:val="none" w:sz="0" w:space="0" w:color="auto"/>
      </w:divBdr>
    </w:div>
    <w:div w:id="1320116207">
      <w:bodyDiv w:val="1"/>
      <w:marLeft w:val="0"/>
      <w:marRight w:val="0"/>
      <w:marTop w:val="0"/>
      <w:marBottom w:val="0"/>
      <w:divBdr>
        <w:top w:val="none" w:sz="0" w:space="0" w:color="auto"/>
        <w:left w:val="none" w:sz="0" w:space="0" w:color="auto"/>
        <w:bottom w:val="none" w:sz="0" w:space="0" w:color="auto"/>
        <w:right w:val="none" w:sz="0" w:space="0" w:color="auto"/>
      </w:divBdr>
    </w:div>
    <w:div w:id="1358852259">
      <w:bodyDiv w:val="1"/>
      <w:marLeft w:val="0"/>
      <w:marRight w:val="0"/>
      <w:marTop w:val="0"/>
      <w:marBottom w:val="0"/>
      <w:divBdr>
        <w:top w:val="none" w:sz="0" w:space="0" w:color="auto"/>
        <w:left w:val="none" w:sz="0" w:space="0" w:color="auto"/>
        <w:bottom w:val="none" w:sz="0" w:space="0" w:color="auto"/>
        <w:right w:val="none" w:sz="0" w:space="0" w:color="auto"/>
      </w:divBdr>
      <w:divsChild>
        <w:div w:id="610548395">
          <w:marLeft w:val="0"/>
          <w:marRight w:val="0"/>
          <w:marTop w:val="0"/>
          <w:marBottom w:val="0"/>
          <w:divBdr>
            <w:top w:val="none" w:sz="0" w:space="0" w:color="auto"/>
            <w:left w:val="none" w:sz="0" w:space="0" w:color="auto"/>
            <w:bottom w:val="none" w:sz="0" w:space="0" w:color="auto"/>
            <w:right w:val="none" w:sz="0" w:space="0" w:color="auto"/>
          </w:divBdr>
        </w:div>
        <w:div w:id="1470367451">
          <w:marLeft w:val="0"/>
          <w:marRight w:val="0"/>
          <w:marTop w:val="0"/>
          <w:marBottom w:val="0"/>
          <w:divBdr>
            <w:top w:val="none" w:sz="0" w:space="0" w:color="auto"/>
            <w:left w:val="none" w:sz="0" w:space="0" w:color="auto"/>
            <w:bottom w:val="none" w:sz="0" w:space="0" w:color="auto"/>
            <w:right w:val="none" w:sz="0" w:space="0" w:color="auto"/>
          </w:divBdr>
        </w:div>
        <w:div w:id="327902988">
          <w:marLeft w:val="0"/>
          <w:marRight w:val="0"/>
          <w:marTop w:val="0"/>
          <w:marBottom w:val="0"/>
          <w:divBdr>
            <w:top w:val="none" w:sz="0" w:space="0" w:color="auto"/>
            <w:left w:val="none" w:sz="0" w:space="0" w:color="auto"/>
            <w:bottom w:val="none" w:sz="0" w:space="0" w:color="auto"/>
            <w:right w:val="none" w:sz="0" w:space="0" w:color="auto"/>
          </w:divBdr>
        </w:div>
        <w:div w:id="1750037551">
          <w:marLeft w:val="0"/>
          <w:marRight w:val="0"/>
          <w:marTop w:val="0"/>
          <w:marBottom w:val="0"/>
          <w:divBdr>
            <w:top w:val="none" w:sz="0" w:space="0" w:color="auto"/>
            <w:left w:val="none" w:sz="0" w:space="0" w:color="auto"/>
            <w:bottom w:val="none" w:sz="0" w:space="0" w:color="auto"/>
            <w:right w:val="none" w:sz="0" w:space="0" w:color="auto"/>
          </w:divBdr>
        </w:div>
      </w:divsChild>
    </w:div>
    <w:div w:id="1677921572">
      <w:bodyDiv w:val="1"/>
      <w:marLeft w:val="0"/>
      <w:marRight w:val="0"/>
      <w:marTop w:val="0"/>
      <w:marBottom w:val="0"/>
      <w:divBdr>
        <w:top w:val="none" w:sz="0" w:space="0" w:color="auto"/>
        <w:left w:val="none" w:sz="0" w:space="0" w:color="auto"/>
        <w:bottom w:val="none" w:sz="0" w:space="0" w:color="auto"/>
        <w:right w:val="none" w:sz="0" w:space="0" w:color="auto"/>
      </w:divBdr>
    </w:div>
    <w:div w:id="1680234254">
      <w:bodyDiv w:val="1"/>
      <w:marLeft w:val="0"/>
      <w:marRight w:val="0"/>
      <w:marTop w:val="0"/>
      <w:marBottom w:val="0"/>
      <w:divBdr>
        <w:top w:val="none" w:sz="0" w:space="0" w:color="auto"/>
        <w:left w:val="none" w:sz="0" w:space="0" w:color="auto"/>
        <w:bottom w:val="none" w:sz="0" w:space="0" w:color="auto"/>
        <w:right w:val="none" w:sz="0" w:space="0" w:color="auto"/>
      </w:divBdr>
    </w:div>
    <w:div w:id="1786194392">
      <w:bodyDiv w:val="1"/>
      <w:marLeft w:val="0"/>
      <w:marRight w:val="0"/>
      <w:marTop w:val="0"/>
      <w:marBottom w:val="0"/>
      <w:divBdr>
        <w:top w:val="none" w:sz="0" w:space="0" w:color="auto"/>
        <w:left w:val="none" w:sz="0" w:space="0" w:color="auto"/>
        <w:bottom w:val="none" w:sz="0" w:space="0" w:color="auto"/>
        <w:right w:val="none" w:sz="0" w:space="0" w:color="auto"/>
      </w:divBdr>
    </w:div>
    <w:div w:id="2012027802">
      <w:bodyDiv w:val="1"/>
      <w:marLeft w:val="0"/>
      <w:marRight w:val="0"/>
      <w:marTop w:val="0"/>
      <w:marBottom w:val="0"/>
      <w:divBdr>
        <w:top w:val="none" w:sz="0" w:space="0" w:color="auto"/>
        <w:left w:val="none" w:sz="0" w:space="0" w:color="auto"/>
        <w:bottom w:val="none" w:sz="0" w:space="0" w:color="auto"/>
        <w:right w:val="none" w:sz="0" w:space="0" w:color="auto"/>
      </w:divBdr>
    </w:div>
    <w:div w:id="20698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11.emf"/><Relationship Id="rId39" Type="http://schemas.openxmlformats.org/officeDocument/2006/relationships/hyperlink" Target="https://www.letudiant.fr/jobsstages/nos-conseils/audit-statutaire-et-contractuel-au-dela-de-la-verification-des-chiffres-16331"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emf"/><Relationship Id="rId42" Type="http://schemas.openxmlformats.org/officeDocument/2006/relationships/hyperlink" Target="https://www.pwc.com/gx/en/about/global-annual-review-2021/financials"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hyperlink" Target="https://legal-doctrine.com/portoflio/premieres-normes-daudit-algerie-fruit-de-reforme-de-profession-comptabl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4.emf"/><Relationship Id="rId41" Type="http://schemas.openxmlformats.org/officeDocument/2006/relationships/hyperlink" Target="https://www2.deloitte.com/global/en/pages/about-deloitte/articles/global-revenue-announc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eader" Target="header10.xml"/><Relationship Id="rId40" Type="http://schemas.openxmlformats.org/officeDocument/2006/relationships/hyperlink" Target="https://www.memoireonline.com/07/08/1364/m_le--controle---interne2" TargetMode="External"/><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image" Target="media/image16.emf"/><Relationship Id="rId44" Type="http://schemas.openxmlformats.org/officeDocument/2006/relationships/hyperlink" Target="https://home.kpmg/xx/en/home/media/press-releases/2021/12/kpmg-reports-global-revenues-of-usd-32-billion-for-fy21"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eader" Target="header8.xml"/><Relationship Id="rId43" Type="http://schemas.openxmlformats.org/officeDocument/2006/relationships/hyperlink" Target="https://www.ey.com/en_gl/news/2021/09/ey-reports-global-revenues-of-us-40b-in-2021-and-outlines-record-us-10b-investment-plan-over-next-three-yea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global/en/pages/about-deloitte/articles/global-revenue-announcement" TargetMode="External"/><Relationship Id="rId2" Type="http://schemas.openxmlformats.org/officeDocument/2006/relationships/hyperlink" Target="https://www.scholarvox.com/catalog/book/docid/45008478" TargetMode="External"/><Relationship Id="rId1" Type="http://schemas.openxmlformats.org/officeDocument/2006/relationships/hyperlink" Target="https://www.scholarvox.com/catalog/book/docid/45008478" TargetMode="External"/><Relationship Id="rId6" Type="http://schemas.openxmlformats.org/officeDocument/2006/relationships/hyperlink" Target="https://home.kpmg/xx/en/home/media/press-releases/2021/12/kpmg-reports-global-revenues-of-usd-32-billion-for-fy21" TargetMode="External"/><Relationship Id="rId5" Type="http://schemas.openxmlformats.org/officeDocument/2006/relationships/hyperlink" Target="https://www.ey.com/en_gl/news/2021/09/ey-reports-global-revenues-of-us-40b-in-2021-and-outlines-record-us-10b-investment-plan-over-next-three-years" TargetMode="External"/><Relationship Id="rId4" Type="http://schemas.openxmlformats.org/officeDocument/2006/relationships/hyperlink" Target="https://www.pwc.com/gx/en/about/global-annual-review-2021/finan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5919-6F8A-4028-955B-399766C2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8141</TotalTime>
  <Pages>126</Pages>
  <Words>28138</Words>
  <Characters>154762</Characters>
  <Application>Microsoft Office Word</Application>
  <DocSecurity>0</DocSecurity>
  <Lines>1289</Lines>
  <Paragraphs>365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Hicham</cp:lastModifiedBy>
  <cp:revision>40</cp:revision>
  <cp:lastPrinted>2022-06-15T06:57:00Z</cp:lastPrinted>
  <dcterms:created xsi:type="dcterms:W3CDTF">2022-06-15T07:34:00Z</dcterms:created>
  <dcterms:modified xsi:type="dcterms:W3CDTF">2022-07-04T09:46:00Z</dcterms:modified>
</cp:coreProperties>
</file>