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24E648" w14:textId="1B811207" w:rsidR="00CB6DC9" w:rsidRPr="00AA3440" w:rsidRDefault="00CB6DC9" w:rsidP="00CB6DC9">
      <w:pPr>
        <w:shd w:val="clear" w:color="auto" w:fill="FFFFFF"/>
        <w:spacing w:after="160"/>
        <w:rPr>
          <w:rFonts w:asciiTheme="majorBidi" w:eastAsia="Times New Roman" w:hAnsiTheme="majorBidi" w:cstheme="majorBidi"/>
          <w:b/>
          <w:color w:val="222222"/>
          <w:sz w:val="32"/>
          <w:szCs w:val="32"/>
        </w:rPr>
      </w:pPr>
      <w:r w:rsidRPr="00AA3440">
        <w:rPr>
          <w:rFonts w:asciiTheme="majorBidi" w:eastAsia="Times New Roman" w:hAnsiTheme="majorBidi" w:cstheme="majorBidi"/>
          <w:b/>
          <w:noProof/>
          <w:color w:val="222222"/>
          <w:sz w:val="32"/>
          <w:szCs w:val="32"/>
          <w:lang w:val="fr-FR"/>
        </w:rPr>
        <w:drawing>
          <wp:inline distT="0" distB="0" distL="0" distR="0" wp14:anchorId="02E91F45" wp14:editId="7D7493F5">
            <wp:extent cx="6177161" cy="1300130"/>
            <wp:effectExtent l="0" t="0" r="0" b="0"/>
            <wp:docPr id="1" name="Image 1" descr="D:\logo esgen\HSM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ogo esgen\HSMD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5660" cy="1306128"/>
                    </a:xfrm>
                    <a:prstGeom prst="rect">
                      <a:avLst/>
                    </a:prstGeom>
                    <a:noFill/>
                    <a:ln>
                      <a:noFill/>
                    </a:ln>
                  </pic:spPr>
                </pic:pic>
              </a:graphicData>
            </a:graphic>
          </wp:inline>
        </w:drawing>
      </w:r>
    </w:p>
    <w:p w14:paraId="21A31FB7" w14:textId="77777777" w:rsidR="00CB6DC9" w:rsidRPr="00AA3440" w:rsidRDefault="00CB6DC9">
      <w:pPr>
        <w:shd w:val="clear" w:color="auto" w:fill="FFFFFF"/>
        <w:spacing w:after="160"/>
        <w:rPr>
          <w:rFonts w:asciiTheme="majorBidi" w:eastAsia="Times New Roman" w:hAnsiTheme="majorBidi" w:cstheme="majorBidi"/>
          <w:b/>
          <w:color w:val="222222"/>
          <w:sz w:val="32"/>
          <w:szCs w:val="32"/>
        </w:rPr>
      </w:pPr>
    </w:p>
    <w:p w14:paraId="75760205" w14:textId="264FBA36" w:rsidR="005B73B7" w:rsidRPr="00261E09" w:rsidRDefault="00CB6DC9" w:rsidP="00261E09">
      <w:pPr>
        <w:shd w:val="clear" w:color="auto" w:fill="FFFFFF"/>
        <w:spacing w:after="160"/>
        <w:jc w:val="center"/>
        <w:rPr>
          <w:rFonts w:asciiTheme="majorBidi" w:hAnsiTheme="majorBidi" w:cstheme="majorBidi"/>
          <w:b/>
          <w:bCs/>
          <w:color w:val="000000"/>
          <w:sz w:val="32"/>
          <w:szCs w:val="32"/>
        </w:rPr>
      </w:pPr>
      <w:r w:rsidRPr="00AA3440">
        <w:rPr>
          <w:rFonts w:asciiTheme="majorBidi" w:hAnsiTheme="majorBidi" w:cstheme="majorBidi"/>
          <w:b/>
          <w:bCs/>
          <w:color w:val="000000"/>
          <w:sz w:val="32"/>
          <w:szCs w:val="32"/>
        </w:rPr>
        <w:t>Mémoire de fin de cycle en vue de l’obtention du diplôme de Master</w:t>
      </w:r>
    </w:p>
    <w:p w14:paraId="27AE88DC" w14:textId="46E6FB9E" w:rsidR="00AA3440" w:rsidRDefault="00AA3440" w:rsidP="005B73B7">
      <w:pPr>
        <w:shd w:val="clear" w:color="auto" w:fill="FFFFFF"/>
        <w:spacing w:after="160"/>
        <w:jc w:val="center"/>
        <w:rPr>
          <w:rFonts w:asciiTheme="majorBidi" w:hAnsiTheme="majorBidi" w:cstheme="majorBidi"/>
          <w:color w:val="000000"/>
          <w:sz w:val="28"/>
          <w:szCs w:val="28"/>
        </w:rPr>
      </w:pPr>
      <w:r w:rsidRPr="00AA3440">
        <w:rPr>
          <w:rFonts w:asciiTheme="majorBidi" w:hAnsiTheme="majorBidi" w:cstheme="majorBidi"/>
          <w:b/>
          <w:bCs/>
          <w:color w:val="000000"/>
          <w:sz w:val="28"/>
          <w:szCs w:val="28"/>
        </w:rPr>
        <w:t>Spécialité</w:t>
      </w:r>
      <w:r w:rsidRPr="00AA3440">
        <w:rPr>
          <w:rFonts w:asciiTheme="majorBidi" w:hAnsiTheme="majorBidi" w:cstheme="majorBidi"/>
          <w:color w:val="000000"/>
          <w:sz w:val="28"/>
          <w:szCs w:val="28"/>
        </w:rPr>
        <w:t> </w:t>
      </w:r>
      <w:r w:rsidRPr="005B73B7">
        <w:rPr>
          <w:rFonts w:asciiTheme="majorBidi" w:hAnsiTheme="majorBidi" w:cstheme="majorBidi"/>
          <w:b/>
          <w:bCs/>
          <w:color w:val="000000"/>
          <w:sz w:val="28"/>
          <w:szCs w:val="28"/>
        </w:rPr>
        <w:t xml:space="preserve">: </w:t>
      </w:r>
      <w:r w:rsidR="00261E09">
        <w:rPr>
          <w:rFonts w:asciiTheme="majorBidi" w:hAnsiTheme="majorBidi" w:cstheme="majorBidi"/>
          <w:b/>
          <w:bCs/>
          <w:sz w:val="28"/>
          <w:szCs w:val="28"/>
        </w:rPr>
        <w:t>E-Business</w:t>
      </w:r>
    </w:p>
    <w:p w14:paraId="4FA56F76" w14:textId="77777777" w:rsidR="005B73B7" w:rsidRPr="00AA3440" w:rsidRDefault="005B73B7" w:rsidP="005B73B7">
      <w:pPr>
        <w:shd w:val="clear" w:color="auto" w:fill="FFFFFF"/>
        <w:spacing w:after="160"/>
        <w:jc w:val="center"/>
        <w:rPr>
          <w:rFonts w:asciiTheme="majorBidi" w:hAnsiTheme="majorBidi" w:cstheme="majorBidi"/>
          <w:color w:val="000000"/>
          <w:sz w:val="28"/>
          <w:szCs w:val="28"/>
        </w:rPr>
      </w:pPr>
    </w:p>
    <w:p w14:paraId="6057A172" w14:textId="56ED8F5D" w:rsidR="00AA3440" w:rsidRPr="00AA3440" w:rsidRDefault="00884D65" w:rsidP="00AA3440">
      <w:pPr>
        <w:shd w:val="clear" w:color="auto" w:fill="FFFFFF"/>
        <w:spacing w:after="160"/>
        <w:jc w:val="center"/>
        <w:rPr>
          <w:rFonts w:asciiTheme="majorBidi" w:eastAsia="Times New Roman" w:hAnsiTheme="majorBidi" w:cstheme="majorBidi"/>
          <w:b/>
          <w:color w:val="222222"/>
          <w:sz w:val="32"/>
          <w:szCs w:val="32"/>
        </w:rPr>
      </w:pPr>
      <w:r>
        <w:rPr>
          <w:rFonts w:asciiTheme="majorBidi" w:eastAsia="Times New Roman" w:hAnsiTheme="majorBidi" w:cstheme="majorBidi"/>
          <w:b/>
          <w:noProof/>
          <w:color w:val="222222"/>
          <w:sz w:val="32"/>
          <w:szCs w:val="32"/>
          <w:lang w:val="fr-FR"/>
        </w:rPr>
        <mc:AlternateContent>
          <mc:Choice Requires="wps">
            <w:drawing>
              <wp:anchor distT="0" distB="0" distL="114300" distR="114300" simplePos="0" relativeHeight="251662336" behindDoc="0" locked="0" layoutInCell="1" allowOverlap="1" wp14:anchorId="44BB8009" wp14:editId="45464FD6">
                <wp:simplePos x="0" y="0"/>
                <wp:positionH relativeFrom="column">
                  <wp:posOffset>649872</wp:posOffset>
                </wp:positionH>
                <wp:positionV relativeFrom="paragraph">
                  <wp:posOffset>423077</wp:posOffset>
                </wp:positionV>
                <wp:extent cx="4852001" cy="1934678"/>
                <wp:effectExtent l="57150" t="19050" r="82550" b="104140"/>
                <wp:wrapNone/>
                <wp:docPr id="6" name="Rectangle 6"/>
                <wp:cNvGraphicFramePr/>
                <a:graphic xmlns:a="http://schemas.openxmlformats.org/drawingml/2006/main">
                  <a:graphicData uri="http://schemas.microsoft.com/office/word/2010/wordprocessingShape">
                    <wps:wsp>
                      <wps:cNvSpPr/>
                      <wps:spPr>
                        <a:xfrm>
                          <a:off x="0" y="0"/>
                          <a:ext cx="4852001" cy="1934678"/>
                        </a:xfrm>
                        <a:prstGeom prst="rect">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F0359" id="Rectangle 6" o:spid="_x0000_s1026" style="position:absolute;margin-left:51.15pt;margin-top:33.3pt;width:382.05pt;height:15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" filled="f" strokecolor="black [3213]" strokeweight="1.5pt">
                <v:shadow on="t" color="black" opacity="22937f" origin=",.5" offset="0,.63889mm"/>
              </v:rect>
            </w:pict>
          </mc:Fallback>
        </mc:AlternateContent>
      </w:r>
      <w:r w:rsidR="00AA3440" w:rsidRPr="00AA3440">
        <w:rPr>
          <w:rFonts w:asciiTheme="majorBidi" w:hAnsiTheme="majorBidi" w:cstheme="majorBidi"/>
          <w:b/>
          <w:bCs/>
          <w:color w:val="000000"/>
          <w:sz w:val="32"/>
          <w:szCs w:val="32"/>
          <w:u w:val="single"/>
        </w:rPr>
        <w:t>THEME :</w:t>
      </w:r>
    </w:p>
    <w:p w14:paraId="01DCFC1C" w14:textId="72A1D3C6" w:rsidR="00CB6DC9" w:rsidRDefault="00B1419A">
      <w:pPr>
        <w:shd w:val="clear" w:color="auto" w:fill="FFFFFF"/>
        <w:spacing w:after="160"/>
        <w:rPr>
          <w:rFonts w:asciiTheme="majorBidi" w:eastAsia="Times New Roman" w:hAnsiTheme="majorBidi" w:cstheme="majorBidi"/>
          <w:b/>
          <w:color w:val="222222"/>
          <w:sz w:val="32"/>
          <w:szCs w:val="32"/>
        </w:rPr>
      </w:pPr>
      <w:r>
        <w:rPr>
          <w:rFonts w:asciiTheme="majorBidi" w:eastAsia="Times New Roman" w:hAnsiTheme="majorBidi" w:cstheme="majorBidi"/>
          <w:b/>
          <w:noProof/>
          <w:color w:val="222222"/>
          <w:sz w:val="32"/>
          <w:szCs w:val="32"/>
          <w:lang w:val="fr-FR"/>
        </w:rPr>
        <mc:AlternateContent>
          <mc:Choice Requires="wps">
            <w:drawing>
              <wp:anchor distT="0" distB="0" distL="114300" distR="114300" simplePos="0" relativeHeight="251663360" behindDoc="0" locked="0" layoutInCell="1" allowOverlap="1" wp14:anchorId="65F42BC6" wp14:editId="2F5F7FA0">
                <wp:simplePos x="0" y="0"/>
                <wp:positionH relativeFrom="column">
                  <wp:posOffset>648943</wp:posOffset>
                </wp:positionH>
                <wp:positionV relativeFrom="paragraph">
                  <wp:posOffset>33765</wp:posOffset>
                </wp:positionV>
                <wp:extent cx="4957913" cy="2392017"/>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4957913" cy="23920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4B702" w14:textId="77777777" w:rsidR="0053517B" w:rsidRPr="00A977FC" w:rsidRDefault="0053517B">
                            <w:pPr>
                              <w:rPr>
                                <w:rFonts w:asciiTheme="majorBidi" w:hAnsiTheme="majorBidi" w:cstheme="majorBidi"/>
                              </w:rPr>
                            </w:pPr>
                          </w:p>
                          <w:p w14:paraId="55A70016" w14:textId="3C2AC119" w:rsidR="0053517B" w:rsidRPr="00884D65" w:rsidRDefault="0053517B" w:rsidP="00884D65">
                            <w:pPr>
                              <w:jc w:val="center"/>
                              <w:rPr>
                                <w:rFonts w:asciiTheme="majorBidi" w:hAnsiTheme="majorBidi" w:cstheme="majorBidi"/>
                                <w:b/>
                                <w:bCs/>
                                <w:sz w:val="40"/>
                                <w:szCs w:val="40"/>
                              </w:rPr>
                            </w:pPr>
                            <w:r>
                              <w:rPr>
                                <w:rFonts w:asciiTheme="majorBidi" w:hAnsiTheme="majorBidi" w:cstheme="majorBidi"/>
                                <w:b/>
                                <w:bCs/>
                                <w:sz w:val="40"/>
                                <w:szCs w:val="40"/>
                              </w:rPr>
                              <w:t xml:space="preserve">L’apport du CRM </w:t>
                            </w:r>
                            <w:r w:rsidRPr="00190F1B">
                              <w:rPr>
                                <w:rFonts w:asciiTheme="majorBidi" w:eastAsia="Times New Roman" w:hAnsiTheme="majorBidi" w:cstheme="majorBidi"/>
                                <w:b/>
                                <w:bCs/>
                                <w:color w:val="000000" w:themeColor="text1"/>
                                <w:sz w:val="40"/>
                                <w:szCs w:val="40"/>
                                <w:lang w:val="fr-FR"/>
                              </w:rPr>
                              <w:t>à</w:t>
                            </w:r>
                            <w:r>
                              <w:rPr>
                                <w:rFonts w:asciiTheme="majorBidi" w:hAnsiTheme="majorBidi" w:cstheme="majorBidi"/>
                                <w:b/>
                                <w:bCs/>
                                <w:sz w:val="40"/>
                                <w:szCs w:val="40"/>
                              </w:rPr>
                              <w:t xml:space="preserve"> </w:t>
                            </w:r>
                            <w:r w:rsidRPr="00884D65">
                              <w:rPr>
                                <w:rFonts w:asciiTheme="majorBidi" w:hAnsiTheme="majorBidi" w:cstheme="majorBidi"/>
                                <w:b/>
                                <w:bCs/>
                                <w:sz w:val="40"/>
                                <w:szCs w:val="40"/>
                              </w:rPr>
                              <w:t>la conception et la performance des campagnes marketing</w:t>
                            </w:r>
                          </w:p>
                          <w:p w14:paraId="3A56CE52" w14:textId="60B4E73F" w:rsidR="0053517B" w:rsidRPr="00A977FC" w:rsidRDefault="0053517B" w:rsidP="00A977FC">
                            <w:pPr>
                              <w:pStyle w:val="NormalWeb"/>
                              <w:spacing w:before="0" w:beforeAutospacing="0" w:after="200" w:afterAutospacing="0"/>
                              <w:jc w:val="center"/>
                              <w:rPr>
                                <w:rFonts w:asciiTheme="majorBidi" w:hAnsiTheme="majorBidi" w:cstheme="majorBidi"/>
                              </w:rPr>
                            </w:pPr>
                            <w:r w:rsidRPr="00A977FC">
                              <w:rPr>
                                <w:rFonts w:asciiTheme="majorBidi" w:hAnsiTheme="majorBidi" w:cstheme="majorBidi"/>
                                <w:b/>
                                <w:bCs/>
                                <w:color w:val="000000"/>
                                <w:sz w:val="40"/>
                                <w:szCs w:val="40"/>
                              </w:rPr>
                              <w:t>CAS :</w:t>
                            </w:r>
                            <w:r>
                              <w:rPr>
                                <w:rFonts w:asciiTheme="majorBidi" w:hAnsiTheme="majorBidi" w:cstheme="majorBidi"/>
                                <w:b/>
                                <w:bCs/>
                                <w:color w:val="000000"/>
                                <w:sz w:val="40"/>
                                <w:szCs w:val="40"/>
                              </w:rPr>
                              <w:t xml:space="preserve"> TBWA\ DJAZ</w:t>
                            </w:r>
                          </w:p>
                          <w:p w14:paraId="41B829AD" w14:textId="77777777" w:rsidR="0053517B" w:rsidRDefault="005351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42BC6" id="_x0000_t202" coordsize="21600,21600" o:spt="202" path="m,l,21600r21600,l21600,xe">
                <v:stroke joinstyle="miter"/>
                <v:path gradientshapeok="t" o:connecttype="rect"/>
              </v:shapetype>
              <v:shape id="Zone de texte 10" o:spid="_x0000_s1026" type="#_x0000_t202" style="position:absolute;margin-left:51.1pt;margin-top:2.65pt;width:390.4pt;height:18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" filled="f" stroked="f" strokeweight=".5pt">
                <v:textbox>
                  <w:txbxContent>
                    <w:p w14:paraId="2984B702" w14:textId="77777777" w:rsidR="0053517B" w:rsidRPr="00A977FC" w:rsidRDefault="0053517B">
                      <w:pPr>
                        <w:rPr>
                          <w:rFonts w:asciiTheme="majorBidi" w:hAnsiTheme="majorBidi" w:cstheme="majorBidi"/>
                        </w:rPr>
                      </w:pPr>
                    </w:p>
                    <w:p w14:paraId="55A70016" w14:textId="3C2AC119" w:rsidR="0053517B" w:rsidRPr="00884D65" w:rsidRDefault="0053517B" w:rsidP="00884D65">
                      <w:pPr>
                        <w:jc w:val="center"/>
                        <w:rPr>
                          <w:rFonts w:asciiTheme="majorBidi" w:hAnsiTheme="majorBidi" w:cstheme="majorBidi"/>
                          <w:b/>
                          <w:bCs/>
                          <w:sz w:val="40"/>
                          <w:szCs w:val="40"/>
                        </w:rPr>
                      </w:pPr>
                      <w:r>
                        <w:rPr>
                          <w:rFonts w:asciiTheme="majorBidi" w:hAnsiTheme="majorBidi" w:cstheme="majorBidi"/>
                          <w:b/>
                          <w:bCs/>
                          <w:sz w:val="40"/>
                          <w:szCs w:val="40"/>
                        </w:rPr>
                        <w:t xml:space="preserve">L’apport du CRM </w:t>
                      </w:r>
                      <w:r w:rsidRPr="00190F1B">
                        <w:rPr>
                          <w:rFonts w:asciiTheme="majorBidi" w:eastAsia="Times New Roman" w:hAnsiTheme="majorBidi" w:cstheme="majorBidi"/>
                          <w:b/>
                          <w:bCs/>
                          <w:color w:val="000000" w:themeColor="text1"/>
                          <w:sz w:val="40"/>
                          <w:szCs w:val="40"/>
                          <w:lang w:val="fr-FR"/>
                        </w:rPr>
                        <w:t>à</w:t>
                      </w:r>
                      <w:r>
                        <w:rPr>
                          <w:rFonts w:asciiTheme="majorBidi" w:hAnsiTheme="majorBidi" w:cstheme="majorBidi"/>
                          <w:b/>
                          <w:bCs/>
                          <w:sz w:val="40"/>
                          <w:szCs w:val="40"/>
                        </w:rPr>
                        <w:t xml:space="preserve"> </w:t>
                      </w:r>
                      <w:r w:rsidRPr="00884D65">
                        <w:rPr>
                          <w:rFonts w:asciiTheme="majorBidi" w:hAnsiTheme="majorBidi" w:cstheme="majorBidi"/>
                          <w:b/>
                          <w:bCs/>
                          <w:sz w:val="40"/>
                          <w:szCs w:val="40"/>
                        </w:rPr>
                        <w:t>la conception et la performance des campagnes marketing</w:t>
                      </w:r>
                    </w:p>
                    <w:p w14:paraId="3A56CE52" w14:textId="60B4E73F" w:rsidR="0053517B" w:rsidRPr="00A977FC" w:rsidRDefault="0053517B" w:rsidP="00A977FC">
                      <w:pPr>
                        <w:pStyle w:val="NormalWeb"/>
                        <w:spacing w:before="0" w:beforeAutospacing="0" w:after="200" w:afterAutospacing="0"/>
                        <w:jc w:val="center"/>
                        <w:rPr>
                          <w:rFonts w:asciiTheme="majorBidi" w:hAnsiTheme="majorBidi" w:cstheme="majorBidi"/>
                        </w:rPr>
                      </w:pPr>
                      <w:r w:rsidRPr="00A977FC">
                        <w:rPr>
                          <w:rFonts w:asciiTheme="majorBidi" w:hAnsiTheme="majorBidi" w:cstheme="majorBidi"/>
                          <w:b/>
                          <w:bCs/>
                          <w:color w:val="000000"/>
                          <w:sz w:val="40"/>
                          <w:szCs w:val="40"/>
                        </w:rPr>
                        <w:t>CAS :</w:t>
                      </w:r>
                      <w:r>
                        <w:rPr>
                          <w:rFonts w:asciiTheme="majorBidi" w:hAnsiTheme="majorBidi" w:cstheme="majorBidi"/>
                          <w:b/>
                          <w:bCs/>
                          <w:color w:val="000000"/>
                          <w:sz w:val="40"/>
                          <w:szCs w:val="40"/>
                        </w:rPr>
                        <w:t xml:space="preserve"> TBWA\ DJAZ</w:t>
                      </w:r>
                    </w:p>
                    <w:p w14:paraId="41B829AD" w14:textId="77777777" w:rsidR="0053517B" w:rsidRDefault="0053517B"/>
                  </w:txbxContent>
                </v:textbox>
              </v:shape>
            </w:pict>
          </mc:Fallback>
        </mc:AlternateContent>
      </w:r>
    </w:p>
    <w:p w14:paraId="15C072D9" w14:textId="649D0F24" w:rsidR="00CB6DC9" w:rsidRDefault="00CB6DC9">
      <w:pPr>
        <w:shd w:val="clear" w:color="auto" w:fill="FFFFFF"/>
        <w:spacing w:after="160"/>
        <w:rPr>
          <w:rFonts w:asciiTheme="majorBidi" w:eastAsia="Times New Roman" w:hAnsiTheme="majorBidi" w:cstheme="majorBidi"/>
          <w:b/>
          <w:color w:val="222222"/>
          <w:sz w:val="32"/>
          <w:szCs w:val="32"/>
        </w:rPr>
      </w:pPr>
    </w:p>
    <w:p w14:paraId="1302BCEA" w14:textId="77777777" w:rsidR="00CB6DC9" w:rsidRDefault="00CB6DC9">
      <w:pPr>
        <w:shd w:val="clear" w:color="auto" w:fill="FFFFFF"/>
        <w:spacing w:after="160"/>
        <w:rPr>
          <w:rFonts w:asciiTheme="majorBidi" w:eastAsia="Times New Roman" w:hAnsiTheme="majorBidi" w:cstheme="majorBidi"/>
          <w:b/>
          <w:color w:val="222222"/>
          <w:sz w:val="32"/>
          <w:szCs w:val="32"/>
        </w:rPr>
      </w:pPr>
    </w:p>
    <w:p w14:paraId="6C1825FB" w14:textId="77777777" w:rsidR="005B73B7" w:rsidRDefault="005B73B7">
      <w:pPr>
        <w:shd w:val="clear" w:color="auto" w:fill="FFFFFF"/>
        <w:spacing w:after="160"/>
        <w:rPr>
          <w:rFonts w:asciiTheme="majorBidi" w:eastAsia="Times New Roman" w:hAnsiTheme="majorBidi" w:cstheme="majorBidi"/>
          <w:b/>
          <w:color w:val="222222"/>
          <w:sz w:val="32"/>
          <w:szCs w:val="32"/>
        </w:rPr>
      </w:pPr>
    </w:p>
    <w:p w14:paraId="4C50D132" w14:textId="77777777" w:rsidR="007409EB" w:rsidRDefault="007409EB" w:rsidP="00A977FC">
      <w:pPr>
        <w:pStyle w:val="NormalWeb"/>
        <w:spacing w:before="0" w:beforeAutospacing="0" w:after="200" w:afterAutospacing="0"/>
        <w:rPr>
          <w:rFonts w:asciiTheme="majorBidi" w:hAnsiTheme="majorBidi" w:cstheme="majorBidi"/>
          <w:b/>
          <w:color w:val="222222"/>
          <w:sz w:val="32"/>
          <w:szCs w:val="32"/>
          <w:lang w:val="fr"/>
        </w:rPr>
      </w:pPr>
    </w:p>
    <w:p w14:paraId="51D23EC8" w14:textId="0AE41C23" w:rsidR="00A977FC" w:rsidRPr="00A977FC" w:rsidRDefault="005B73B7" w:rsidP="00A977FC">
      <w:pPr>
        <w:pStyle w:val="NormalWeb"/>
        <w:spacing w:before="0" w:beforeAutospacing="0" w:after="200" w:afterAutospacing="0"/>
        <w:rPr>
          <w:rFonts w:asciiTheme="majorBidi" w:hAnsiTheme="majorBidi" w:cstheme="majorBidi"/>
        </w:rPr>
      </w:pPr>
      <w:r>
        <w:rPr>
          <w:rFonts w:asciiTheme="majorBidi" w:hAnsiTheme="majorBidi" w:cstheme="majorBidi"/>
          <w:b/>
          <w:bCs/>
          <w:color w:val="000000"/>
          <w:sz w:val="28"/>
          <w:szCs w:val="28"/>
        </w:rPr>
        <w:t xml:space="preserve"> </w:t>
      </w:r>
      <w:r w:rsidRPr="005B73B7">
        <w:rPr>
          <w:rFonts w:asciiTheme="majorBidi" w:hAnsiTheme="majorBidi" w:cstheme="majorBidi"/>
          <w:b/>
          <w:bCs/>
          <w:color w:val="000000"/>
          <w:sz w:val="28"/>
          <w:szCs w:val="28"/>
        </w:rPr>
        <w:t xml:space="preserve"> </w:t>
      </w:r>
      <w:r w:rsidR="00A977FC" w:rsidRPr="00A977FC">
        <w:rPr>
          <w:rFonts w:asciiTheme="majorBidi" w:hAnsiTheme="majorBidi" w:cstheme="majorBidi"/>
          <w:b/>
          <w:bCs/>
          <w:color w:val="000000"/>
          <w:sz w:val="28"/>
          <w:szCs w:val="28"/>
          <w:u w:val="single"/>
        </w:rPr>
        <w:t>Présenté par :</w:t>
      </w:r>
      <w:r>
        <w:rPr>
          <w:rFonts w:asciiTheme="majorBidi" w:hAnsiTheme="majorBidi" w:cstheme="majorBidi"/>
          <w:b/>
          <w:bCs/>
          <w:color w:val="000000"/>
          <w:sz w:val="28"/>
          <w:szCs w:val="28"/>
        </w:rPr>
        <w:t xml:space="preserve">                                                     </w:t>
      </w:r>
      <w:r w:rsidR="00A977FC" w:rsidRPr="00A977FC">
        <w:rPr>
          <w:rFonts w:asciiTheme="majorBidi" w:hAnsiTheme="majorBidi" w:cstheme="majorBidi"/>
          <w:b/>
          <w:bCs/>
          <w:color w:val="000000"/>
          <w:sz w:val="28"/>
          <w:szCs w:val="28"/>
        </w:rPr>
        <w:t xml:space="preserve"> </w:t>
      </w:r>
      <w:r w:rsidR="00A977FC" w:rsidRPr="00A977FC">
        <w:rPr>
          <w:rFonts w:asciiTheme="majorBidi" w:hAnsiTheme="majorBidi" w:cstheme="majorBidi"/>
          <w:b/>
          <w:bCs/>
          <w:color w:val="000000"/>
          <w:sz w:val="28"/>
          <w:szCs w:val="28"/>
          <w:u w:val="single"/>
        </w:rPr>
        <w:t>Encadré par :</w:t>
      </w:r>
    </w:p>
    <w:p w14:paraId="09BF6071" w14:textId="301DB256" w:rsidR="00A977FC" w:rsidRPr="00A977FC" w:rsidRDefault="005B73B7" w:rsidP="005B73B7">
      <w:pPr>
        <w:pStyle w:val="NormalWeb"/>
        <w:spacing w:before="0" w:beforeAutospacing="0" w:after="200" w:afterAutospacing="0"/>
        <w:rPr>
          <w:rFonts w:asciiTheme="majorBidi" w:hAnsiTheme="majorBidi" w:cstheme="majorBidi"/>
        </w:rPr>
      </w:pPr>
      <w:r>
        <w:rPr>
          <w:rFonts w:asciiTheme="majorBidi" w:hAnsiTheme="majorBidi" w:cstheme="majorBidi"/>
          <w:color w:val="000000"/>
          <w:sz w:val="28"/>
          <w:szCs w:val="28"/>
        </w:rPr>
        <w:t xml:space="preserve">  </w:t>
      </w:r>
      <w:r w:rsidRPr="005B73B7">
        <w:rPr>
          <w:rFonts w:asciiTheme="majorBidi" w:hAnsiTheme="majorBidi" w:cstheme="majorBidi"/>
          <w:color w:val="000000"/>
          <w:sz w:val="28"/>
          <w:szCs w:val="28"/>
        </w:rPr>
        <w:t xml:space="preserve">Mlle. Hammami Roumaissa                      </w:t>
      </w:r>
      <w:r>
        <w:rPr>
          <w:rFonts w:asciiTheme="majorBidi" w:hAnsiTheme="majorBidi" w:cstheme="majorBidi"/>
          <w:color w:val="000000"/>
          <w:sz w:val="28"/>
          <w:szCs w:val="28"/>
        </w:rPr>
        <w:t xml:space="preserve">       </w:t>
      </w:r>
      <w:r w:rsidR="00A977FC" w:rsidRPr="005B73B7">
        <w:rPr>
          <w:rFonts w:asciiTheme="majorBidi" w:hAnsiTheme="majorBidi" w:cstheme="majorBidi"/>
          <w:color w:val="000000"/>
          <w:sz w:val="28"/>
          <w:szCs w:val="28"/>
        </w:rPr>
        <w:t xml:space="preserve">    Mme </w:t>
      </w:r>
      <w:r w:rsidRPr="005B73B7">
        <w:rPr>
          <w:rFonts w:asciiTheme="majorBidi" w:hAnsiTheme="majorBidi" w:cstheme="majorBidi"/>
          <w:color w:val="000000"/>
          <w:sz w:val="28"/>
          <w:szCs w:val="28"/>
        </w:rPr>
        <w:t>Ziouani Saida</w:t>
      </w:r>
    </w:p>
    <w:p w14:paraId="12411254" w14:textId="77777777" w:rsidR="00A977FC" w:rsidRDefault="00A977FC" w:rsidP="00A977FC">
      <w:pPr>
        <w:pStyle w:val="NormalWeb"/>
        <w:spacing w:before="0" w:beforeAutospacing="0" w:after="200" w:afterAutospacing="0"/>
        <w:rPr>
          <w:rFonts w:asciiTheme="majorBidi" w:hAnsiTheme="majorBidi" w:cstheme="majorBidi"/>
          <w:color w:val="000000"/>
        </w:rPr>
      </w:pPr>
    </w:p>
    <w:p w14:paraId="7D8CE3CA" w14:textId="77777777" w:rsidR="005B73B7" w:rsidRPr="00A977FC" w:rsidRDefault="005B73B7" w:rsidP="00A977FC">
      <w:pPr>
        <w:pStyle w:val="NormalWeb"/>
        <w:spacing w:before="0" w:beforeAutospacing="0" w:after="200" w:afterAutospacing="0"/>
        <w:rPr>
          <w:rFonts w:asciiTheme="majorBidi" w:hAnsiTheme="majorBidi" w:cstheme="majorBidi"/>
        </w:rPr>
      </w:pPr>
    </w:p>
    <w:p w14:paraId="4AEC699A" w14:textId="48792A35" w:rsidR="00A977FC" w:rsidRPr="00A977FC" w:rsidRDefault="00A977FC" w:rsidP="005B73B7">
      <w:pPr>
        <w:pStyle w:val="NormalWeb"/>
        <w:spacing w:before="0" w:beforeAutospacing="0" w:after="200" w:afterAutospacing="0"/>
        <w:jc w:val="center"/>
        <w:rPr>
          <w:rFonts w:asciiTheme="majorBidi" w:hAnsiTheme="majorBidi" w:cstheme="majorBidi"/>
        </w:rPr>
      </w:pPr>
      <w:r w:rsidRPr="00A977FC">
        <w:rPr>
          <w:rFonts w:asciiTheme="majorBidi" w:hAnsiTheme="majorBidi" w:cstheme="majorBidi"/>
          <w:b/>
          <w:bCs/>
          <w:color w:val="000000"/>
          <w:sz w:val="28"/>
          <w:szCs w:val="28"/>
        </w:rPr>
        <w:t>Année universitaire</w:t>
      </w:r>
    </w:p>
    <w:p w14:paraId="6A9C22E4" w14:textId="77777777" w:rsidR="00A977FC" w:rsidRPr="00A977FC" w:rsidRDefault="00A977FC" w:rsidP="00A977FC">
      <w:pPr>
        <w:pStyle w:val="NormalWeb"/>
        <w:spacing w:before="0" w:beforeAutospacing="0" w:after="200" w:afterAutospacing="0"/>
        <w:jc w:val="center"/>
        <w:rPr>
          <w:rFonts w:asciiTheme="majorBidi" w:hAnsiTheme="majorBidi" w:cstheme="majorBidi"/>
        </w:rPr>
      </w:pPr>
      <w:r w:rsidRPr="00A977FC">
        <w:rPr>
          <w:rFonts w:asciiTheme="majorBidi" w:hAnsiTheme="majorBidi" w:cstheme="majorBidi"/>
          <w:b/>
          <w:bCs/>
          <w:color w:val="000000"/>
          <w:sz w:val="28"/>
          <w:szCs w:val="28"/>
        </w:rPr>
        <w:t>2024-2025</w:t>
      </w:r>
    </w:p>
    <w:p w14:paraId="0DA7B41B" w14:textId="77777777" w:rsidR="00CB6DC9" w:rsidRPr="00A977FC" w:rsidRDefault="00CB6DC9">
      <w:pPr>
        <w:shd w:val="clear" w:color="auto" w:fill="FFFFFF"/>
        <w:spacing w:after="160"/>
        <w:rPr>
          <w:rFonts w:asciiTheme="majorBidi" w:eastAsia="Times New Roman" w:hAnsiTheme="majorBidi" w:cstheme="majorBidi"/>
          <w:b/>
          <w:color w:val="222222"/>
          <w:sz w:val="32"/>
          <w:szCs w:val="32"/>
          <w:lang w:val="fr-FR"/>
        </w:rPr>
      </w:pPr>
    </w:p>
    <w:p w14:paraId="75B51545" w14:textId="77777777" w:rsidR="00CB6DC9" w:rsidRDefault="00CB6DC9">
      <w:pPr>
        <w:shd w:val="clear" w:color="auto" w:fill="FFFFFF"/>
        <w:spacing w:after="160"/>
        <w:rPr>
          <w:rFonts w:asciiTheme="majorBidi" w:eastAsia="Times New Roman" w:hAnsiTheme="majorBidi" w:cstheme="majorBidi"/>
          <w:b/>
          <w:color w:val="222222"/>
          <w:sz w:val="32"/>
          <w:szCs w:val="32"/>
        </w:rPr>
      </w:pPr>
    </w:p>
    <w:p w14:paraId="0B2908CA" w14:textId="77777777" w:rsidR="00A977FC" w:rsidRDefault="00A977FC">
      <w:pPr>
        <w:shd w:val="clear" w:color="auto" w:fill="FFFFFF"/>
        <w:spacing w:after="160"/>
        <w:rPr>
          <w:rFonts w:asciiTheme="majorBidi" w:eastAsia="Times New Roman" w:hAnsiTheme="majorBidi" w:cstheme="majorBidi"/>
          <w:b/>
          <w:color w:val="222222"/>
          <w:sz w:val="32"/>
          <w:szCs w:val="32"/>
        </w:rPr>
      </w:pPr>
    </w:p>
    <w:p w14:paraId="4042EF05" w14:textId="77777777" w:rsidR="00A977FC" w:rsidRDefault="00A977FC">
      <w:pPr>
        <w:shd w:val="clear" w:color="auto" w:fill="FFFFFF"/>
        <w:spacing w:after="160"/>
        <w:rPr>
          <w:rFonts w:asciiTheme="majorBidi" w:eastAsia="Times New Roman" w:hAnsiTheme="majorBidi" w:cstheme="majorBidi"/>
          <w:b/>
          <w:color w:val="222222"/>
          <w:sz w:val="32"/>
          <w:szCs w:val="32"/>
        </w:rPr>
      </w:pPr>
    </w:p>
    <w:p w14:paraId="62D87126" w14:textId="77777777" w:rsidR="00A977FC" w:rsidRDefault="00A977FC">
      <w:pPr>
        <w:shd w:val="clear" w:color="auto" w:fill="FFFFFF"/>
        <w:spacing w:after="160"/>
        <w:rPr>
          <w:rFonts w:asciiTheme="majorBidi" w:eastAsia="Times New Roman" w:hAnsiTheme="majorBidi" w:cstheme="majorBidi"/>
          <w:b/>
          <w:color w:val="222222"/>
          <w:sz w:val="32"/>
          <w:szCs w:val="32"/>
        </w:rPr>
      </w:pPr>
    </w:p>
    <w:p w14:paraId="2479B2F2" w14:textId="77777777" w:rsidR="00A977FC" w:rsidRDefault="00A977FC">
      <w:pPr>
        <w:shd w:val="clear" w:color="auto" w:fill="FFFFFF"/>
        <w:spacing w:after="160"/>
        <w:rPr>
          <w:rFonts w:asciiTheme="majorBidi" w:eastAsia="Times New Roman" w:hAnsiTheme="majorBidi" w:cstheme="majorBidi"/>
          <w:b/>
          <w:color w:val="222222"/>
          <w:sz w:val="32"/>
          <w:szCs w:val="32"/>
        </w:rPr>
      </w:pPr>
    </w:p>
    <w:p w14:paraId="6BD2B638" w14:textId="77777777" w:rsidR="00A977FC" w:rsidRDefault="00A977FC">
      <w:pPr>
        <w:shd w:val="clear" w:color="auto" w:fill="FFFFFF"/>
        <w:spacing w:after="160"/>
        <w:rPr>
          <w:rFonts w:asciiTheme="majorBidi" w:eastAsia="Times New Roman" w:hAnsiTheme="majorBidi" w:cstheme="majorBidi"/>
          <w:b/>
          <w:color w:val="222222"/>
          <w:sz w:val="32"/>
          <w:szCs w:val="32"/>
        </w:rPr>
      </w:pPr>
    </w:p>
    <w:p w14:paraId="0DA5670D" w14:textId="77777777" w:rsidR="00A977FC" w:rsidRDefault="00A977FC">
      <w:pPr>
        <w:shd w:val="clear" w:color="auto" w:fill="FFFFFF"/>
        <w:spacing w:after="160"/>
        <w:rPr>
          <w:rFonts w:asciiTheme="majorBidi" w:eastAsia="Times New Roman" w:hAnsiTheme="majorBidi" w:cstheme="majorBidi"/>
          <w:b/>
          <w:color w:val="222222"/>
          <w:sz w:val="32"/>
          <w:szCs w:val="32"/>
        </w:rPr>
      </w:pPr>
    </w:p>
    <w:p w14:paraId="1D6F15FF" w14:textId="77777777" w:rsidR="00A977FC" w:rsidRDefault="00A977FC">
      <w:pPr>
        <w:shd w:val="clear" w:color="auto" w:fill="FFFFFF"/>
        <w:spacing w:after="160"/>
        <w:rPr>
          <w:rFonts w:asciiTheme="majorBidi" w:eastAsia="Times New Roman" w:hAnsiTheme="majorBidi" w:cstheme="majorBidi"/>
          <w:b/>
          <w:color w:val="222222"/>
          <w:sz w:val="32"/>
          <w:szCs w:val="32"/>
        </w:rPr>
      </w:pPr>
    </w:p>
    <w:p w14:paraId="49AB9AEC" w14:textId="77777777" w:rsidR="00A977FC" w:rsidRDefault="00A977FC">
      <w:pPr>
        <w:shd w:val="clear" w:color="auto" w:fill="FFFFFF"/>
        <w:spacing w:after="160"/>
        <w:rPr>
          <w:rFonts w:asciiTheme="majorBidi" w:eastAsia="Times New Roman" w:hAnsiTheme="majorBidi" w:cstheme="majorBidi"/>
          <w:b/>
          <w:color w:val="222222"/>
          <w:sz w:val="32"/>
          <w:szCs w:val="32"/>
        </w:rPr>
      </w:pPr>
    </w:p>
    <w:p w14:paraId="57632DEB" w14:textId="77777777" w:rsidR="00A977FC" w:rsidRDefault="00A977FC">
      <w:pPr>
        <w:shd w:val="clear" w:color="auto" w:fill="FFFFFF"/>
        <w:spacing w:after="160"/>
        <w:rPr>
          <w:rFonts w:asciiTheme="majorBidi" w:eastAsia="Times New Roman" w:hAnsiTheme="majorBidi" w:cstheme="majorBidi"/>
          <w:b/>
          <w:color w:val="222222"/>
          <w:sz w:val="32"/>
          <w:szCs w:val="32"/>
        </w:rPr>
      </w:pPr>
    </w:p>
    <w:p w14:paraId="12E57694" w14:textId="77777777" w:rsidR="00A977FC" w:rsidRDefault="00A977FC">
      <w:pPr>
        <w:shd w:val="clear" w:color="auto" w:fill="FFFFFF"/>
        <w:spacing w:after="160"/>
        <w:rPr>
          <w:rFonts w:asciiTheme="majorBidi" w:eastAsia="Times New Roman" w:hAnsiTheme="majorBidi" w:cstheme="majorBidi"/>
          <w:b/>
          <w:color w:val="222222"/>
          <w:sz w:val="32"/>
          <w:szCs w:val="32"/>
        </w:rPr>
      </w:pPr>
    </w:p>
    <w:p w14:paraId="0802B5F4" w14:textId="77777777" w:rsidR="00A977FC" w:rsidRDefault="00A977FC">
      <w:pPr>
        <w:shd w:val="clear" w:color="auto" w:fill="FFFFFF"/>
        <w:spacing w:after="160"/>
        <w:rPr>
          <w:rFonts w:asciiTheme="majorBidi" w:eastAsia="Times New Roman" w:hAnsiTheme="majorBidi" w:cstheme="majorBidi"/>
          <w:b/>
          <w:color w:val="222222"/>
          <w:sz w:val="32"/>
          <w:szCs w:val="32"/>
        </w:rPr>
      </w:pPr>
    </w:p>
    <w:p w14:paraId="6B0B0F3B" w14:textId="77777777" w:rsidR="00A977FC" w:rsidRDefault="00A977FC">
      <w:pPr>
        <w:shd w:val="clear" w:color="auto" w:fill="FFFFFF"/>
        <w:spacing w:after="160"/>
        <w:rPr>
          <w:rFonts w:asciiTheme="majorBidi" w:eastAsia="Times New Roman" w:hAnsiTheme="majorBidi" w:cstheme="majorBidi"/>
          <w:b/>
          <w:color w:val="222222"/>
          <w:sz w:val="32"/>
          <w:szCs w:val="32"/>
        </w:rPr>
      </w:pPr>
    </w:p>
    <w:p w14:paraId="2254301D" w14:textId="77777777" w:rsidR="00A977FC" w:rsidRDefault="00A977FC">
      <w:pPr>
        <w:shd w:val="clear" w:color="auto" w:fill="FFFFFF"/>
        <w:spacing w:after="160"/>
        <w:rPr>
          <w:rFonts w:asciiTheme="majorBidi" w:eastAsia="Times New Roman" w:hAnsiTheme="majorBidi" w:cstheme="majorBidi"/>
          <w:b/>
          <w:color w:val="222222"/>
          <w:sz w:val="32"/>
          <w:szCs w:val="32"/>
        </w:rPr>
      </w:pPr>
    </w:p>
    <w:p w14:paraId="12C68EBF" w14:textId="77777777" w:rsidR="00A977FC" w:rsidRDefault="00A977FC">
      <w:pPr>
        <w:shd w:val="clear" w:color="auto" w:fill="FFFFFF"/>
        <w:spacing w:after="160"/>
        <w:rPr>
          <w:rFonts w:asciiTheme="majorBidi" w:eastAsia="Times New Roman" w:hAnsiTheme="majorBidi" w:cstheme="majorBidi"/>
          <w:b/>
          <w:color w:val="222222"/>
          <w:sz w:val="32"/>
          <w:szCs w:val="32"/>
        </w:rPr>
      </w:pPr>
    </w:p>
    <w:p w14:paraId="665EF06E" w14:textId="77777777" w:rsidR="00A977FC" w:rsidRDefault="00A977FC">
      <w:pPr>
        <w:shd w:val="clear" w:color="auto" w:fill="FFFFFF"/>
        <w:spacing w:after="160"/>
        <w:rPr>
          <w:rFonts w:asciiTheme="majorBidi" w:eastAsia="Times New Roman" w:hAnsiTheme="majorBidi" w:cstheme="majorBidi"/>
          <w:b/>
          <w:color w:val="222222"/>
          <w:sz w:val="32"/>
          <w:szCs w:val="32"/>
        </w:rPr>
      </w:pPr>
    </w:p>
    <w:p w14:paraId="633A8AE5" w14:textId="77777777" w:rsidR="00A977FC" w:rsidRDefault="00A977FC">
      <w:pPr>
        <w:shd w:val="clear" w:color="auto" w:fill="FFFFFF"/>
        <w:spacing w:after="160"/>
        <w:rPr>
          <w:rFonts w:asciiTheme="majorBidi" w:eastAsia="Times New Roman" w:hAnsiTheme="majorBidi" w:cstheme="majorBidi"/>
          <w:b/>
          <w:color w:val="222222"/>
          <w:sz w:val="32"/>
          <w:szCs w:val="32"/>
        </w:rPr>
      </w:pPr>
    </w:p>
    <w:p w14:paraId="57EF5259" w14:textId="77777777" w:rsidR="00A977FC" w:rsidRDefault="00A977FC">
      <w:pPr>
        <w:shd w:val="clear" w:color="auto" w:fill="FFFFFF"/>
        <w:spacing w:after="160"/>
        <w:rPr>
          <w:rFonts w:asciiTheme="majorBidi" w:eastAsia="Times New Roman" w:hAnsiTheme="majorBidi" w:cstheme="majorBidi"/>
          <w:b/>
          <w:color w:val="222222"/>
          <w:sz w:val="32"/>
          <w:szCs w:val="32"/>
        </w:rPr>
      </w:pPr>
    </w:p>
    <w:p w14:paraId="2F21CCB6" w14:textId="77777777" w:rsidR="00CB6DC9" w:rsidRDefault="00CB6DC9">
      <w:pPr>
        <w:shd w:val="clear" w:color="auto" w:fill="FFFFFF"/>
        <w:spacing w:after="160"/>
        <w:rPr>
          <w:rFonts w:asciiTheme="majorBidi" w:eastAsia="Times New Roman" w:hAnsiTheme="majorBidi" w:cstheme="majorBidi"/>
          <w:b/>
          <w:color w:val="222222"/>
          <w:sz w:val="32"/>
          <w:szCs w:val="32"/>
        </w:rPr>
      </w:pPr>
    </w:p>
    <w:p w14:paraId="3EB73DFB" w14:textId="77777777" w:rsidR="00CB6DC9" w:rsidRDefault="00CB6DC9">
      <w:pPr>
        <w:shd w:val="clear" w:color="auto" w:fill="FFFFFF"/>
        <w:spacing w:after="160"/>
        <w:rPr>
          <w:rFonts w:asciiTheme="majorBidi" w:eastAsia="Times New Roman" w:hAnsiTheme="majorBidi" w:cstheme="majorBidi"/>
          <w:b/>
          <w:color w:val="222222"/>
          <w:sz w:val="32"/>
          <w:szCs w:val="32"/>
        </w:rPr>
      </w:pPr>
    </w:p>
    <w:p w14:paraId="26D0D543" w14:textId="77777777" w:rsidR="00261E09" w:rsidRPr="00AA3440" w:rsidRDefault="00261E09" w:rsidP="00261E09">
      <w:pPr>
        <w:shd w:val="clear" w:color="auto" w:fill="FFFFFF"/>
        <w:spacing w:after="160"/>
        <w:rPr>
          <w:rFonts w:asciiTheme="majorBidi" w:eastAsia="Times New Roman" w:hAnsiTheme="majorBidi" w:cstheme="majorBidi"/>
          <w:b/>
          <w:color w:val="222222"/>
          <w:sz w:val="32"/>
          <w:szCs w:val="32"/>
        </w:rPr>
      </w:pPr>
      <w:r w:rsidRPr="00AA3440">
        <w:rPr>
          <w:rFonts w:asciiTheme="majorBidi" w:eastAsia="Times New Roman" w:hAnsiTheme="majorBidi" w:cstheme="majorBidi"/>
          <w:b/>
          <w:noProof/>
          <w:color w:val="222222"/>
          <w:sz w:val="32"/>
          <w:szCs w:val="32"/>
          <w:lang w:val="fr-FR"/>
        </w:rPr>
        <w:lastRenderedPageBreak/>
        <w:drawing>
          <wp:inline distT="0" distB="0" distL="0" distR="0" wp14:anchorId="3A2F40E6" wp14:editId="41D97944">
            <wp:extent cx="5762625" cy="1212881"/>
            <wp:effectExtent l="0" t="0" r="0" b="6350"/>
            <wp:docPr id="22" name="Image 22" descr="D:\logo esgen\HSM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ogo esgen\HSMD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1212881"/>
                    </a:xfrm>
                    <a:prstGeom prst="rect">
                      <a:avLst/>
                    </a:prstGeom>
                    <a:noFill/>
                    <a:ln>
                      <a:noFill/>
                    </a:ln>
                  </pic:spPr>
                </pic:pic>
              </a:graphicData>
            </a:graphic>
          </wp:inline>
        </w:drawing>
      </w:r>
    </w:p>
    <w:p w14:paraId="34923E96" w14:textId="77777777" w:rsidR="00261E09" w:rsidRPr="00AA3440" w:rsidRDefault="00261E09" w:rsidP="00261E09">
      <w:pPr>
        <w:shd w:val="clear" w:color="auto" w:fill="FFFFFF"/>
        <w:spacing w:after="160"/>
        <w:rPr>
          <w:rFonts w:asciiTheme="majorBidi" w:eastAsia="Times New Roman" w:hAnsiTheme="majorBidi" w:cstheme="majorBidi"/>
          <w:b/>
          <w:color w:val="222222"/>
          <w:sz w:val="32"/>
          <w:szCs w:val="32"/>
        </w:rPr>
      </w:pPr>
    </w:p>
    <w:p w14:paraId="6977D2C3" w14:textId="77777777" w:rsidR="00261E09" w:rsidRPr="00261E09" w:rsidRDefault="00261E09" w:rsidP="00261E09">
      <w:pPr>
        <w:shd w:val="clear" w:color="auto" w:fill="FFFFFF"/>
        <w:spacing w:after="160"/>
        <w:jc w:val="center"/>
        <w:rPr>
          <w:rFonts w:asciiTheme="majorBidi" w:hAnsiTheme="majorBidi" w:cstheme="majorBidi"/>
          <w:b/>
          <w:bCs/>
          <w:color w:val="000000"/>
          <w:sz w:val="32"/>
          <w:szCs w:val="32"/>
        </w:rPr>
      </w:pPr>
      <w:r w:rsidRPr="00AA3440">
        <w:rPr>
          <w:rFonts w:asciiTheme="majorBidi" w:hAnsiTheme="majorBidi" w:cstheme="majorBidi"/>
          <w:b/>
          <w:bCs/>
          <w:color w:val="000000"/>
          <w:sz w:val="32"/>
          <w:szCs w:val="32"/>
        </w:rPr>
        <w:t>Mémoire de fin de cycle en vue de l’obtention du diplôme de Master</w:t>
      </w:r>
    </w:p>
    <w:p w14:paraId="34DD6D9D" w14:textId="77777777" w:rsidR="00261E09" w:rsidRDefault="00261E09" w:rsidP="00261E09">
      <w:pPr>
        <w:shd w:val="clear" w:color="auto" w:fill="FFFFFF"/>
        <w:spacing w:after="160"/>
        <w:jc w:val="center"/>
        <w:rPr>
          <w:rFonts w:asciiTheme="majorBidi" w:hAnsiTheme="majorBidi" w:cstheme="majorBidi"/>
          <w:color w:val="000000"/>
          <w:sz w:val="28"/>
          <w:szCs w:val="28"/>
        </w:rPr>
      </w:pPr>
      <w:r w:rsidRPr="00AA3440">
        <w:rPr>
          <w:rFonts w:asciiTheme="majorBidi" w:hAnsiTheme="majorBidi" w:cstheme="majorBidi"/>
          <w:b/>
          <w:bCs/>
          <w:color w:val="000000"/>
          <w:sz w:val="28"/>
          <w:szCs w:val="28"/>
        </w:rPr>
        <w:t>Spécialité</w:t>
      </w:r>
      <w:r w:rsidRPr="00AA3440">
        <w:rPr>
          <w:rFonts w:asciiTheme="majorBidi" w:hAnsiTheme="majorBidi" w:cstheme="majorBidi"/>
          <w:color w:val="000000"/>
          <w:sz w:val="28"/>
          <w:szCs w:val="28"/>
        </w:rPr>
        <w:t> </w:t>
      </w:r>
      <w:r w:rsidRPr="005B73B7">
        <w:rPr>
          <w:rFonts w:asciiTheme="majorBidi" w:hAnsiTheme="majorBidi" w:cstheme="majorBidi"/>
          <w:b/>
          <w:bCs/>
          <w:color w:val="000000"/>
          <w:sz w:val="28"/>
          <w:szCs w:val="28"/>
        </w:rPr>
        <w:t xml:space="preserve">: </w:t>
      </w:r>
      <w:r>
        <w:rPr>
          <w:rFonts w:asciiTheme="majorBidi" w:hAnsiTheme="majorBidi" w:cstheme="majorBidi"/>
          <w:b/>
          <w:bCs/>
          <w:sz w:val="28"/>
          <w:szCs w:val="28"/>
        </w:rPr>
        <w:t>E-Business</w:t>
      </w:r>
    </w:p>
    <w:p w14:paraId="2DC2F3A8" w14:textId="77777777" w:rsidR="00261E09" w:rsidRPr="00AA3440" w:rsidRDefault="00261E09" w:rsidP="00261E09">
      <w:pPr>
        <w:shd w:val="clear" w:color="auto" w:fill="FFFFFF"/>
        <w:spacing w:after="160"/>
        <w:jc w:val="center"/>
        <w:rPr>
          <w:rFonts w:asciiTheme="majorBidi" w:hAnsiTheme="majorBidi" w:cstheme="majorBidi"/>
          <w:color w:val="000000"/>
          <w:sz w:val="28"/>
          <w:szCs w:val="28"/>
        </w:rPr>
      </w:pPr>
    </w:p>
    <w:p w14:paraId="2B0A42C8" w14:textId="77777777" w:rsidR="00261E09" w:rsidRPr="00AA3440" w:rsidRDefault="00261E09" w:rsidP="00261E09">
      <w:pPr>
        <w:shd w:val="clear" w:color="auto" w:fill="FFFFFF"/>
        <w:spacing w:after="160"/>
        <w:jc w:val="center"/>
        <w:rPr>
          <w:rFonts w:asciiTheme="majorBidi" w:eastAsia="Times New Roman" w:hAnsiTheme="majorBidi" w:cstheme="majorBidi"/>
          <w:b/>
          <w:color w:val="222222"/>
          <w:sz w:val="32"/>
          <w:szCs w:val="32"/>
        </w:rPr>
      </w:pPr>
      <w:r>
        <w:rPr>
          <w:rFonts w:asciiTheme="majorBidi" w:eastAsia="Times New Roman" w:hAnsiTheme="majorBidi" w:cstheme="majorBidi"/>
          <w:b/>
          <w:noProof/>
          <w:color w:val="222222"/>
          <w:sz w:val="32"/>
          <w:szCs w:val="32"/>
          <w:lang w:val="fr-FR"/>
        </w:rPr>
        <mc:AlternateContent>
          <mc:Choice Requires="wps">
            <w:drawing>
              <wp:anchor distT="0" distB="0" distL="114300" distR="114300" simplePos="0" relativeHeight="251668480" behindDoc="0" locked="0" layoutInCell="1" allowOverlap="1" wp14:anchorId="4F0E0B01" wp14:editId="7E4B7737">
                <wp:simplePos x="0" y="0"/>
                <wp:positionH relativeFrom="column">
                  <wp:posOffset>648943</wp:posOffset>
                </wp:positionH>
                <wp:positionV relativeFrom="paragraph">
                  <wp:posOffset>450215</wp:posOffset>
                </wp:positionV>
                <wp:extent cx="4957913" cy="2155457"/>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957913" cy="21554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62EAB" w14:textId="77777777" w:rsidR="0053517B" w:rsidRPr="00A977FC" w:rsidRDefault="0053517B" w:rsidP="00261E09">
                            <w:pPr>
                              <w:rPr>
                                <w:rFonts w:asciiTheme="majorBidi" w:hAnsiTheme="majorBidi" w:cstheme="majorBidi"/>
                              </w:rPr>
                            </w:pPr>
                          </w:p>
                          <w:p w14:paraId="5F692EFC" w14:textId="4B76493F" w:rsidR="0053517B" w:rsidRPr="00884D65" w:rsidRDefault="0053517B" w:rsidP="00261E09">
                            <w:pPr>
                              <w:jc w:val="center"/>
                              <w:rPr>
                                <w:rFonts w:asciiTheme="majorBidi" w:hAnsiTheme="majorBidi" w:cstheme="majorBidi"/>
                                <w:b/>
                                <w:bCs/>
                                <w:sz w:val="40"/>
                                <w:szCs w:val="40"/>
                              </w:rPr>
                            </w:pPr>
                            <w:r>
                              <w:rPr>
                                <w:rFonts w:asciiTheme="majorBidi" w:hAnsiTheme="majorBidi" w:cstheme="majorBidi"/>
                                <w:b/>
                                <w:bCs/>
                                <w:sz w:val="40"/>
                                <w:szCs w:val="40"/>
                              </w:rPr>
                              <w:t xml:space="preserve">L’apport du CRM </w:t>
                            </w:r>
                            <w:r w:rsidRPr="00190F1B">
                              <w:rPr>
                                <w:rFonts w:asciiTheme="majorBidi" w:eastAsia="Times New Roman" w:hAnsiTheme="majorBidi" w:cstheme="majorBidi"/>
                                <w:b/>
                                <w:bCs/>
                                <w:color w:val="000000" w:themeColor="text1"/>
                                <w:sz w:val="40"/>
                                <w:szCs w:val="40"/>
                                <w:lang w:val="fr-FR"/>
                              </w:rPr>
                              <w:t>à</w:t>
                            </w:r>
                            <w:r w:rsidRPr="00884D65">
                              <w:rPr>
                                <w:rFonts w:asciiTheme="majorBidi" w:hAnsiTheme="majorBidi" w:cstheme="majorBidi"/>
                                <w:b/>
                                <w:bCs/>
                                <w:sz w:val="40"/>
                                <w:szCs w:val="40"/>
                              </w:rPr>
                              <w:t xml:space="preserve"> la conception et la performance des campagnes marketing</w:t>
                            </w:r>
                          </w:p>
                          <w:p w14:paraId="459548C5" w14:textId="77777777" w:rsidR="0053517B" w:rsidRPr="00A977FC" w:rsidRDefault="0053517B" w:rsidP="00261E09">
                            <w:pPr>
                              <w:pStyle w:val="NormalWeb"/>
                              <w:spacing w:before="0" w:beforeAutospacing="0" w:after="200" w:afterAutospacing="0"/>
                              <w:jc w:val="center"/>
                              <w:rPr>
                                <w:rFonts w:asciiTheme="majorBidi" w:hAnsiTheme="majorBidi" w:cstheme="majorBidi"/>
                              </w:rPr>
                            </w:pPr>
                            <w:r w:rsidRPr="00A977FC">
                              <w:rPr>
                                <w:rFonts w:asciiTheme="majorBidi" w:hAnsiTheme="majorBidi" w:cstheme="majorBidi"/>
                                <w:b/>
                                <w:bCs/>
                                <w:color w:val="000000"/>
                                <w:sz w:val="40"/>
                                <w:szCs w:val="40"/>
                              </w:rPr>
                              <w:t>CAS :</w:t>
                            </w:r>
                            <w:r>
                              <w:rPr>
                                <w:rFonts w:asciiTheme="majorBidi" w:hAnsiTheme="majorBidi" w:cstheme="majorBidi"/>
                                <w:b/>
                                <w:bCs/>
                                <w:color w:val="000000"/>
                                <w:sz w:val="40"/>
                                <w:szCs w:val="40"/>
                              </w:rPr>
                              <w:t xml:space="preserve"> TBWA\ DJAZ</w:t>
                            </w:r>
                          </w:p>
                          <w:p w14:paraId="0B1580BE" w14:textId="77777777" w:rsidR="0053517B" w:rsidRDefault="0053517B" w:rsidP="00261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E0B01" id="Zone de texte 20" o:spid="_x0000_s1027" type="#_x0000_t202" style="position:absolute;left:0;text-align:left;margin-left:51.1pt;margin-top:35.45pt;width:390.4pt;height:16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" filled="f" stroked="f" strokeweight=".5pt">
                <v:textbox>
                  <w:txbxContent>
                    <w:p w14:paraId="60F62EAB" w14:textId="77777777" w:rsidR="0053517B" w:rsidRPr="00A977FC" w:rsidRDefault="0053517B" w:rsidP="00261E09">
                      <w:pPr>
                        <w:rPr>
                          <w:rFonts w:asciiTheme="majorBidi" w:hAnsiTheme="majorBidi" w:cstheme="majorBidi"/>
                        </w:rPr>
                      </w:pPr>
                    </w:p>
                    <w:p w14:paraId="5F692EFC" w14:textId="4B76493F" w:rsidR="0053517B" w:rsidRPr="00884D65" w:rsidRDefault="0053517B" w:rsidP="00261E09">
                      <w:pPr>
                        <w:jc w:val="center"/>
                        <w:rPr>
                          <w:rFonts w:asciiTheme="majorBidi" w:hAnsiTheme="majorBidi" w:cstheme="majorBidi"/>
                          <w:b/>
                          <w:bCs/>
                          <w:sz w:val="40"/>
                          <w:szCs w:val="40"/>
                        </w:rPr>
                      </w:pPr>
                      <w:r>
                        <w:rPr>
                          <w:rFonts w:asciiTheme="majorBidi" w:hAnsiTheme="majorBidi" w:cstheme="majorBidi"/>
                          <w:b/>
                          <w:bCs/>
                          <w:sz w:val="40"/>
                          <w:szCs w:val="40"/>
                        </w:rPr>
                        <w:t xml:space="preserve">L’apport du CRM </w:t>
                      </w:r>
                      <w:r w:rsidRPr="00190F1B">
                        <w:rPr>
                          <w:rFonts w:asciiTheme="majorBidi" w:eastAsia="Times New Roman" w:hAnsiTheme="majorBidi" w:cstheme="majorBidi"/>
                          <w:b/>
                          <w:bCs/>
                          <w:color w:val="000000" w:themeColor="text1"/>
                          <w:sz w:val="40"/>
                          <w:szCs w:val="40"/>
                          <w:lang w:val="fr-FR"/>
                        </w:rPr>
                        <w:t>à</w:t>
                      </w:r>
                      <w:r w:rsidRPr="00884D65">
                        <w:rPr>
                          <w:rFonts w:asciiTheme="majorBidi" w:hAnsiTheme="majorBidi" w:cstheme="majorBidi"/>
                          <w:b/>
                          <w:bCs/>
                          <w:sz w:val="40"/>
                          <w:szCs w:val="40"/>
                        </w:rPr>
                        <w:t xml:space="preserve"> la conception et la performance des campagnes marketing</w:t>
                      </w:r>
                    </w:p>
                    <w:p w14:paraId="459548C5" w14:textId="77777777" w:rsidR="0053517B" w:rsidRPr="00A977FC" w:rsidRDefault="0053517B" w:rsidP="00261E09">
                      <w:pPr>
                        <w:pStyle w:val="NormalWeb"/>
                        <w:spacing w:before="0" w:beforeAutospacing="0" w:after="200" w:afterAutospacing="0"/>
                        <w:jc w:val="center"/>
                        <w:rPr>
                          <w:rFonts w:asciiTheme="majorBidi" w:hAnsiTheme="majorBidi" w:cstheme="majorBidi"/>
                        </w:rPr>
                      </w:pPr>
                      <w:r w:rsidRPr="00A977FC">
                        <w:rPr>
                          <w:rFonts w:asciiTheme="majorBidi" w:hAnsiTheme="majorBidi" w:cstheme="majorBidi"/>
                          <w:b/>
                          <w:bCs/>
                          <w:color w:val="000000"/>
                          <w:sz w:val="40"/>
                          <w:szCs w:val="40"/>
                        </w:rPr>
                        <w:t>CAS :</w:t>
                      </w:r>
                      <w:r>
                        <w:rPr>
                          <w:rFonts w:asciiTheme="majorBidi" w:hAnsiTheme="majorBidi" w:cstheme="majorBidi"/>
                          <w:b/>
                          <w:bCs/>
                          <w:color w:val="000000"/>
                          <w:sz w:val="40"/>
                          <w:szCs w:val="40"/>
                        </w:rPr>
                        <w:t xml:space="preserve"> TBWA\ DJAZ</w:t>
                      </w:r>
                    </w:p>
                    <w:p w14:paraId="0B1580BE" w14:textId="77777777" w:rsidR="0053517B" w:rsidRDefault="0053517B" w:rsidP="00261E09"/>
                  </w:txbxContent>
                </v:textbox>
              </v:shape>
            </w:pict>
          </mc:Fallback>
        </mc:AlternateContent>
      </w:r>
      <w:r>
        <w:rPr>
          <w:rFonts w:asciiTheme="majorBidi" w:eastAsia="Times New Roman" w:hAnsiTheme="majorBidi" w:cstheme="majorBidi"/>
          <w:b/>
          <w:noProof/>
          <w:color w:val="222222"/>
          <w:sz w:val="32"/>
          <w:szCs w:val="32"/>
          <w:lang w:val="fr-FR"/>
        </w:rPr>
        <mc:AlternateContent>
          <mc:Choice Requires="wps">
            <w:drawing>
              <wp:anchor distT="0" distB="0" distL="114300" distR="114300" simplePos="0" relativeHeight="251667456" behindDoc="0" locked="0" layoutInCell="1" allowOverlap="1" wp14:anchorId="05461949" wp14:editId="6D44C056">
                <wp:simplePos x="0" y="0"/>
                <wp:positionH relativeFrom="column">
                  <wp:posOffset>649872</wp:posOffset>
                </wp:positionH>
                <wp:positionV relativeFrom="paragraph">
                  <wp:posOffset>423077</wp:posOffset>
                </wp:positionV>
                <wp:extent cx="4852001" cy="1934678"/>
                <wp:effectExtent l="57150" t="19050" r="82550" b="104140"/>
                <wp:wrapNone/>
                <wp:docPr id="21" name="Rectangle 21"/>
                <wp:cNvGraphicFramePr/>
                <a:graphic xmlns:a="http://schemas.openxmlformats.org/drawingml/2006/main">
                  <a:graphicData uri="http://schemas.microsoft.com/office/word/2010/wordprocessingShape">
                    <wps:wsp>
                      <wps:cNvSpPr/>
                      <wps:spPr>
                        <a:xfrm>
                          <a:off x="0" y="0"/>
                          <a:ext cx="4852001" cy="1934678"/>
                        </a:xfrm>
                        <a:prstGeom prst="rect">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3E806" id="Rectangle 21" o:spid="_x0000_s1026" style="position:absolute;margin-left:51.15pt;margin-top:33.3pt;width:382.05pt;height:15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" filled="f" strokecolor="black [3213]" strokeweight="1.5pt">
                <v:shadow on="t" color="black" opacity="22937f" origin=",.5" offset="0,.63889mm"/>
              </v:rect>
            </w:pict>
          </mc:Fallback>
        </mc:AlternateContent>
      </w:r>
      <w:r w:rsidRPr="00AA3440">
        <w:rPr>
          <w:rFonts w:asciiTheme="majorBidi" w:hAnsiTheme="majorBidi" w:cstheme="majorBidi"/>
          <w:b/>
          <w:bCs/>
          <w:color w:val="000000"/>
          <w:sz w:val="32"/>
          <w:szCs w:val="32"/>
          <w:u w:val="single"/>
        </w:rPr>
        <w:t>THEME :</w:t>
      </w:r>
    </w:p>
    <w:p w14:paraId="43B0C8D3" w14:textId="77777777" w:rsidR="00261E09" w:rsidRDefault="00261E09" w:rsidP="00261E09">
      <w:pPr>
        <w:shd w:val="clear" w:color="auto" w:fill="FFFFFF"/>
        <w:spacing w:after="160"/>
        <w:rPr>
          <w:rFonts w:asciiTheme="majorBidi" w:eastAsia="Times New Roman" w:hAnsiTheme="majorBidi" w:cstheme="majorBidi"/>
          <w:b/>
          <w:color w:val="222222"/>
          <w:sz w:val="32"/>
          <w:szCs w:val="32"/>
        </w:rPr>
      </w:pPr>
    </w:p>
    <w:p w14:paraId="70151C25" w14:textId="77777777" w:rsidR="00261E09" w:rsidRDefault="00261E09" w:rsidP="00261E09">
      <w:pPr>
        <w:shd w:val="clear" w:color="auto" w:fill="FFFFFF"/>
        <w:spacing w:after="160"/>
        <w:rPr>
          <w:rFonts w:asciiTheme="majorBidi" w:eastAsia="Times New Roman" w:hAnsiTheme="majorBidi" w:cstheme="majorBidi"/>
          <w:b/>
          <w:color w:val="222222"/>
          <w:sz w:val="32"/>
          <w:szCs w:val="32"/>
        </w:rPr>
      </w:pPr>
    </w:p>
    <w:p w14:paraId="74E59AF1" w14:textId="77777777" w:rsidR="00261E09" w:rsidRDefault="00261E09" w:rsidP="00261E09">
      <w:pPr>
        <w:shd w:val="clear" w:color="auto" w:fill="FFFFFF"/>
        <w:spacing w:after="160"/>
        <w:rPr>
          <w:rFonts w:asciiTheme="majorBidi" w:eastAsia="Times New Roman" w:hAnsiTheme="majorBidi" w:cstheme="majorBidi"/>
          <w:b/>
          <w:color w:val="222222"/>
          <w:sz w:val="32"/>
          <w:szCs w:val="32"/>
        </w:rPr>
      </w:pPr>
    </w:p>
    <w:p w14:paraId="27761826" w14:textId="77777777" w:rsidR="00261E09" w:rsidRDefault="00261E09" w:rsidP="00261E09">
      <w:pPr>
        <w:shd w:val="clear" w:color="auto" w:fill="FFFFFF"/>
        <w:spacing w:after="160"/>
        <w:rPr>
          <w:rFonts w:asciiTheme="majorBidi" w:eastAsia="Times New Roman" w:hAnsiTheme="majorBidi" w:cstheme="majorBidi"/>
          <w:b/>
          <w:color w:val="222222"/>
          <w:sz w:val="32"/>
          <w:szCs w:val="32"/>
        </w:rPr>
      </w:pPr>
    </w:p>
    <w:p w14:paraId="7889225F" w14:textId="77777777" w:rsidR="00261E09" w:rsidRDefault="00261E09" w:rsidP="00261E09">
      <w:pPr>
        <w:pStyle w:val="NormalWeb"/>
        <w:spacing w:before="0" w:beforeAutospacing="0" w:after="200" w:afterAutospacing="0"/>
        <w:rPr>
          <w:rFonts w:asciiTheme="majorBidi" w:hAnsiTheme="majorBidi" w:cstheme="majorBidi"/>
          <w:b/>
          <w:color w:val="222222"/>
          <w:sz w:val="32"/>
          <w:szCs w:val="32"/>
          <w:lang w:val="fr"/>
        </w:rPr>
      </w:pPr>
    </w:p>
    <w:p w14:paraId="3FF89C09" w14:textId="77777777" w:rsidR="00261E09" w:rsidRPr="00A977FC" w:rsidRDefault="00261E09" w:rsidP="00261E09">
      <w:pPr>
        <w:pStyle w:val="NormalWeb"/>
        <w:spacing w:before="0" w:beforeAutospacing="0" w:after="200" w:afterAutospacing="0"/>
        <w:rPr>
          <w:rFonts w:asciiTheme="majorBidi" w:hAnsiTheme="majorBidi" w:cstheme="majorBidi"/>
        </w:rPr>
      </w:pPr>
      <w:r>
        <w:rPr>
          <w:rFonts w:asciiTheme="majorBidi" w:hAnsiTheme="majorBidi" w:cstheme="majorBidi"/>
          <w:b/>
          <w:bCs/>
          <w:color w:val="000000"/>
          <w:sz w:val="28"/>
          <w:szCs w:val="28"/>
        </w:rPr>
        <w:t xml:space="preserve"> </w:t>
      </w:r>
      <w:r w:rsidRPr="005B73B7">
        <w:rPr>
          <w:rFonts w:asciiTheme="majorBidi" w:hAnsiTheme="majorBidi" w:cstheme="majorBidi"/>
          <w:b/>
          <w:bCs/>
          <w:color w:val="000000"/>
          <w:sz w:val="28"/>
          <w:szCs w:val="28"/>
        </w:rPr>
        <w:t xml:space="preserve"> </w:t>
      </w:r>
      <w:r w:rsidRPr="00A977FC">
        <w:rPr>
          <w:rFonts w:asciiTheme="majorBidi" w:hAnsiTheme="majorBidi" w:cstheme="majorBidi"/>
          <w:b/>
          <w:bCs/>
          <w:color w:val="000000"/>
          <w:sz w:val="28"/>
          <w:szCs w:val="28"/>
          <w:u w:val="single"/>
        </w:rPr>
        <w:t>Présenté par :</w:t>
      </w:r>
      <w:r>
        <w:rPr>
          <w:rFonts w:asciiTheme="majorBidi" w:hAnsiTheme="majorBidi" w:cstheme="majorBidi"/>
          <w:b/>
          <w:bCs/>
          <w:color w:val="000000"/>
          <w:sz w:val="28"/>
          <w:szCs w:val="28"/>
        </w:rPr>
        <w:t xml:space="preserve">                                                     </w:t>
      </w:r>
      <w:r w:rsidRPr="00A977FC">
        <w:rPr>
          <w:rFonts w:asciiTheme="majorBidi" w:hAnsiTheme="majorBidi" w:cstheme="majorBidi"/>
          <w:b/>
          <w:bCs/>
          <w:color w:val="000000"/>
          <w:sz w:val="28"/>
          <w:szCs w:val="28"/>
        </w:rPr>
        <w:t xml:space="preserve"> </w:t>
      </w:r>
      <w:r w:rsidRPr="00A977FC">
        <w:rPr>
          <w:rFonts w:asciiTheme="majorBidi" w:hAnsiTheme="majorBidi" w:cstheme="majorBidi"/>
          <w:b/>
          <w:bCs/>
          <w:color w:val="000000"/>
          <w:sz w:val="28"/>
          <w:szCs w:val="28"/>
          <w:u w:val="single"/>
        </w:rPr>
        <w:t>Encadré par :</w:t>
      </w:r>
    </w:p>
    <w:p w14:paraId="3F86D31F" w14:textId="77777777" w:rsidR="00261E09" w:rsidRPr="00A977FC" w:rsidRDefault="00261E09" w:rsidP="00261E09">
      <w:pPr>
        <w:pStyle w:val="NormalWeb"/>
        <w:spacing w:before="0" w:beforeAutospacing="0" w:after="200" w:afterAutospacing="0"/>
        <w:rPr>
          <w:rFonts w:asciiTheme="majorBidi" w:hAnsiTheme="majorBidi" w:cstheme="majorBidi"/>
        </w:rPr>
      </w:pPr>
      <w:r>
        <w:rPr>
          <w:rFonts w:asciiTheme="majorBidi" w:hAnsiTheme="majorBidi" w:cstheme="majorBidi"/>
          <w:color w:val="000000"/>
          <w:sz w:val="28"/>
          <w:szCs w:val="28"/>
        </w:rPr>
        <w:t xml:space="preserve">  </w:t>
      </w:r>
      <w:r w:rsidRPr="005B73B7">
        <w:rPr>
          <w:rFonts w:asciiTheme="majorBidi" w:hAnsiTheme="majorBidi" w:cstheme="majorBidi"/>
          <w:color w:val="000000"/>
          <w:sz w:val="28"/>
          <w:szCs w:val="28"/>
        </w:rPr>
        <w:t xml:space="preserve">Mlle. Hammami Roumaissa                      </w:t>
      </w:r>
      <w:r>
        <w:rPr>
          <w:rFonts w:asciiTheme="majorBidi" w:hAnsiTheme="majorBidi" w:cstheme="majorBidi"/>
          <w:color w:val="000000"/>
          <w:sz w:val="28"/>
          <w:szCs w:val="28"/>
        </w:rPr>
        <w:t xml:space="preserve">       </w:t>
      </w:r>
      <w:r w:rsidRPr="005B73B7">
        <w:rPr>
          <w:rFonts w:asciiTheme="majorBidi" w:hAnsiTheme="majorBidi" w:cstheme="majorBidi"/>
          <w:color w:val="000000"/>
          <w:sz w:val="28"/>
          <w:szCs w:val="28"/>
        </w:rPr>
        <w:t>    Mme Ziouani Saida</w:t>
      </w:r>
    </w:p>
    <w:p w14:paraId="325E1B89" w14:textId="77777777" w:rsidR="00261E09" w:rsidRDefault="00261E09" w:rsidP="00261E09">
      <w:pPr>
        <w:pStyle w:val="NormalWeb"/>
        <w:spacing w:before="0" w:beforeAutospacing="0" w:after="200" w:afterAutospacing="0"/>
        <w:rPr>
          <w:rFonts w:asciiTheme="majorBidi" w:hAnsiTheme="majorBidi" w:cstheme="majorBidi"/>
          <w:color w:val="000000"/>
        </w:rPr>
      </w:pPr>
    </w:p>
    <w:p w14:paraId="5F53375A" w14:textId="77777777" w:rsidR="00261E09" w:rsidRPr="00A977FC" w:rsidRDefault="00261E09" w:rsidP="00261E09">
      <w:pPr>
        <w:pStyle w:val="NormalWeb"/>
        <w:spacing w:before="0" w:beforeAutospacing="0" w:after="200" w:afterAutospacing="0"/>
        <w:rPr>
          <w:rFonts w:asciiTheme="majorBidi" w:hAnsiTheme="majorBidi" w:cstheme="majorBidi"/>
        </w:rPr>
      </w:pPr>
    </w:p>
    <w:p w14:paraId="167F56B5" w14:textId="77777777" w:rsidR="00261E09" w:rsidRPr="00A977FC" w:rsidRDefault="00261E09" w:rsidP="00261E09">
      <w:pPr>
        <w:pStyle w:val="NormalWeb"/>
        <w:spacing w:before="0" w:beforeAutospacing="0" w:after="200" w:afterAutospacing="0"/>
        <w:jc w:val="center"/>
        <w:rPr>
          <w:rFonts w:asciiTheme="majorBidi" w:hAnsiTheme="majorBidi" w:cstheme="majorBidi"/>
        </w:rPr>
      </w:pPr>
      <w:r w:rsidRPr="00A977FC">
        <w:rPr>
          <w:rFonts w:asciiTheme="majorBidi" w:hAnsiTheme="majorBidi" w:cstheme="majorBidi"/>
          <w:b/>
          <w:bCs/>
          <w:color w:val="000000"/>
          <w:sz w:val="28"/>
          <w:szCs w:val="28"/>
        </w:rPr>
        <w:t>Année universitaire</w:t>
      </w:r>
    </w:p>
    <w:p w14:paraId="5A6FC474" w14:textId="0CD06D8C" w:rsidR="00261E09" w:rsidRDefault="00261E09" w:rsidP="00261E09">
      <w:pPr>
        <w:pStyle w:val="NormalWeb"/>
        <w:spacing w:before="0" w:beforeAutospacing="0" w:after="200" w:afterAutospacing="0"/>
        <w:jc w:val="center"/>
        <w:rPr>
          <w:rFonts w:asciiTheme="majorBidi" w:hAnsiTheme="majorBidi" w:cstheme="majorBidi"/>
          <w:b/>
          <w:bCs/>
          <w:color w:val="000000"/>
          <w:sz w:val="28"/>
          <w:szCs w:val="28"/>
        </w:rPr>
      </w:pPr>
      <w:r w:rsidRPr="00A977FC">
        <w:rPr>
          <w:rFonts w:asciiTheme="majorBidi" w:hAnsiTheme="majorBidi" w:cstheme="majorBidi"/>
          <w:b/>
          <w:bCs/>
          <w:color w:val="000000"/>
          <w:sz w:val="28"/>
          <w:szCs w:val="28"/>
        </w:rPr>
        <w:t>2024-2025</w:t>
      </w:r>
    </w:p>
    <w:p w14:paraId="33075619" w14:textId="77777777" w:rsidR="00261E09" w:rsidRPr="00261E09" w:rsidRDefault="00261E09" w:rsidP="00261E09">
      <w:pPr>
        <w:pStyle w:val="NormalWeb"/>
        <w:spacing w:before="0" w:beforeAutospacing="0" w:after="200" w:afterAutospacing="0"/>
        <w:jc w:val="center"/>
        <w:rPr>
          <w:rFonts w:asciiTheme="majorBidi" w:hAnsiTheme="majorBidi" w:cstheme="majorBidi"/>
        </w:rPr>
      </w:pPr>
    </w:p>
    <w:p w14:paraId="4582DB09" w14:textId="77777777" w:rsidR="00A977FC" w:rsidRDefault="00A977FC">
      <w:pPr>
        <w:shd w:val="clear" w:color="auto" w:fill="FFFFFF"/>
        <w:spacing w:after="160"/>
        <w:rPr>
          <w:rFonts w:asciiTheme="majorBidi" w:eastAsia="Times New Roman" w:hAnsiTheme="majorBidi" w:cstheme="majorBidi"/>
          <w:b/>
          <w:color w:val="222222"/>
          <w:sz w:val="32"/>
          <w:szCs w:val="32"/>
        </w:rPr>
      </w:pPr>
    </w:p>
    <w:p w14:paraId="3EEBF8AE" w14:textId="56048FB4" w:rsidR="00382679" w:rsidRPr="00C854A1" w:rsidRDefault="00C854A1" w:rsidP="00440C51">
      <w:pPr>
        <w:shd w:val="clear" w:color="auto" w:fill="FFFFFF"/>
        <w:spacing w:after="160"/>
        <w:jc w:val="both"/>
        <w:rPr>
          <w:rFonts w:asciiTheme="majorBidi" w:eastAsia="Times New Roman" w:hAnsiTheme="majorBidi" w:cstheme="majorBidi"/>
          <w:b/>
          <w:color w:val="222222"/>
          <w:sz w:val="32"/>
          <w:szCs w:val="32"/>
        </w:rPr>
      </w:pPr>
      <w:r w:rsidRPr="00C854A1">
        <w:rPr>
          <w:rFonts w:asciiTheme="majorBidi" w:eastAsia="Times New Roman" w:hAnsiTheme="majorBidi" w:cstheme="majorBidi"/>
          <w:b/>
          <w:color w:val="222222"/>
          <w:sz w:val="32"/>
          <w:szCs w:val="32"/>
        </w:rPr>
        <w:lastRenderedPageBreak/>
        <w:t>Sommaire </w:t>
      </w:r>
    </w:p>
    <w:p w14:paraId="333B5AC1" w14:textId="31212BBB" w:rsidR="00440C51" w:rsidRPr="00890E49" w:rsidRDefault="00440C51" w:rsidP="00440C51">
      <w:pPr>
        <w:pStyle w:val="TM1"/>
        <w:tabs>
          <w:tab w:val="right" w:leader="dot" w:pos="8780"/>
        </w:tabs>
        <w:rPr>
          <w:rFonts w:asciiTheme="majorBidi" w:eastAsiaTheme="minorEastAsia" w:hAnsiTheme="majorBidi" w:cstheme="majorBidi"/>
          <w:b w:val="0"/>
          <w:bCs w:val="0"/>
          <w:noProof/>
          <w:sz w:val="24"/>
          <w:lang w:val="fr-FR"/>
        </w:rPr>
      </w:pPr>
      <w:r w:rsidRPr="00890E49">
        <w:rPr>
          <w:rFonts w:asciiTheme="majorBidi" w:eastAsia="Times New Roman" w:hAnsiTheme="majorBidi" w:cstheme="majorBidi"/>
          <w:bCs w:val="0"/>
          <w:color w:val="222222"/>
          <w:sz w:val="24"/>
        </w:rPr>
        <w:fldChar w:fldCharType="begin"/>
      </w:r>
      <w:r w:rsidRPr="00890E49">
        <w:rPr>
          <w:rFonts w:asciiTheme="majorBidi" w:eastAsia="Times New Roman" w:hAnsiTheme="majorBidi" w:cstheme="majorBidi"/>
          <w:bCs w:val="0"/>
          <w:color w:val="222222"/>
          <w:sz w:val="24"/>
        </w:rPr>
        <w:instrText xml:space="preserve"> TOC \h \z \t "Chapitre;1;section;2;Introduction;1" </w:instrText>
      </w:r>
      <w:r w:rsidRPr="00890E49">
        <w:rPr>
          <w:rFonts w:asciiTheme="majorBidi" w:eastAsia="Times New Roman" w:hAnsiTheme="majorBidi" w:cstheme="majorBidi"/>
          <w:bCs w:val="0"/>
          <w:color w:val="222222"/>
          <w:sz w:val="24"/>
        </w:rPr>
        <w:fldChar w:fldCharType="separate"/>
      </w:r>
      <w:hyperlink w:anchor="_Toc199693238" w:history="1">
        <w:r w:rsidRPr="00890E49">
          <w:rPr>
            <w:rStyle w:val="Lienhypertexte"/>
            <w:rFonts w:asciiTheme="majorBidi" w:hAnsiTheme="majorBidi" w:cstheme="majorBidi"/>
            <w:noProof/>
            <w:sz w:val="24"/>
          </w:rPr>
          <w:t>Introduction générale</w:t>
        </w:r>
        <w:r w:rsidRPr="00890E49">
          <w:rPr>
            <w:rFonts w:asciiTheme="majorBidi" w:hAnsiTheme="majorBidi" w:cstheme="majorBidi"/>
            <w:noProof/>
            <w:webHidden/>
            <w:sz w:val="24"/>
          </w:rPr>
          <w:tab/>
        </w:r>
        <w:r w:rsidRPr="00190F1B">
          <w:rPr>
            <w:rFonts w:asciiTheme="majorBidi" w:hAnsiTheme="majorBidi" w:cstheme="majorBidi"/>
            <w:b w:val="0"/>
            <w:bCs w:val="0"/>
            <w:noProof/>
            <w:webHidden/>
            <w:sz w:val="24"/>
          </w:rPr>
          <w:t>2</w:t>
        </w:r>
      </w:hyperlink>
    </w:p>
    <w:p w14:paraId="071579C1" w14:textId="77777777" w:rsidR="00440C51" w:rsidRPr="00890E49" w:rsidRDefault="006F0621" w:rsidP="00440C51">
      <w:pPr>
        <w:pStyle w:val="TM1"/>
        <w:tabs>
          <w:tab w:val="right" w:leader="dot" w:pos="8780"/>
        </w:tabs>
        <w:rPr>
          <w:rFonts w:asciiTheme="majorBidi" w:eastAsiaTheme="minorEastAsia" w:hAnsiTheme="majorBidi" w:cstheme="majorBidi"/>
          <w:b w:val="0"/>
          <w:bCs w:val="0"/>
          <w:noProof/>
          <w:sz w:val="24"/>
          <w:lang w:val="fr-FR"/>
        </w:rPr>
      </w:pPr>
      <w:hyperlink w:anchor="_Toc199693239" w:history="1">
        <w:r w:rsidR="00440C51" w:rsidRPr="00890E49">
          <w:rPr>
            <w:rStyle w:val="Lienhypertexte"/>
            <w:rFonts w:asciiTheme="majorBidi" w:hAnsiTheme="majorBidi" w:cstheme="majorBidi"/>
            <w:noProof/>
            <w:sz w:val="24"/>
          </w:rPr>
          <w:t>Chapitre 1 :</w:t>
        </w:r>
        <w:r w:rsidR="00440C51" w:rsidRPr="00890E49">
          <w:rPr>
            <w:rFonts w:asciiTheme="majorBidi" w:hAnsiTheme="majorBidi" w:cstheme="majorBidi"/>
            <w:noProof/>
            <w:webHidden/>
            <w:sz w:val="24"/>
          </w:rPr>
          <w:tab/>
        </w:r>
        <w:r w:rsidR="00440C51" w:rsidRPr="00190F1B">
          <w:rPr>
            <w:rFonts w:asciiTheme="majorBidi" w:hAnsiTheme="majorBidi" w:cstheme="majorBidi"/>
            <w:b w:val="0"/>
            <w:bCs w:val="0"/>
            <w:noProof/>
            <w:webHidden/>
            <w:sz w:val="24"/>
          </w:rPr>
          <w:fldChar w:fldCharType="begin"/>
        </w:r>
        <w:r w:rsidR="00440C51" w:rsidRPr="00190F1B">
          <w:rPr>
            <w:rFonts w:asciiTheme="majorBidi" w:hAnsiTheme="majorBidi" w:cstheme="majorBidi"/>
            <w:b w:val="0"/>
            <w:bCs w:val="0"/>
            <w:noProof/>
            <w:webHidden/>
            <w:sz w:val="24"/>
          </w:rPr>
          <w:instrText xml:space="preserve"> PAGEREF _Toc199693239 \h </w:instrText>
        </w:r>
        <w:r w:rsidR="00440C51" w:rsidRPr="00190F1B">
          <w:rPr>
            <w:rFonts w:asciiTheme="majorBidi" w:hAnsiTheme="majorBidi" w:cstheme="majorBidi"/>
            <w:b w:val="0"/>
            <w:bCs w:val="0"/>
            <w:noProof/>
            <w:webHidden/>
            <w:sz w:val="24"/>
          </w:rPr>
        </w:r>
        <w:r w:rsidR="00440C51" w:rsidRPr="00190F1B">
          <w:rPr>
            <w:rFonts w:asciiTheme="majorBidi" w:hAnsiTheme="majorBidi" w:cstheme="majorBidi"/>
            <w:b w:val="0"/>
            <w:bCs w:val="0"/>
            <w:noProof/>
            <w:webHidden/>
            <w:sz w:val="24"/>
          </w:rPr>
          <w:fldChar w:fldCharType="separate"/>
        </w:r>
        <w:r w:rsidR="00CB5500">
          <w:rPr>
            <w:rFonts w:asciiTheme="majorBidi" w:hAnsiTheme="majorBidi" w:cstheme="majorBidi"/>
            <w:b w:val="0"/>
            <w:bCs w:val="0"/>
            <w:noProof/>
            <w:webHidden/>
            <w:sz w:val="24"/>
          </w:rPr>
          <w:t>6</w:t>
        </w:r>
        <w:r w:rsidR="00440C51" w:rsidRPr="00190F1B">
          <w:rPr>
            <w:rFonts w:asciiTheme="majorBidi" w:hAnsiTheme="majorBidi" w:cstheme="majorBidi"/>
            <w:b w:val="0"/>
            <w:bCs w:val="0"/>
            <w:noProof/>
            <w:webHidden/>
            <w:sz w:val="24"/>
          </w:rPr>
          <w:fldChar w:fldCharType="end"/>
        </w:r>
      </w:hyperlink>
    </w:p>
    <w:p w14:paraId="5DEC9A35" w14:textId="77777777" w:rsidR="00440C51" w:rsidRPr="00890E49" w:rsidRDefault="006F0621" w:rsidP="00440C51">
      <w:pPr>
        <w:pStyle w:val="TM1"/>
        <w:tabs>
          <w:tab w:val="right" w:leader="dot" w:pos="8780"/>
        </w:tabs>
        <w:rPr>
          <w:rFonts w:asciiTheme="majorBidi" w:eastAsiaTheme="minorEastAsia" w:hAnsiTheme="majorBidi" w:cstheme="majorBidi"/>
          <w:b w:val="0"/>
          <w:bCs w:val="0"/>
          <w:noProof/>
          <w:sz w:val="24"/>
          <w:lang w:val="fr-FR"/>
        </w:rPr>
      </w:pPr>
      <w:hyperlink w:anchor="_Toc199693240" w:history="1">
        <w:r w:rsidR="00440C51" w:rsidRPr="00890E49">
          <w:rPr>
            <w:rStyle w:val="Lienhypertexte"/>
            <w:rFonts w:asciiTheme="majorBidi" w:hAnsiTheme="majorBidi" w:cstheme="majorBidi"/>
            <w:noProof/>
            <w:sz w:val="24"/>
          </w:rPr>
          <w:t>Les campagnes marketing et le CRM</w:t>
        </w:r>
        <w:r w:rsidR="00440C51" w:rsidRPr="00890E49">
          <w:rPr>
            <w:rFonts w:asciiTheme="majorBidi" w:hAnsiTheme="majorBidi" w:cstheme="majorBidi"/>
            <w:noProof/>
            <w:webHidden/>
            <w:sz w:val="24"/>
          </w:rPr>
          <w:tab/>
        </w:r>
        <w:r w:rsidR="00440C51" w:rsidRPr="00190F1B">
          <w:rPr>
            <w:rFonts w:asciiTheme="majorBidi" w:hAnsiTheme="majorBidi" w:cstheme="majorBidi"/>
            <w:b w:val="0"/>
            <w:bCs w:val="0"/>
            <w:noProof/>
            <w:webHidden/>
            <w:sz w:val="24"/>
          </w:rPr>
          <w:fldChar w:fldCharType="begin"/>
        </w:r>
        <w:r w:rsidR="00440C51" w:rsidRPr="00190F1B">
          <w:rPr>
            <w:rFonts w:asciiTheme="majorBidi" w:hAnsiTheme="majorBidi" w:cstheme="majorBidi"/>
            <w:b w:val="0"/>
            <w:bCs w:val="0"/>
            <w:noProof/>
            <w:webHidden/>
            <w:sz w:val="24"/>
          </w:rPr>
          <w:instrText xml:space="preserve"> PAGEREF _Toc199693240 \h </w:instrText>
        </w:r>
        <w:r w:rsidR="00440C51" w:rsidRPr="00190F1B">
          <w:rPr>
            <w:rFonts w:asciiTheme="majorBidi" w:hAnsiTheme="majorBidi" w:cstheme="majorBidi"/>
            <w:b w:val="0"/>
            <w:bCs w:val="0"/>
            <w:noProof/>
            <w:webHidden/>
            <w:sz w:val="24"/>
          </w:rPr>
        </w:r>
        <w:r w:rsidR="00440C51" w:rsidRPr="00190F1B">
          <w:rPr>
            <w:rFonts w:asciiTheme="majorBidi" w:hAnsiTheme="majorBidi" w:cstheme="majorBidi"/>
            <w:b w:val="0"/>
            <w:bCs w:val="0"/>
            <w:noProof/>
            <w:webHidden/>
            <w:sz w:val="24"/>
          </w:rPr>
          <w:fldChar w:fldCharType="separate"/>
        </w:r>
        <w:r w:rsidR="00CB5500">
          <w:rPr>
            <w:rFonts w:asciiTheme="majorBidi" w:hAnsiTheme="majorBidi" w:cstheme="majorBidi"/>
            <w:b w:val="0"/>
            <w:bCs w:val="0"/>
            <w:noProof/>
            <w:webHidden/>
            <w:sz w:val="24"/>
          </w:rPr>
          <w:t>6</w:t>
        </w:r>
        <w:r w:rsidR="00440C51" w:rsidRPr="00190F1B">
          <w:rPr>
            <w:rFonts w:asciiTheme="majorBidi" w:hAnsiTheme="majorBidi" w:cstheme="majorBidi"/>
            <w:b w:val="0"/>
            <w:bCs w:val="0"/>
            <w:noProof/>
            <w:webHidden/>
            <w:sz w:val="24"/>
          </w:rPr>
          <w:fldChar w:fldCharType="end"/>
        </w:r>
      </w:hyperlink>
    </w:p>
    <w:p w14:paraId="58E4CCD4" w14:textId="77777777" w:rsidR="00440C51" w:rsidRPr="00890E49" w:rsidRDefault="006F0621" w:rsidP="00440C51">
      <w:pPr>
        <w:pStyle w:val="TM2"/>
        <w:tabs>
          <w:tab w:val="right" w:leader="dot" w:pos="8780"/>
        </w:tabs>
        <w:rPr>
          <w:rFonts w:asciiTheme="majorBidi" w:eastAsiaTheme="minorEastAsia" w:hAnsiTheme="majorBidi" w:cstheme="majorBidi"/>
          <w:i w:val="0"/>
          <w:iCs w:val="0"/>
          <w:noProof/>
          <w:sz w:val="24"/>
          <w:lang w:val="fr-FR"/>
        </w:rPr>
      </w:pPr>
      <w:hyperlink w:anchor="_Toc199693241" w:history="1">
        <w:r w:rsidR="00440C51" w:rsidRPr="00890E49">
          <w:rPr>
            <w:rStyle w:val="Lienhypertexte"/>
            <w:rFonts w:asciiTheme="majorBidi" w:hAnsiTheme="majorBidi" w:cstheme="majorBidi"/>
            <w:b/>
            <w:bCs/>
            <w:i w:val="0"/>
            <w:iCs w:val="0"/>
            <w:noProof/>
            <w:sz w:val="24"/>
          </w:rPr>
          <w:t>Section 01 :</w:t>
        </w:r>
        <w:r w:rsidR="00440C51" w:rsidRPr="00890E49">
          <w:rPr>
            <w:rStyle w:val="Lienhypertexte"/>
            <w:rFonts w:asciiTheme="majorBidi" w:hAnsiTheme="majorBidi" w:cstheme="majorBidi"/>
            <w:i w:val="0"/>
            <w:iCs w:val="0"/>
            <w:noProof/>
            <w:sz w:val="24"/>
          </w:rPr>
          <w:t xml:space="preserve"> Fondements et typologies des campagnes marketing</w:t>
        </w:r>
        <w:r w:rsidR="00440C51" w:rsidRPr="00890E49">
          <w:rPr>
            <w:rFonts w:asciiTheme="majorBidi" w:hAnsiTheme="majorBidi" w:cstheme="majorBidi"/>
            <w:i w:val="0"/>
            <w:iCs w:val="0"/>
            <w:noProof/>
            <w:webHidden/>
            <w:sz w:val="24"/>
          </w:rPr>
          <w:tab/>
        </w:r>
        <w:r w:rsidR="00440C51" w:rsidRPr="00890E49">
          <w:rPr>
            <w:rFonts w:asciiTheme="majorBidi" w:hAnsiTheme="majorBidi" w:cstheme="majorBidi"/>
            <w:i w:val="0"/>
            <w:iCs w:val="0"/>
            <w:noProof/>
            <w:webHidden/>
            <w:sz w:val="24"/>
          </w:rPr>
          <w:fldChar w:fldCharType="begin"/>
        </w:r>
        <w:r w:rsidR="00440C51" w:rsidRPr="00890E49">
          <w:rPr>
            <w:rFonts w:asciiTheme="majorBidi" w:hAnsiTheme="majorBidi" w:cstheme="majorBidi"/>
            <w:i w:val="0"/>
            <w:iCs w:val="0"/>
            <w:noProof/>
            <w:webHidden/>
            <w:sz w:val="24"/>
          </w:rPr>
          <w:instrText xml:space="preserve"> PAGEREF _Toc199693241 \h </w:instrText>
        </w:r>
        <w:r w:rsidR="00440C51" w:rsidRPr="00890E49">
          <w:rPr>
            <w:rFonts w:asciiTheme="majorBidi" w:hAnsiTheme="majorBidi" w:cstheme="majorBidi"/>
            <w:i w:val="0"/>
            <w:iCs w:val="0"/>
            <w:noProof/>
            <w:webHidden/>
            <w:sz w:val="24"/>
          </w:rPr>
        </w:r>
        <w:r w:rsidR="00440C51" w:rsidRPr="00890E49">
          <w:rPr>
            <w:rFonts w:asciiTheme="majorBidi" w:hAnsiTheme="majorBidi" w:cstheme="majorBidi"/>
            <w:i w:val="0"/>
            <w:iCs w:val="0"/>
            <w:noProof/>
            <w:webHidden/>
            <w:sz w:val="24"/>
          </w:rPr>
          <w:fldChar w:fldCharType="separate"/>
        </w:r>
        <w:r w:rsidR="00CB5500">
          <w:rPr>
            <w:rFonts w:asciiTheme="majorBidi" w:hAnsiTheme="majorBidi" w:cstheme="majorBidi"/>
            <w:i w:val="0"/>
            <w:iCs w:val="0"/>
            <w:noProof/>
            <w:webHidden/>
            <w:sz w:val="24"/>
          </w:rPr>
          <w:t>8</w:t>
        </w:r>
        <w:r w:rsidR="00440C51" w:rsidRPr="00890E49">
          <w:rPr>
            <w:rFonts w:asciiTheme="majorBidi" w:hAnsiTheme="majorBidi" w:cstheme="majorBidi"/>
            <w:i w:val="0"/>
            <w:iCs w:val="0"/>
            <w:noProof/>
            <w:webHidden/>
            <w:sz w:val="24"/>
          </w:rPr>
          <w:fldChar w:fldCharType="end"/>
        </w:r>
      </w:hyperlink>
    </w:p>
    <w:p w14:paraId="5C92B83B" w14:textId="77777777" w:rsidR="00440C51" w:rsidRPr="00890E49" w:rsidRDefault="006F0621" w:rsidP="00440C51">
      <w:pPr>
        <w:pStyle w:val="TM2"/>
        <w:tabs>
          <w:tab w:val="right" w:leader="dot" w:pos="8780"/>
        </w:tabs>
        <w:rPr>
          <w:rFonts w:asciiTheme="majorBidi" w:eastAsiaTheme="minorEastAsia" w:hAnsiTheme="majorBidi" w:cstheme="majorBidi"/>
          <w:i w:val="0"/>
          <w:iCs w:val="0"/>
          <w:noProof/>
          <w:sz w:val="24"/>
          <w:lang w:val="fr-FR"/>
        </w:rPr>
      </w:pPr>
      <w:hyperlink w:anchor="_Toc199693242" w:history="1">
        <w:r w:rsidR="00440C51" w:rsidRPr="00890E49">
          <w:rPr>
            <w:rStyle w:val="Lienhypertexte"/>
            <w:rFonts w:asciiTheme="majorBidi" w:hAnsiTheme="majorBidi" w:cstheme="majorBidi"/>
            <w:b/>
            <w:bCs/>
            <w:i w:val="0"/>
            <w:iCs w:val="0"/>
            <w:noProof/>
            <w:sz w:val="24"/>
            <w:lang w:val="fr-FR"/>
          </w:rPr>
          <w:t xml:space="preserve">Section 02 : </w:t>
        </w:r>
        <w:r w:rsidR="00440C51" w:rsidRPr="00890E49">
          <w:rPr>
            <w:rStyle w:val="Lienhypertexte"/>
            <w:rFonts w:asciiTheme="majorBidi" w:hAnsiTheme="majorBidi" w:cstheme="majorBidi"/>
            <w:i w:val="0"/>
            <w:iCs w:val="0"/>
            <w:noProof/>
            <w:sz w:val="24"/>
            <w:lang w:val="fr-FR"/>
          </w:rPr>
          <w:t>Le CRM et le marketing relationnel</w:t>
        </w:r>
        <w:r w:rsidR="00440C51" w:rsidRPr="00890E49">
          <w:rPr>
            <w:rFonts w:asciiTheme="majorBidi" w:hAnsiTheme="majorBidi" w:cstheme="majorBidi"/>
            <w:i w:val="0"/>
            <w:iCs w:val="0"/>
            <w:noProof/>
            <w:webHidden/>
            <w:sz w:val="24"/>
          </w:rPr>
          <w:tab/>
        </w:r>
        <w:r w:rsidR="00440C51" w:rsidRPr="00890E49">
          <w:rPr>
            <w:rFonts w:asciiTheme="majorBidi" w:hAnsiTheme="majorBidi" w:cstheme="majorBidi"/>
            <w:i w:val="0"/>
            <w:iCs w:val="0"/>
            <w:noProof/>
            <w:webHidden/>
            <w:sz w:val="24"/>
          </w:rPr>
          <w:fldChar w:fldCharType="begin"/>
        </w:r>
        <w:r w:rsidR="00440C51" w:rsidRPr="00890E49">
          <w:rPr>
            <w:rFonts w:asciiTheme="majorBidi" w:hAnsiTheme="majorBidi" w:cstheme="majorBidi"/>
            <w:i w:val="0"/>
            <w:iCs w:val="0"/>
            <w:noProof/>
            <w:webHidden/>
            <w:sz w:val="24"/>
          </w:rPr>
          <w:instrText xml:space="preserve"> PAGEREF _Toc199693242 \h </w:instrText>
        </w:r>
        <w:r w:rsidR="00440C51" w:rsidRPr="00890E49">
          <w:rPr>
            <w:rFonts w:asciiTheme="majorBidi" w:hAnsiTheme="majorBidi" w:cstheme="majorBidi"/>
            <w:i w:val="0"/>
            <w:iCs w:val="0"/>
            <w:noProof/>
            <w:webHidden/>
            <w:sz w:val="24"/>
          </w:rPr>
        </w:r>
        <w:r w:rsidR="00440C51" w:rsidRPr="00890E49">
          <w:rPr>
            <w:rFonts w:asciiTheme="majorBidi" w:hAnsiTheme="majorBidi" w:cstheme="majorBidi"/>
            <w:i w:val="0"/>
            <w:iCs w:val="0"/>
            <w:noProof/>
            <w:webHidden/>
            <w:sz w:val="24"/>
          </w:rPr>
          <w:fldChar w:fldCharType="separate"/>
        </w:r>
        <w:r w:rsidR="00CB5500">
          <w:rPr>
            <w:rFonts w:asciiTheme="majorBidi" w:hAnsiTheme="majorBidi" w:cstheme="majorBidi"/>
            <w:i w:val="0"/>
            <w:iCs w:val="0"/>
            <w:noProof/>
            <w:webHidden/>
            <w:sz w:val="24"/>
          </w:rPr>
          <w:t>27</w:t>
        </w:r>
        <w:r w:rsidR="00440C51" w:rsidRPr="00890E49">
          <w:rPr>
            <w:rFonts w:asciiTheme="majorBidi" w:hAnsiTheme="majorBidi" w:cstheme="majorBidi"/>
            <w:i w:val="0"/>
            <w:iCs w:val="0"/>
            <w:noProof/>
            <w:webHidden/>
            <w:sz w:val="24"/>
          </w:rPr>
          <w:fldChar w:fldCharType="end"/>
        </w:r>
      </w:hyperlink>
    </w:p>
    <w:p w14:paraId="03B299C3" w14:textId="77777777" w:rsidR="00440C51" w:rsidRPr="00890E49" w:rsidRDefault="006F0621" w:rsidP="00440C51">
      <w:pPr>
        <w:pStyle w:val="TM2"/>
        <w:tabs>
          <w:tab w:val="right" w:leader="dot" w:pos="8780"/>
        </w:tabs>
        <w:rPr>
          <w:rFonts w:asciiTheme="majorBidi" w:eastAsiaTheme="minorEastAsia" w:hAnsiTheme="majorBidi" w:cstheme="majorBidi"/>
          <w:i w:val="0"/>
          <w:iCs w:val="0"/>
          <w:noProof/>
          <w:sz w:val="24"/>
          <w:lang w:val="fr-FR"/>
        </w:rPr>
      </w:pPr>
      <w:hyperlink w:anchor="_Toc199693243" w:history="1">
        <w:r w:rsidR="00440C51" w:rsidRPr="00890E49">
          <w:rPr>
            <w:rStyle w:val="Lienhypertexte"/>
            <w:rFonts w:asciiTheme="majorBidi" w:hAnsiTheme="majorBidi" w:cstheme="majorBidi"/>
            <w:b/>
            <w:bCs/>
            <w:i w:val="0"/>
            <w:iCs w:val="0"/>
            <w:noProof/>
            <w:sz w:val="24"/>
            <w:u w:val="none"/>
          </w:rPr>
          <w:t>Section 03 :</w:t>
        </w:r>
        <w:r w:rsidR="00440C51" w:rsidRPr="00890E49">
          <w:rPr>
            <w:rStyle w:val="Lienhypertexte"/>
            <w:rFonts w:asciiTheme="majorBidi" w:hAnsiTheme="majorBidi" w:cstheme="majorBidi"/>
            <w:i w:val="0"/>
            <w:iCs w:val="0"/>
            <w:noProof/>
            <w:sz w:val="24"/>
          </w:rPr>
          <w:t xml:space="preserve"> HubSpot et ses fonctionnalités clés</w:t>
        </w:r>
        <w:r w:rsidR="00440C51" w:rsidRPr="00890E49">
          <w:rPr>
            <w:rFonts w:asciiTheme="majorBidi" w:hAnsiTheme="majorBidi" w:cstheme="majorBidi"/>
            <w:i w:val="0"/>
            <w:iCs w:val="0"/>
            <w:noProof/>
            <w:webHidden/>
            <w:sz w:val="24"/>
          </w:rPr>
          <w:tab/>
        </w:r>
        <w:r w:rsidR="00440C51" w:rsidRPr="00890E49">
          <w:rPr>
            <w:rFonts w:asciiTheme="majorBidi" w:hAnsiTheme="majorBidi" w:cstheme="majorBidi"/>
            <w:i w:val="0"/>
            <w:iCs w:val="0"/>
            <w:noProof/>
            <w:webHidden/>
            <w:sz w:val="24"/>
          </w:rPr>
          <w:fldChar w:fldCharType="begin"/>
        </w:r>
        <w:r w:rsidR="00440C51" w:rsidRPr="00890E49">
          <w:rPr>
            <w:rFonts w:asciiTheme="majorBidi" w:hAnsiTheme="majorBidi" w:cstheme="majorBidi"/>
            <w:i w:val="0"/>
            <w:iCs w:val="0"/>
            <w:noProof/>
            <w:webHidden/>
            <w:sz w:val="24"/>
          </w:rPr>
          <w:instrText xml:space="preserve"> PAGEREF _Toc199693243 \h </w:instrText>
        </w:r>
        <w:r w:rsidR="00440C51" w:rsidRPr="00890E49">
          <w:rPr>
            <w:rFonts w:asciiTheme="majorBidi" w:hAnsiTheme="majorBidi" w:cstheme="majorBidi"/>
            <w:i w:val="0"/>
            <w:iCs w:val="0"/>
            <w:noProof/>
            <w:webHidden/>
            <w:sz w:val="24"/>
          </w:rPr>
        </w:r>
        <w:r w:rsidR="00440C51" w:rsidRPr="00890E49">
          <w:rPr>
            <w:rFonts w:asciiTheme="majorBidi" w:hAnsiTheme="majorBidi" w:cstheme="majorBidi"/>
            <w:i w:val="0"/>
            <w:iCs w:val="0"/>
            <w:noProof/>
            <w:webHidden/>
            <w:sz w:val="24"/>
          </w:rPr>
          <w:fldChar w:fldCharType="separate"/>
        </w:r>
        <w:r w:rsidR="00CB5500">
          <w:rPr>
            <w:rFonts w:asciiTheme="majorBidi" w:hAnsiTheme="majorBidi" w:cstheme="majorBidi"/>
            <w:i w:val="0"/>
            <w:iCs w:val="0"/>
            <w:noProof/>
            <w:webHidden/>
            <w:sz w:val="24"/>
          </w:rPr>
          <w:t>43</w:t>
        </w:r>
        <w:r w:rsidR="00440C51" w:rsidRPr="00890E49">
          <w:rPr>
            <w:rFonts w:asciiTheme="majorBidi" w:hAnsiTheme="majorBidi" w:cstheme="majorBidi"/>
            <w:i w:val="0"/>
            <w:iCs w:val="0"/>
            <w:noProof/>
            <w:webHidden/>
            <w:sz w:val="24"/>
          </w:rPr>
          <w:fldChar w:fldCharType="end"/>
        </w:r>
      </w:hyperlink>
    </w:p>
    <w:p w14:paraId="75C177A6" w14:textId="77777777" w:rsidR="00440C51" w:rsidRPr="00890E49" w:rsidRDefault="006F0621" w:rsidP="00440C51">
      <w:pPr>
        <w:pStyle w:val="TM1"/>
        <w:tabs>
          <w:tab w:val="right" w:leader="dot" w:pos="8780"/>
        </w:tabs>
        <w:rPr>
          <w:rFonts w:asciiTheme="majorBidi" w:eastAsiaTheme="minorEastAsia" w:hAnsiTheme="majorBidi" w:cstheme="majorBidi"/>
          <w:b w:val="0"/>
          <w:bCs w:val="0"/>
          <w:noProof/>
          <w:sz w:val="24"/>
          <w:lang w:val="fr-FR"/>
        </w:rPr>
      </w:pPr>
      <w:hyperlink w:anchor="_Toc199693244" w:history="1">
        <w:r w:rsidR="00440C51" w:rsidRPr="00890E49">
          <w:rPr>
            <w:rStyle w:val="Lienhypertexte"/>
            <w:rFonts w:asciiTheme="majorBidi" w:hAnsiTheme="majorBidi" w:cstheme="majorBidi"/>
            <w:noProof/>
            <w:sz w:val="24"/>
            <w:highlight w:val="white"/>
            <w:lang w:val="fr-FR"/>
          </w:rPr>
          <w:t>Chapitre 02 :</w:t>
        </w:r>
        <w:r w:rsidR="00440C51" w:rsidRPr="00890E49">
          <w:rPr>
            <w:rFonts w:asciiTheme="majorBidi" w:hAnsiTheme="majorBidi" w:cstheme="majorBidi"/>
            <w:noProof/>
            <w:webHidden/>
            <w:sz w:val="24"/>
          </w:rPr>
          <w:tab/>
        </w:r>
        <w:r w:rsidR="00440C51" w:rsidRPr="00190F1B">
          <w:rPr>
            <w:rFonts w:asciiTheme="majorBidi" w:hAnsiTheme="majorBidi" w:cstheme="majorBidi"/>
            <w:b w:val="0"/>
            <w:bCs w:val="0"/>
            <w:noProof/>
            <w:webHidden/>
            <w:sz w:val="24"/>
          </w:rPr>
          <w:fldChar w:fldCharType="begin"/>
        </w:r>
        <w:r w:rsidR="00440C51" w:rsidRPr="00190F1B">
          <w:rPr>
            <w:rFonts w:asciiTheme="majorBidi" w:hAnsiTheme="majorBidi" w:cstheme="majorBidi"/>
            <w:b w:val="0"/>
            <w:bCs w:val="0"/>
            <w:noProof/>
            <w:webHidden/>
            <w:sz w:val="24"/>
          </w:rPr>
          <w:instrText xml:space="preserve"> PAGEREF _Toc199693244 \h </w:instrText>
        </w:r>
        <w:r w:rsidR="00440C51" w:rsidRPr="00190F1B">
          <w:rPr>
            <w:rFonts w:asciiTheme="majorBidi" w:hAnsiTheme="majorBidi" w:cstheme="majorBidi"/>
            <w:b w:val="0"/>
            <w:bCs w:val="0"/>
            <w:noProof/>
            <w:webHidden/>
            <w:sz w:val="24"/>
          </w:rPr>
        </w:r>
        <w:r w:rsidR="00440C51" w:rsidRPr="00190F1B">
          <w:rPr>
            <w:rFonts w:asciiTheme="majorBidi" w:hAnsiTheme="majorBidi" w:cstheme="majorBidi"/>
            <w:b w:val="0"/>
            <w:bCs w:val="0"/>
            <w:noProof/>
            <w:webHidden/>
            <w:sz w:val="24"/>
          </w:rPr>
          <w:fldChar w:fldCharType="separate"/>
        </w:r>
        <w:r w:rsidR="00CB5500">
          <w:rPr>
            <w:rFonts w:asciiTheme="majorBidi" w:hAnsiTheme="majorBidi" w:cstheme="majorBidi"/>
            <w:b w:val="0"/>
            <w:bCs w:val="0"/>
            <w:noProof/>
            <w:webHidden/>
            <w:sz w:val="24"/>
          </w:rPr>
          <w:t>58</w:t>
        </w:r>
        <w:r w:rsidR="00440C51" w:rsidRPr="00190F1B">
          <w:rPr>
            <w:rFonts w:asciiTheme="majorBidi" w:hAnsiTheme="majorBidi" w:cstheme="majorBidi"/>
            <w:b w:val="0"/>
            <w:bCs w:val="0"/>
            <w:noProof/>
            <w:webHidden/>
            <w:sz w:val="24"/>
          </w:rPr>
          <w:fldChar w:fldCharType="end"/>
        </w:r>
      </w:hyperlink>
    </w:p>
    <w:p w14:paraId="1A1802C9" w14:textId="057F5D91" w:rsidR="00440C51" w:rsidRPr="00890E49" w:rsidRDefault="006F0621" w:rsidP="00440C51">
      <w:pPr>
        <w:pStyle w:val="TM1"/>
        <w:tabs>
          <w:tab w:val="right" w:leader="dot" w:pos="8780"/>
        </w:tabs>
        <w:rPr>
          <w:rFonts w:asciiTheme="majorBidi" w:eastAsiaTheme="minorEastAsia" w:hAnsiTheme="majorBidi" w:cstheme="majorBidi"/>
          <w:b w:val="0"/>
          <w:bCs w:val="0"/>
          <w:noProof/>
          <w:sz w:val="24"/>
          <w:lang w:val="fr-FR"/>
        </w:rPr>
      </w:pPr>
      <w:hyperlink w:anchor="_Toc199693245" w:history="1">
        <w:r w:rsidR="00B1419A">
          <w:rPr>
            <w:rStyle w:val="Lienhypertexte"/>
            <w:rFonts w:asciiTheme="majorBidi" w:eastAsia="Times New Roman" w:hAnsiTheme="majorBidi" w:cstheme="majorBidi"/>
            <w:noProof/>
            <w:sz w:val="24"/>
            <w:highlight w:val="white"/>
            <w:lang w:val="fr-FR"/>
          </w:rPr>
          <w:t>L’apport du CRM</w:t>
        </w:r>
        <w:r w:rsidR="00B1419A" w:rsidRPr="00B1419A">
          <w:rPr>
            <w:rStyle w:val="Lienhypertexte"/>
            <w:rFonts w:asciiTheme="majorBidi" w:eastAsia="Times New Roman" w:hAnsiTheme="majorBidi" w:cstheme="majorBidi"/>
            <w:noProof/>
            <w:sz w:val="22"/>
            <w:szCs w:val="22"/>
            <w:highlight w:val="white"/>
            <w:lang w:val="fr-FR"/>
          </w:rPr>
          <w:t xml:space="preserve"> </w:t>
        </w:r>
        <w:r w:rsidR="00B1419A" w:rsidRPr="00B1419A">
          <w:rPr>
            <w:rFonts w:asciiTheme="majorBidi" w:eastAsia="Times New Roman" w:hAnsiTheme="majorBidi" w:cstheme="majorBidi"/>
            <w:color w:val="000000" w:themeColor="text1"/>
            <w:sz w:val="24"/>
            <w:lang w:val="fr-FR"/>
          </w:rPr>
          <w:t>à</w:t>
        </w:r>
        <w:r w:rsidR="00440C51" w:rsidRPr="00B1419A">
          <w:rPr>
            <w:rStyle w:val="Lienhypertexte"/>
            <w:rFonts w:asciiTheme="majorBidi" w:eastAsia="Times New Roman" w:hAnsiTheme="majorBidi" w:cstheme="majorBidi"/>
            <w:noProof/>
            <w:sz w:val="22"/>
            <w:szCs w:val="22"/>
            <w:highlight w:val="white"/>
            <w:lang w:val="fr-FR"/>
          </w:rPr>
          <w:t xml:space="preserve"> </w:t>
        </w:r>
        <w:r w:rsidR="00440C51" w:rsidRPr="00890E49">
          <w:rPr>
            <w:rStyle w:val="Lienhypertexte"/>
            <w:rFonts w:asciiTheme="majorBidi" w:eastAsia="Times New Roman" w:hAnsiTheme="majorBidi" w:cstheme="majorBidi"/>
            <w:noProof/>
            <w:sz w:val="24"/>
            <w:highlight w:val="white"/>
            <w:lang w:val="fr-FR"/>
          </w:rPr>
          <w:t>la conception et la performance des campagnes marketing</w:t>
        </w:r>
        <w:r w:rsidR="00440C51" w:rsidRPr="00890E49">
          <w:rPr>
            <w:rFonts w:asciiTheme="majorBidi" w:hAnsiTheme="majorBidi" w:cstheme="majorBidi"/>
            <w:noProof/>
            <w:webHidden/>
            <w:sz w:val="24"/>
          </w:rPr>
          <w:tab/>
        </w:r>
        <w:r w:rsidR="00440C51" w:rsidRPr="00190F1B">
          <w:rPr>
            <w:rFonts w:asciiTheme="majorBidi" w:hAnsiTheme="majorBidi" w:cstheme="majorBidi"/>
            <w:b w:val="0"/>
            <w:bCs w:val="0"/>
            <w:noProof/>
            <w:webHidden/>
            <w:sz w:val="24"/>
          </w:rPr>
          <w:fldChar w:fldCharType="begin"/>
        </w:r>
        <w:r w:rsidR="00440C51" w:rsidRPr="00190F1B">
          <w:rPr>
            <w:rFonts w:asciiTheme="majorBidi" w:hAnsiTheme="majorBidi" w:cstheme="majorBidi"/>
            <w:b w:val="0"/>
            <w:bCs w:val="0"/>
            <w:noProof/>
            <w:webHidden/>
            <w:sz w:val="24"/>
          </w:rPr>
          <w:instrText xml:space="preserve"> PAGEREF _Toc199693245 \h </w:instrText>
        </w:r>
        <w:r w:rsidR="00440C51" w:rsidRPr="00190F1B">
          <w:rPr>
            <w:rFonts w:asciiTheme="majorBidi" w:hAnsiTheme="majorBidi" w:cstheme="majorBidi"/>
            <w:b w:val="0"/>
            <w:bCs w:val="0"/>
            <w:noProof/>
            <w:webHidden/>
            <w:sz w:val="24"/>
          </w:rPr>
        </w:r>
        <w:r w:rsidR="00440C51" w:rsidRPr="00190F1B">
          <w:rPr>
            <w:rFonts w:asciiTheme="majorBidi" w:hAnsiTheme="majorBidi" w:cstheme="majorBidi"/>
            <w:b w:val="0"/>
            <w:bCs w:val="0"/>
            <w:noProof/>
            <w:webHidden/>
            <w:sz w:val="24"/>
          </w:rPr>
          <w:fldChar w:fldCharType="separate"/>
        </w:r>
        <w:r w:rsidR="00CB5500">
          <w:rPr>
            <w:rFonts w:asciiTheme="majorBidi" w:hAnsiTheme="majorBidi" w:cstheme="majorBidi"/>
            <w:b w:val="0"/>
            <w:bCs w:val="0"/>
            <w:noProof/>
            <w:webHidden/>
            <w:sz w:val="24"/>
          </w:rPr>
          <w:t>58</w:t>
        </w:r>
        <w:r w:rsidR="00440C51" w:rsidRPr="00190F1B">
          <w:rPr>
            <w:rFonts w:asciiTheme="majorBidi" w:hAnsiTheme="majorBidi" w:cstheme="majorBidi"/>
            <w:b w:val="0"/>
            <w:bCs w:val="0"/>
            <w:noProof/>
            <w:webHidden/>
            <w:sz w:val="24"/>
          </w:rPr>
          <w:fldChar w:fldCharType="end"/>
        </w:r>
      </w:hyperlink>
    </w:p>
    <w:p w14:paraId="262F86A7" w14:textId="77777777" w:rsidR="00440C51" w:rsidRPr="00890E49" w:rsidRDefault="006F0621" w:rsidP="00440C51">
      <w:pPr>
        <w:pStyle w:val="TM2"/>
        <w:tabs>
          <w:tab w:val="right" w:leader="dot" w:pos="8780"/>
        </w:tabs>
        <w:rPr>
          <w:rFonts w:asciiTheme="majorBidi" w:eastAsiaTheme="minorEastAsia" w:hAnsiTheme="majorBidi" w:cstheme="majorBidi"/>
          <w:i w:val="0"/>
          <w:iCs w:val="0"/>
          <w:noProof/>
          <w:sz w:val="24"/>
          <w:lang w:val="fr-FR"/>
        </w:rPr>
      </w:pPr>
      <w:hyperlink w:anchor="_Toc199693246" w:history="1">
        <w:r w:rsidR="00440C51" w:rsidRPr="00890E49">
          <w:rPr>
            <w:rStyle w:val="Lienhypertexte"/>
            <w:rFonts w:asciiTheme="majorBidi" w:hAnsiTheme="majorBidi" w:cstheme="majorBidi"/>
            <w:b/>
            <w:bCs/>
            <w:i w:val="0"/>
            <w:iCs w:val="0"/>
            <w:noProof/>
            <w:sz w:val="24"/>
            <w:highlight w:val="white"/>
            <w:lang w:val="fr-FR"/>
          </w:rPr>
          <w:t xml:space="preserve">Section 01 : </w:t>
        </w:r>
        <w:r w:rsidR="00440C51" w:rsidRPr="00890E49">
          <w:rPr>
            <w:rStyle w:val="Lienhypertexte"/>
            <w:rFonts w:asciiTheme="majorBidi" w:hAnsiTheme="majorBidi" w:cstheme="majorBidi"/>
            <w:i w:val="0"/>
            <w:iCs w:val="0"/>
            <w:noProof/>
            <w:sz w:val="24"/>
            <w:highlight w:val="white"/>
            <w:lang w:val="fr-FR"/>
          </w:rPr>
          <w:t xml:space="preserve">Présentation de l’entreprise </w:t>
        </w:r>
        <w:r w:rsidR="00440C51" w:rsidRPr="00890E49">
          <w:rPr>
            <w:rStyle w:val="Lienhypertexte"/>
            <w:rFonts w:asciiTheme="majorBidi" w:hAnsiTheme="majorBidi" w:cstheme="majorBidi"/>
            <w:i w:val="0"/>
            <w:iCs w:val="0"/>
            <w:noProof/>
            <w:sz w:val="24"/>
            <w:lang w:val="fr-FR"/>
          </w:rPr>
          <w:t>« TBWA\ Djaz »</w:t>
        </w:r>
        <w:r w:rsidR="00440C51" w:rsidRPr="00890E49">
          <w:rPr>
            <w:rFonts w:asciiTheme="majorBidi" w:hAnsiTheme="majorBidi" w:cstheme="majorBidi"/>
            <w:i w:val="0"/>
            <w:iCs w:val="0"/>
            <w:noProof/>
            <w:webHidden/>
            <w:sz w:val="24"/>
          </w:rPr>
          <w:tab/>
        </w:r>
        <w:r w:rsidR="00440C51" w:rsidRPr="00890E49">
          <w:rPr>
            <w:rFonts w:asciiTheme="majorBidi" w:hAnsiTheme="majorBidi" w:cstheme="majorBidi"/>
            <w:i w:val="0"/>
            <w:iCs w:val="0"/>
            <w:noProof/>
            <w:webHidden/>
            <w:sz w:val="24"/>
          </w:rPr>
          <w:fldChar w:fldCharType="begin"/>
        </w:r>
        <w:r w:rsidR="00440C51" w:rsidRPr="00890E49">
          <w:rPr>
            <w:rFonts w:asciiTheme="majorBidi" w:hAnsiTheme="majorBidi" w:cstheme="majorBidi"/>
            <w:i w:val="0"/>
            <w:iCs w:val="0"/>
            <w:noProof/>
            <w:webHidden/>
            <w:sz w:val="24"/>
          </w:rPr>
          <w:instrText xml:space="preserve"> PAGEREF _Toc199693246 \h </w:instrText>
        </w:r>
        <w:r w:rsidR="00440C51" w:rsidRPr="00890E49">
          <w:rPr>
            <w:rFonts w:asciiTheme="majorBidi" w:hAnsiTheme="majorBidi" w:cstheme="majorBidi"/>
            <w:i w:val="0"/>
            <w:iCs w:val="0"/>
            <w:noProof/>
            <w:webHidden/>
            <w:sz w:val="24"/>
          </w:rPr>
        </w:r>
        <w:r w:rsidR="00440C51" w:rsidRPr="00890E49">
          <w:rPr>
            <w:rFonts w:asciiTheme="majorBidi" w:hAnsiTheme="majorBidi" w:cstheme="majorBidi"/>
            <w:i w:val="0"/>
            <w:iCs w:val="0"/>
            <w:noProof/>
            <w:webHidden/>
            <w:sz w:val="24"/>
          </w:rPr>
          <w:fldChar w:fldCharType="separate"/>
        </w:r>
        <w:r w:rsidR="00CB5500">
          <w:rPr>
            <w:rFonts w:asciiTheme="majorBidi" w:hAnsiTheme="majorBidi" w:cstheme="majorBidi"/>
            <w:i w:val="0"/>
            <w:iCs w:val="0"/>
            <w:noProof/>
            <w:webHidden/>
            <w:sz w:val="24"/>
          </w:rPr>
          <w:t>60</w:t>
        </w:r>
        <w:r w:rsidR="00440C51" w:rsidRPr="00890E49">
          <w:rPr>
            <w:rFonts w:asciiTheme="majorBidi" w:hAnsiTheme="majorBidi" w:cstheme="majorBidi"/>
            <w:i w:val="0"/>
            <w:iCs w:val="0"/>
            <w:noProof/>
            <w:webHidden/>
            <w:sz w:val="24"/>
          </w:rPr>
          <w:fldChar w:fldCharType="end"/>
        </w:r>
      </w:hyperlink>
    </w:p>
    <w:p w14:paraId="084D7FE6" w14:textId="77777777" w:rsidR="00440C51" w:rsidRPr="00890E49" w:rsidRDefault="006F0621" w:rsidP="00440C51">
      <w:pPr>
        <w:pStyle w:val="TM2"/>
        <w:tabs>
          <w:tab w:val="right" w:leader="dot" w:pos="8780"/>
        </w:tabs>
        <w:rPr>
          <w:rFonts w:asciiTheme="majorBidi" w:eastAsiaTheme="minorEastAsia" w:hAnsiTheme="majorBidi" w:cstheme="majorBidi"/>
          <w:i w:val="0"/>
          <w:iCs w:val="0"/>
          <w:noProof/>
          <w:sz w:val="24"/>
          <w:lang w:val="fr-FR"/>
        </w:rPr>
      </w:pPr>
      <w:hyperlink w:anchor="_Toc199693247" w:history="1">
        <w:r w:rsidR="00440C51" w:rsidRPr="00890E49">
          <w:rPr>
            <w:rStyle w:val="Lienhypertexte"/>
            <w:rFonts w:asciiTheme="majorBidi" w:hAnsiTheme="majorBidi" w:cstheme="majorBidi"/>
            <w:b/>
            <w:bCs/>
            <w:i w:val="0"/>
            <w:iCs w:val="0"/>
            <w:noProof/>
            <w:sz w:val="24"/>
          </w:rPr>
          <w:t xml:space="preserve">Section 02 : </w:t>
        </w:r>
        <w:r w:rsidR="00440C51" w:rsidRPr="00890E49">
          <w:rPr>
            <w:rStyle w:val="Lienhypertexte"/>
            <w:rFonts w:asciiTheme="majorBidi" w:hAnsiTheme="majorBidi" w:cstheme="majorBidi"/>
            <w:i w:val="0"/>
            <w:iCs w:val="0"/>
            <w:noProof/>
            <w:sz w:val="24"/>
          </w:rPr>
          <w:t>Méthodologie de l’enquête</w:t>
        </w:r>
        <w:r w:rsidR="00440C51" w:rsidRPr="00890E49">
          <w:rPr>
            <w:rFonts w:asciiTheme="majorBidi" w:hAnsiTheme="majorBidi" w:cstheme="majorBidi"/>
            <w:i w:val="0"/>
            <w:iCs w:val="0"/>
            <w:noProof/>
            <w:webHidden/>
            <w:sz w:val="24"/>
          </w:rPr>
          <w:tab/>
        </w:r>
        <w:r w:rsidR="00440C51" w:rsidRPr="00890E49">
          <w:rPr>
            <w:rFonts w:asciiTheme="majorBidi" w:hAnsiTheme="majorBidi" w:cstheme="majorBidi"/>
            <w:i w:val="0"/>
            <w:iCs w:val="0"/>
            <w:noProof/>
            <w:webHidden/>
            <w:sz w:val="24"/>
          </w:rPr>
          <w:fldChar w:fldCharType="begin"/>
        </w:r>
        <w:r w:rsidR="00440C51" w:rsidRPr="00890E49">
          <w:rPr>
            <w:rFonts w:asciiTheme="majorBidi" w:hAnsiTheme="majorBidi" w:cstheme="majorBidi"/>
            <w:i w:val="0"/>
            <w:iCs w:val="0"/>
            <w:noProof/>
            <w:webHidden/>
            <w:sz w:val="24"/>
          </w:rPr>
          <w:instrText xml:space="preserve"> PAGEREF _Toc199693247 \h </w:instrText>
        </w:r>
        <w:r w:rsidR="00440C51" w:rsidRPr="00890E49">
          <w:rPr>
            <w:rFonts w:asciiTheme="majorBidi" w:hAnsiTheme="majorBidi" w:cstheme="majorBidi"/>
            <w:i w:val="0"/>
            <w:iCs w:val="0"/>
            <w:noProof/>
            <w:webHidden/>
            <w:sz w:val="24"/>
          </w:rPr>
        </w:r>
        <w:r w:rsidR="00440C51" w:rsidRPr="00890E49">
          <w:rPr>
            <w:rFonts w:asciiTheme="majorBidi" w:hAnsiTheme="majorBidi" w:cstheme="majorBidi"/>
            <w:i w:val="0"/>
            <w:iCs w:val="0"/>
            <w:noProof/>
            <w:webHidden/>
            <w:sz w:val="24"/>
          </w:rPr>
          <w:fldChar w:fldCharType="separate"/>
        </w:r>
        <w:r w:rsidR="00CB5500">
          <w:rPr>
            <w:rFonts w:asciiTheme="majorBidi" w:hAnsiTheme="majorBidi" w:cstheme="majorBidi"/>
            <w:i w:val="0"/>
            <w:iCs w:val="0"/>
            <w:noProof/>
            <w:webHidden/>
            <w:sz w:val="24"/>
          </w:rPr>
          <w:t>74</w:t>
        </w:r>
        <w:r w:rsidR="00440C51" w:rsidRPr="00890E49">
          <w:rPr>
            <w:rFonts w:asciiTheme="majorBidi" w:hAnsiTheme="majorBidi" w:cstheme="majorBidi"/>
            <w:i w:val="0"/>
            <w:iCs w:val="0"/>
            <w:noProof/>
            <w:webHidden/>
            <w:sz w:val="24"/>
          </w:rPr>
          <w:fldChar w:fldCharType="end"/>
        </w:r>
      </w:hyperlink>
    </w:p>
    <w:p w14:paraId="20305C1F" w14:textId="77777777" w:rsidR="00440C51" w:rsidRPr="00890E49" w:rsidRDefault="006F0621" w:rsidP="00440C51">
      <w:pPr>
        <w:pStyle w:val="TM2"/>
        <w:tabs>
          <w:tab w:val="right" w:leader="dot" w:pos="8780"/>
        </w:tabs>
        <w:rPr>
          <w:rFonts w:asciiTheme="majorBidi" w:eastAsiaTheme="minorEastAsia" w:hAnsiTheme="majorBidi" w:cstheme="majorBidi"/>
          <w:i w:val="0"/>
          <w:iCs w:val="0"/>
          <w:noProof/>
          <w:sz w:val="24"/>
          <w:lang w:val="fr-FR"/>
        </w:rPr>
      </w:pPr>
      <w:hyperlink w:anchor="_Toc199693248" w:history="1">
        <w:r w:rsidR="00440C51" w:rsidRPr="00890E49">
          <w:rPr>
            <w:rStyle w:val="Lienhypertexte"/>
            <w:rFonts w:asciiTheme="majorBidi" w:hAnsiTheme="majorBidi" w:cstheme="majorBidi"/>
            <w:b/>
            <w:bCs/>
            <w:i w:val="0"/>
            <w:iCs w:val="0"/>
            <w:noProof/>
            <w:sz w:val="24"/>
          </w:rPr>
          <w:t>Section 03 :</w:t>
        </w:r>
        <w:r w:rsidR="00440C51" w:rsidRPr="00890E49">
          <w:rPr>
            <w:rStyle w:val="Lienhypertexte"/>
            <w:rFonts w:asciiTheme="majorBidi" w:hAnsiTheme="majorBidi" w:cstheme="majorBidi"/>
            <w:i w:val="0"/>
            <w:iCs w:val="0"/>
            <w:noProof/>
            <w:sz w:val="24"/>
          </w:rPr>
          <w:t xml:space="preserve"> Analyse des résultats et recommandation</w:t>
        </w:r>
        <w:r w:rsidR="00440C51" w:rsidRPr="00890E49">
          <w:rPr>
            <w:rFonts w:asciiTheme="majorBidi" w:hAnsiTheme="majorBidi" w:cstheme="majorBidi"/>
            <w:i w:val="0"/>
            <w:iCs w:val="0"/>
            <w:noProof/>
            <w:webHidden/>
            <w:sz w:val="24"/>
          </w:rPr>
          <w:tab/>
        </w:r>
        <w:r w:rsidR="00440C51" w:rsidRPr="00890E49">
          <w:rPr>
            <w:rFonts w:asciiTheme="majorBidi" w:hAnsiTheme="majorBidi" w:cstheme="majorBidi"/>
            <w:i w:val="0"/>
            <w:iCs w:val="0"/>
            <w:noProof/>
            <w:webHidden/>
            <w:sz w:val="24"/>
          </w:rPr>
          <w:fldChar w:fldCharType="begin"/>
        </w:r>
        <w:r w:rsidR="00440C51" w:rsidRPr="00890E49">
          <w:rPr>
            <w:rFonts w:asciiTheme="majorBidi" w:hAnsiTheme="majorBidi" w:cstheme="majorBidi"/>
            <w:i w:val="0"/>
            <w:iCs w:val="0"/>
            <w:noProof/>
            <w:webHidden/>
            <w:sz w:val="24"/>
          </w:rPr>
          <w:instrText xml:space="preserve"> PAGEREF _Toc199693248 \h </w:instrText>
        </w:r>
        <w:r w:rsidR="00440C51" w:rsidRPr="00890E49">
          <w:rPr>
            <w:rFonts w:asciiTheme="majorBidi" w:hAnsiTheme="majorBidi" w:cstheme="majorBidi"/>
            <w:i w:val="0"/>
            <w:iCs w:val="0"/>
            <w:noProof/>
            <w:webHidden/>
            <w:sz w:val="24"/>
          </w:rPr>
        </w:r>
        <w:r w:rsidR="00440C51" w:rsidRPr="00890E49">
          <w:rPr>
            <w:rFonts w:asciiTheme="majorBidi" w:hAnsiTheme="majorBidi" w:cstheme="majorBidi"/>
            <w:i w:val="0"/>
            <w:iCs w:val="0"/>
            <w:noProof/>
            <w:webHidden/>
            <w:sz w:val="24"/>
          </w:rPr>
          <w:fldChar w:fldCharType="separate"/>
        </w:r>
        <w:r w:rsidR="00CB5500">
          <w:rPr>
            <w:rFonts w:asciiTheme="majorBidi" w:hAnsiTheme="majorBidi" w:cstheme="majorBidi"/>
            <w:i w:val="0"/>
            <w:iCs w:val="0"/>
            <w:noProof/>
            <w:webHidden/>
            <w:sz w:val="24"/>
          </w:rPr>
          <w:t>88</w:t>
        </w:r>
        <w:r w:rsidR="00440C51" w:rsidRPr="00890E49">
          <w:rPr>
            <w:rFonts w:asciiTheme="majorBidi" w:hAnsiTheme="majorBidi" w:cstheme="majorBidi"/>
            <w:i w:val="0"/>
            <w:iCs w:val="0"/>
            <w:noProof/>
            <w:webHidden/>
            <w:sz w:val="24"/>
          </w:rPr>
          <w:fldChar w:fldCharType="end"/>
        </w:r>
      </w:hyperlink>
    </w:p>
    <w:p w14:paraId="7A4AC243" w14:textId="77777777" w:rsidR="00440C51" w:rsidRPr="00890E49" w:rsidRDefault="006F0621" w:rsidP="00440C51">
      <w:pPr>
        <w:pStyle w:val="TM1"/>
        <w:tabs>
          <w:tab w:val="right" w:leader="dot" w:pos="8780"/>
        </w:tabs>
        <w:rPr>
          <w:rFonts w:asciiTheme="majorBidi" w:eastAsiaTheme="minorEastAsia" w:hAnsiTheme="majorBidi" w:cstheme="majorBidi"/>
          <w:b w:val="0"/>
          <w:bCs w:val="0"/>
          <w:noProof/>
          <w:sz w:val="24"/>
          <w:lang w:val="fr-FR"/>
        </w:rPr>
      </w:pPr>
      <w:hyperlink w:anchor="_Toc199693249" w:history="1">
        <w:r w:rsidR="00440C51" w:rsidRPr="00890E49">
          <w:rPr>
            <w:rStyle w:val="Lienhypertexte"/>
            <w:rFonts w:asciiTheme="majorBidi" w:hAnsiTheme="majorBidi" w:cstheme="majorBidi"/>
            <w:noProof/>
            <w:sz w:val="24"/>
          </w:rPr>
          <w:t>Conclusion générale</w:t>
        </w:r>
        <w:r w:rsidR="00440C51" w:rsidRPr="00890E49">
          <w:rPr>
            <w:rFonts w:asciiTheme="majorBidi" w:hAnsiTheme="majorBidi" w:cstheme="majorBidi"/>
            <w:noProof/>
            <w:webHidden/>
            <w:sz w:val="24"/>
          </w:rPr>
          <w:tab/>
        </w:r>
        <w:r w:rsidR="00440C51" w:rsidRPr="00190F1B">
          <w:rPr>
            <w:rFonts w:asciiTheme="majorBidi" w:hAnsiTheme="majorBidi" w:cstheme="majorBidi"/>
            <w:b w:val="0"/>
            <w:bCs w:val="0"/>
            <w:noProof/>
            <w:webHidden/>
            <w:sz w:val="24"/>
          </w:rPr>
          <w:fldChar w:fldCharType="begin"/>
        </w:r>
        <w:r w:rsidR="00440C51" w:rsidRPr="00190F1B">
          <w:rPr>
            <w:rFonts w:asciiTheme="majorBidi" w:hAnsiTheme="majorBidi" w:cstheme="majorBidi"/>
            <w:b w:val="0"/>
            <w:bCs w:val="0"/>
            <w:noProof/>
            <w:webHidden/>
            <w:sz w:val="24"/>
          </w:rPr>
          <w:instrText xml:space="preserve"> PAGEREF _Toc199693249 \h </w:instrText>
        </w:r>
        <w:r w:rsidR="00440C51" w:rsidRPr="00190F1B">
          <w:rPr>
            <w:rFonts w:asciiTheme="majorBidi" w:hAnsiTheme="majorBidi" w:cstheme="majorBidi"/>
            <w:b w:val="0"/>
            <w:bCs w:val="0"/>
            <w:noProof/>
            <w:webHidden/>
            <w:sz w:val="24"/>
          </w:rPr>
        </w:r>
        <w:r w:rsidR="00440C51" w:rsidRPr="00190F1B">
          <w:rPr>
            <w:rFonts w:asciiTheme="majorBidi" w:hAnsiTheme="majorBidi" w:cstheme="majorBidi"/>
            <w:b w:val="0"/>
            <w:bCs w:val="0"/>
            <w:noProof/>
            <w:webHidden/>
            <w:sz w:val="24"/>
          </w:rPr>
          <w:fldChar w:fldCharType="separate"/>
        </w:r>
        <w:r w:rsidR="00CB5500">
          <w:rPr>
            <w:rFonts w:asciiTheme="majorBidi" w:hAnsiTheme="majorBidi" w:cstheme="majorBidi"/>
            <w:b w:val="0"/>
            <w:bCs w:val="0"/>
            <w:noProof/>
            <w:webHidden/>
            <w:sz w:val="24"/>
          </w:rPr>
          <w:t>113</w:t>
        </w:r>
        <w:r w:rsidR="00440C51" w:rsidRPr="00190F1B">
          <w:rPr>
            <w:rFonts w:asciiTheme="majorBidi" w:hAnsiTheme="majorBidi" w:cstheme="majorBidi"/>
            <w:b w:val="0"/>
            <w:bCs w:val="0"/>
            <w:noProof/>
            <w:webHidden/>
            <w:sz w:val="24"/>
          </w:rPr>
          <w:fldChar w:fldCharType="end"/>
        </w:r>
      </w:hyperlink>
    </w:p>
    <w:p w14:paraId="210B7C9A" w14:textId="0F8D282A" w:rsidR="00440C51" w:rsidRPr="00890E49" w:rsidRDefault="006F0621" w:rsidP="00440C51">
      <w:pPr>
        <w:pStyle w:val="TM1"/>
        <w:tabs>
          <w:tab w:val="right" w:leader="dot" w:pos="8780"/>
        </w:tabs>
        <w:rPr>
          <w:rFonts w:asciiTheme="majorBidi" w:eastAsiaTheme="minorEastAsia" w:hAnsiTheme="majorBidi" w:cstheme="majorBidi"/>
          <w:b w:val="0"/>
          <w:bCs w:val="0"/>
          <w:noProof/>
          <w:sz w:val="24"/>
          <w:lang w:val="fr-FR"/>
        </w:rPr>
      </w:pPr>
      <w:hyperlink w:anchor="_Toc199693250" w:history="1">
        <w:r w:rsidR="00440C51" w:rsidRPr="00890E49">
          <w:rPr>
            <w:rStyle w:val="Lienhypertexte"/>
            <w:rFonts w:asciiTheme="majorBidi" w:hAnsiTheme="majorBidi" w:cstheme="majorBidi"/>
            <w:noProof/>
            <w:sz w:val="24"/>
          </w:rPr>
          <w:t>La bibliographie</w:t>
        </w:r>
      </w:hyperlink>
    </w:p>
    <w:p w14:paraId="50B7E7F3" w14:textId="0CAD400C" w:rsidR="00440C51" w:rsidRPr="00890E49" w:rsidRDefault="006F0621" w:rsidP="00440C51">
      <w:pPr>
        <w:pStyle w:val="TM1"/>
        <w:tabs>
          <w:tab w:val="right" w:leader="dot" w:pos="8780"/>
        </w:tabs>
        <w:rPr>
          <w:rFonts w:asciiTheme="majorBidi" w:eastAsiaTheme="minorEastAsia" w:hAnsiTheme="majorBidi" w:cstheme="majorBidi"/>
          <w:b w:val="0"/>
          <w:bCs w:val="0"/>
          <w:noProof/>
          <w:sz w:val="24"/>
          <w:lang w:val="fr-FR"/>
        </w:rPr>
      </w:pPr>
      <w:hyperlink w:anchor="_Toc199693251" w:history="1">
        <w:r w:rsidR="00440C51" w:rsidRPr="00890E49">
          <w:rPr>
            <w:rStyle w:val="Lienhypertexte"/>
            <w:rFonts w:asciiTheme="majorBidi" w:hAnsiTheme="majorBidi" w:cstheme="majorBidi"/>
            <w:noProof/>
            <w:sz w:val="24"/>
          </w:rPr>
          <w:t>Les annexes</w:t>
        </w:r>
      </w:hyperlink>
    </w:p>
    <w:p w14:paraId="605B0D80" w14:textId="4ABADCB8" w:rsidR="00C854A1" w:rsidRDefault="00440C51" w:rsidP="00440C51">
      <w:pPr>
        <w:shd w:val="clear" w:color="auto" w:fill="FFFFFF"/>
        <w:spacing w:after="160"/>
        <w:rPr>
          <w:rFonts w:asciiTheme="majorBidi" w:eastAsia="Times New Roman" w:hAnsiTheme="majorBidi" w:cstheme="majorBidi"/>
          <w:b/>
          <w:color w:val="222222"/>
          <w:sz w:val="32"/>
          <w:szCs w:val="32"/>
        </w:rPr>
      </w:pPr>
      <w:r w:rsidRPr="00890E49">
        <w:rPr>
          <w:rFonts w:asciiTheme="majorBidi" w:eastAsia="Times New Roman" w:hAnsiTheme="majorBidi" w:cstheme="majorBidi"/>
          <w:bCs/>
          <w:color w:val="222222"/>
          <w:sz w:val="24"/>
          <w:szCs w:val="24"/>
        </w:rPr>
        <w:fldChar w:fldCharType="end"/>
      </w:r>
    </w:p>
    <w:p w14:paraId="2021CF6E" w14:textId="77777777" w:rsidR="00C854A1" w:rsidRDefault="00C854A1">
      <w:pPr>
        <w:shd w:val="clear" w:color="auto" w:fill="FFFFFF"/>
        <w:spacing w:after="160"/>
        <w:rPr>
          <w:rFonts w:asciiTheme="majorBidi" w:eastAsia="Times New Roman" w:hAnsiTheme="majorBidi" w:cstheme="majorBidi"/>
          <w:b/>
          <w:color w:val="222222"/>
          <w:sz w:val="32"/>
          <w:szCs w:val="32"/>
        </w:rPr>
      </w:pPr>
    </w:p>
    <w:p w14:paraId="4C1F5FF7" w14:textId="77777777" w:rsidR="00C854A1" w:rsidRDefault="00C854A1">
      <w:pPr>
        <w:shd w:val="clear" w:color="auto" w:fill="FFFFFF"/>
        <w:spacing w:after="160"/>
        <w:rPr>
          <w:rFonts w:asciiTheme="majorBidi" w:eastAsia="Times New Roman" w:hAnsiTheme="majorBidi" w:cstheme="majorBidi"/>
          <w:b/>
          <w:color w:val="222222"/>
          <w:sz w:val="32"/>
          <w:szCs w:val="32"/>
        </w:rPr>
      </w:pPr>
    </w:p>
    <w:p w14:paraId="41A38EBB" w14:textId="77777777" w:rsidR="00440C51" w:rsidRDefault="00440C51">
      <w:pPr>
        <w:shd w:val="clear" w:color="auto" w:fill="FFFFFF"/>
        <w:spacing w:after="160"/>
        <w:rPr>
          <w:rFonts w:asciiTheme="majorBidi" w:eastAsia="Times New Roman" w:hAnsiTheme="majorBidi" w:cstheme="majorBidi"/>
          <w:b/>
          <w:color w:val="222222"/>
          <w:sz w:val="32"/>
          <w:szCs w:val="32"/>
        </w:rPr>
      </w:pPr>
    </w:p>
    <w:p w14:paraId="3AA78416" w14:textId="77777777" w:rsidR="00440C51" w:rsidRDefault="00440C51">
      <w:pPr>
        <w:shd w:val="clear" w:color="auto" w:fill="FFFFFF"/>
        <w:spacing w:after="160"/>
        <w:rPr>
          <w:rFonts w:asciiTheme="majorBidi" w:eastAsia="Times New Roman" w:hAnsiTheme="majorBidi" w:cstheme="majorBidi"/>
          <w:b/>
          <w:color w:val="222222"/>
          <w:sz w:val="32"/>
          <w:szCs w:val="32"/>
        </w:rPr>
      </w:pPr>
    </w:p>
    <w:p w14:paraId="0809C1D0" w14:textId="77777777" w:rsidR="00440C51" w:rsidRDefault="00440C51">
      <w:pPr>
        <w:shd w:val="clear" w:color="auto" w:fill="FFFFFF"/>
        <w:spacing w:after="160"/>
        <w:rPr>
          <w:rFonts w:asciiTheme="majorBidi" w:eastAsia="Times New Roman" w:hAnsiTheme="majorBidi" w:cstheme="majorBidi"/>
          <w:b/>
          <w:color w:val="222222"/>
          <w:sz w:val="32"/>
          <w:szCs w:val="32"/>
        </w:rPr>
      </w:pPr>
    </w:p>
    <w:p w14:paraId="7FA558A5" w14:textId="77777777" w:rsidR="00440C51" w:rsidRDefault="00440C51">
      <w:pPr>
        <w:shd w:val="clear" w:color="auto" w:fill="FFFFFF"/>
        <w:spacing w:after="160"/>
        <w:rPr>
          <w:rFonts w:asciiTheme="majorBidi" w:eastAsia="Times New Roman" w:hAnsiTheme="majorBidi" w:cstheme="majorBidi"/>
          <w:b/>
          <w:color w:val="222222"/>
          <w:sz w:val="32"/>
          <w:szCs w:val="32"/>
        </w:rPr>
      </w:pPr>
    </w:p>
    <w:p w14:paraId="3C19FB0D" w14:textId="4BC100F5" w:rsidR="006E3735" w:rsidRPr="0065482E" w:rsidRDefault="00A977FC" w:rsidP="006E3735">
      <w:pPr>
        <w:shd w:val="clear" w:color="auto" w:fill="FFFFFF"/>
        <w:spacing w:after="160"/>
        <w:jc w:val="center"/>
        <w:rPr>
          <w:rFonts w:asciiTheme="majorBidi" w:hAnsiTheme="majorBidi" w:cstheme="majorBidi"/>
          <w:b/>
          <w:bCs/>
          <w:sz w:val="28"/>
          <w:szCs w:val="28"/>
        </w:rPr>
      </w:pPr>
      <w:r w:rsidRPr="0065482E">
        <w:rPr>
          <w:rFonts w:asciiTheme="majorBidi" w:hAnsiTheme="majorBidi" w:cstheme="majorBidi"/>
          <w:b/>
          <w:bCs/>
          <w:sz w:val="28"/>
          <w:szCs w:val="28"/>
        </w:rPr>
        <w:lastRenderedPageBreak/>
        <w:t>Dédicaces</w:t>
      </w:r>
    </w:p>
    <w:p w14:paraId="09040B5D" w14:textId="77777777" w:rsidR="00A50AB0" w:rsidRDefault="00A50AB0" w:rsidP="00A50AB0">
      <w:pPr>
        <w:pStyle w:val="NormalWeb"/>
        <w:spacing w:before="240" w:beforeAutospacing="0" w:after="240" w:afterAutospacing="0"/>
        <w:jc w:val="center"/>
        <w:rPr>
          <w:i/>
          <w:iCs/>
          <w:color w:val="000000"/>
        </w:rPr>
      </w:pPr>
      <w:r w:rsidRPr="0065482E">
        <w:rPr>
          <w:i/>
          <w:iCs/>
          <w:color w:val="000000"/>
        </w:rPr>
        <w:t>Avant toute chose, je tiens à exprimer ma profonde gratitude envers Dieu, Le Tout-Puissant, pour m’avoir accordé la force, la patience et la persévérance nécessaires tout au long de ces années, pour poursuivre ce parcours avec détermination.</w:t>
      </w:r>
    </w:p>
    <w:p w14:paraId="67C32C34" w14:textId="77777777" w:rsidR="00190F1B" w:rsidRPr="0065482E" w:rsidRDefault="00190F1B" w:rsidP="00190F1B">
      <w:pPr>
        <w:pStyle w:val="NormalWeb"/>
        <w:jc w:val="center"/>
        <w:rPr>
          <w:i/>
          <w:iCs/>
        </w:rPr>
      </w:pPr>
      <w:r w:rsidRPr="0065482E">
        <w:rPr>
          <w:rStyle w:val="lev"/>
          <w:b w:val="0"/>
          <w:bCs w:val="0"/>
          <w:i/>
          <w:iCs/>
        </w:rPr>
        <w:t>Je dédie humblement ce travail, avec amour, sincérité et fierté :</w:t>
      </w:r>
    </w:p>
    <w:p w14:paraId="1D372640" w14:textId="3B1D7BF4" w:rsidR="00190F1B" w:rsidRPr="00190F1B" w:rsidRDefault="00190F1B" w:rsidP="00190F1B">
      <w:pPr>
        <w:pStyle w:val="NormalWeb"/>
        <w:jc w:val="center"/>
        <w:rPr>
          <w:i/>
          <w:iCs/>
        </w:rPr>
      </w:pPr>
      <w:r w:rsidRPr="0065482E">
        <w:rPr>
          <w:i/>
          <w:iCs/>
        </w:rPr>
        <w:t xml:space="preserve">À </w:t>
      </w:r>
      <w:r w:rsidRPr="0065482E">
        <w:rPr>
          <w:rStyle w:val="lev"/>
          <w:b w:val="0"/>
          <w:bCs w:val="0"/>
          <w:i/>
          <w:iCs/>
        </w:rPr>
        <w:t>moi-même</w:t>
      </w:r>
      <w:r w:rsidRPr="0065482E">
        <w:rPr>
          <w:i/>
          <w:iCs/>
        </w:rPr>
        <w:t xml:space="preserve">, pour la persévérance, les efforts et les pas franchis </w:t>
      </w:r>
      <w:r>
        <w:rPr>
          <w:i/>
          <w:iCs/>
        </w:rPr>
        <w:t>malgré les doutes et les défis.</w:t>
      </w:r>
    </w:p>
    <w:p w14:paraId="7B34A4E1" w14:textId="77777777" w:rsidR="00A50AB0" w:rsidRPr="0065482E" w:rsidRDefault="00A50AB0" w:rsidP="00A50AB0">
      <w:pPr>
        <w:pStyle w:val="NormalWeb"/>
        <w:spacing w:before="240" w:beforeAutospacing="0" w:after="240" w:afterAutospacing="0"/>
        <w:jc w:val="center"/>
      </w:pPr>
      <w:r w:rsidRPr="0065482E">
        <w:rPr>
          <w:i/>
          <w:iCs/>
          <w:color w:val="000000"/>
        </w:rPr>
        <w:t>Je remercie du fond du cœur mes parents, pour leur amour inconditionnel, leurs prières constantes, et pour m’avoir offert tout ce dont j’avais besoin. Leur présence et leur confiance m’ont portée tout au long de mon chemin.</w:t>
      </w:r>
    </w:p>
    <w:p w14:paraId="2DA6517D" w14:textId="77777777" w:rsidR="00A50AB0" w:rsidRPr="0065482E" w:rsidRDefault="00A50AB0" w:rsidP="00A50AB0">
      <w:pPr>
        <w:pStyle w:val="NormalWeb"/>
        <w:spacing w:before="240" w:beforeAutospacing="0" w:after="240" w:afterAutospacing="0"/>
        <w:jc w:val="center"/>
      </w:pPr>
      <w:r w:rsidRPr="0065482E">
        <w:rPr>
          <w:i/>
          <w:iCs/>
          <w:color w:val="000000"/>
        </w:rPr>
        <w:t>Mes remerciements s’adressent également au corps professoral de l’ESGEN, pour la qualité de formation. J’ai trouvé au sein de cette école une véritable famille, attentive et bienveillante.</w:t>
      </w:r>
    </w:p>
    <w:p w14:paraId="6090E4BA" w14:textId="77777777" w:rsidR="00A50AB0" w:rsidRPr="0065482E" w:rsidRDefault="00A50AB0" w:rsidP="00A50AB0">
      <w:pPr>
        <w:pStyle w:val="NormalWeb"/>
        <w:spacing w:before="240" w:beforeAutospacing="0" w:after="240" w:afterAutospacing="0"/>
        <w:jc w:val="center"/>
      </w:pPr>
      <w:r w:rsidRPr="0065482E">
        <w:rPr>
          <w:i/>
          <w:iCs/>
          <w:color w:val="000000"/>
        </w:rPr>
        <w:t xml:space="preserve">Je remercie tout particulièrement </w:t>
      </w:r>
      <w:r w:rsidRPr="00890E49">
        <w:rPr>
          <w:b/>
          <w:bCs/>
          <w:i/>
          <w:iCs/>
          <w:color w:val="000000"/>
        </w:rPr>
        <w:t>Madame Ziouani Saïda</w:t>
      </w:r>
      <w:r w:rsidRPr="0065482E">
        <w:rPr>
          <w:i/>
          <w:iCs/>
          <w:color w:val="000000"/>
        </w:rPr>
        <w:t>, mon encadrante, pour ses conseils précieux, son écoute et sa disponibilité tout au long de ce travail</w:t>
      </w:r>
    </w:p>
    <w:p w14:paraId="31A395E1" w14:textId="77777777" w:rsidR="00A50AB0" w:rsidRPr="0065482E" w:rsidRDefault="00A50AB0" w:rsidP="00A50AB0">
      <w:pPr>
        <w:pStyle w:val="NormalWeb"/>
        <w:spacing w:before="240" w:beforeAutospacing="0" w:after="240" w:afterAutospacing="0"/>
        <w:jc w:val="center"/>
      </w:pPr>
      <w:r w:rsidRPr="0065482E">
        <w:rPr>
          <w:i/>
          <w:iCs/>
          <w:color w:val="000000"/>
        </w:rPr>
        <w:t>Je souhaite également remercier chaleureusement toute l’équipe de l’agence TBWA\  Djaz, Votre énergie, votre dynamisme et votre accueil m’ont profondément inspirée.</w:t>
      </w:r>
    </w:p>
    <w:p w14:paraId="6BB99833" w14:textId="77777777" w:rsidR="00A50AB0" w:rsidRPr="0065482E" w:rsidRDefault="00A50AB0" w:rsidP="00A50AB0">
      <w:pPr>
        <w:pStyle w:val="NormalWeb"/>
        <w:spacing w:before="240" w:beforeAutospacing="0" w:after="240" w:afterAutospacing="0"/>
        <w:jc w:val="center"/>
      </w:pPr>
      <w:r w:rsidRPr="0065482E">
        <w:rPr>
          <w:i/>
          <w:iCs/>
          <w:color w:val="000000"/>
        </w:rPr>
        <w:t xml:space="preserve">À ma précieuse compagne à quatre pattes, </w:t>
      </w:r>
      <w:r w:rsidRPr="00890E49">
        <w:rPr>
          <w:b/>
          <w:bCs/>
          <w:i/>
          <w:iCs/>
          <w:color w:val="000000"/>
        </w:rPr>
        <w:t>Bichette</w:t>
      </w:r>
      <w:r w:rsidRPr="0065482E">
        <w:rPr>
          <w:i/>
          <w:iCs/>
          <w:color w:val="000000"/>
        </w:rPr>
        <w:t>, et qui, fidèle à elle-même, est restée éveillée avec moi lors de longues soirées studieuses toutes ces années dans l’attente du repas, et sa simple présence m’a souvent réconfortée.</w:t>
      </w:r>
    </w:p>
    <w:p w14:paraId="4A10D6F6" w14:textId="77777777" w:rsidR="00A50AB0" w:rsidRPr="0065482E" w:rsidRDefault="00A50AB0" w:rsidP="00A50AB0">
      <w:pPr>
        <w:pStyle w:val="NormalWeb"/>
        <w:spacing w:before="240" w:beforeAutospacing="0" w:after="240" w:afterAutospacing="0"/>
        <w:jc w:val="center"/>
      </w:pPr>
      <w:r w:rsidRPr="0065482E">
        <w:rPr>
          <w:i/>
          <w:iCs/>
          <w:color w:val="000000"/>
        </w:rPr>
        <w:t xml:space="preserve">Un immense merci à </w:t>
      </w:r>
      <w:r w:rsidRPr="00890E49">
        <w:rPr>
          <w:b/>
          <w:bCs/>
          <w:i/>
          <w:iCs/>
          <w:color w:val="000000"/>
        </w:rPr>
        <w:t>mes sœurs, mon frère</w:t>
      </w:r>
      <w:r w:rsidRPr="0065482E">
        <w:rPr>
          <w:i/>
          <w:iCs/>
          <w:color w:val="000000"/>
        </w:rPr>
        <w:t xml:space="preserve"> pour leur présence constante, leur écoute et leurs encouragements et leur manière d’être présents, m’ont beaucoup apporté tout au long de ce parcours, et à mes adorables neveux. Leurs voix, leur innocence ont toujours su apaiser mon esprit et me redonner le sourire</w:t>
      </w:r>
    </w:p>
    <w:p w14:paraId="03136DB8" w14:textId="77777777" w:rsidR="00A50AB0" w:rsidRPr="0065482E" w:rsidRDefault="00A50AB0" w:rsidP="00A50AB0">
      <w:pPr>
        <w:pStyle w:val="NormalWeb"/>
        <w:spacing w:before="240" w:beforeAutospacing="0" w:after="240" w:afterAutospacing="0"/>
        <w:jc w:val="center"/>
      </w:pPr>
      <w:r w:rsidRPr="0065482E">
        <w:rPr>
          <w:i/>
          <w:iCs/>
          <w:color w:val="000000"/>
        </w:rPr>
        <w:t xml:space="preserve">Je remercie mes amies du lycée et mes sœurs, </w:t>
      </w:r>
      <w:r w:rsidRPr="00A50AB0">
        <w:rPr>
          <w:b/>
          <w:bCs/>
          <w:i/>
          <w:iCs/>
          <w:color w:val="000000"/>
        </w:rPr>
        <w:t>Selma, Thanaa, Yousra</w:t>
      </w:r>
      <w:r w:rsidRPr="0065482E">
        <w:rPr>
          <w:i/>
          <w:iCs/>
          <w:color w:val="000000"/>
        </w:rPr>
        <w:t xml:space="preserve"> et </w:t>
      </w:r>
      <w:r w:rsidRPr="00A50AB0">
        <w:rPr>
          <w:b/>
          <w:bCs/>
          <w:i/>
          <w:iCs/>
          <w:color w:val="000000"/>
        </w:rPr>
        <w:t>Lina</w:t>
      </w:r>
      <w:r w:rsidRPr="0065482E">
        <w:rPr>
          <w:i/>
          <w:iCs/>
          <w:color w:val="000000"/>
        </w:rPr>
        <w:t>. Votre soutien indéfectible, votre disponibilité et vos mots réconfortants au fil des années ont été une force précieuse pour moi. Merci d’avoir toujours été là, peu importe le moment.</w:t>
      </w:r>
    </w:p>
    <w:p w14:paraId="1B64D0DC" w14:textId="4C92EC76" w:rsidR="00A50AB0" w:rsidRDefault="004F4E32" w:rsidP="00A50AB0">
      <w:pPr>
        <w:pStyle w:val="NormalWeb"/>
        <w:spacing w:before="240" w:beforeAutospacing="0" w:after="240" w:afterAutospacing="0"/>
        <w:jc w:val="center"/>
        <w:rPr>
          <w:i/>
          <w:iCs/>
          <w:color w:val="000000"/>
        </w:rPr>
      </w:pPr>
      <w:r w:rsidRPr="0065482E">
        <w:rPr>
          <w:i/>
          <w:iCs/>
          <w:color w:val="000000"/>
        </w:rPr>
        <w:t>À</w:t>
      </w:r>
      <w:r w:rsidR="00A50AB0" w:rsidRPr="0065482E">
        <w:rPr>
          <w:i/>
          <w:iCs/>
          <w:color w:val="000000"/>
        </w:rPr>
        <w:t xml:space="preserve"> mes chères amies, </w:t>
      </w:r>
      <w:r w:rsidR="00A50AB0" w:rsidRPr="00A50AB0">
        <w:rPr>
          <w:b/>
          <w:bCs/>
          <w:i/>
          <w:iCs/>
          <w:color w:val="000000"/>
        </w:rPr>
        <w:t xml:space="preserve">Selma, Amel, Malak et Assala, Nessrine  </w:t>
      </w:r>
      <w:r w:rsidR="00A50AB0" w:rsidRPr="0065482E">
        <w:rPr>
          <w:i/>
          <w:iCs/>
          <w:color w:val="000000"/>
        </w:rPr>
        <w:t>je vous adresse toute ma gratitude. Vous avez été de véritables rayons de soleil de mon quotidien. Vous avez su être à la fois des confidentes attentives, des sources de motivation et positivité, mais aussi un véritable soutien moral, et mes meilleures thérapeutes tout au long de ce parcours.</w:t>
      </w:r>
    </w:p>
    <w:p w14:paraId="3EB12849" w14:textId="77777777" w:rsidR="004F4E32" w:rsidRDefault="004F4E32" w:rsidP="004F4E32">
      <w:pPr>
        <w:pStyle w:val="NormalWeb"/>
        <w:jc w:val="center"/>
        <w:rPr>
          <w:i/>
          <w:iCs/>
        </w:rPr>
      </w:pPr>
      <w:r w:rsidRPr="0065482E">
        <w:rPr>
          <w:i/>
          <w:iCs/>
        </w:rPr>
        <w:t xml:space="preserve">Et enfin, avec une pensée profonde et émue, </w:t>
      </w:r>
      <w:r w:rsidRPr="0065482E">
        <w:rPr>
          <w:rStyle w:val="lev"/>
          <w:b w:val="0"/>
          <w:bCs w:val="0"/>
          <w:i/>
          <w:iCs/>
        </w:rPr>
        <w:t>à tous les enfants de Palestine</w:t>
      </w:r>
      <w:r w:rsidRPr="0065482E">
        <w:rPr>
          <w:i/>
          <w:iCs/>
        </w:rPr>
        <w:t>, symbole de courage et d’espoir.</w:t>
      </w:r>
    </w:p>
    <w:p w14:paraId="1BDBA990" w14:textId="77777777" w:rsidR="00844412" w:rsidRPr="00844412" w:rsidRDefault="00844412" w:rsidP="00823E73">
      <w:pPr>
        <w:shd w:val="clear" w:color="auto" w:fill="FFFFFF"/>
        <w:spacing w:after="160"/>
        <w:rPr>
          <w:rFonts w:asciiTheme="majorBidi" w:eastAsia="Times New Roman" w:hAnsiTheme="majorBidi" w:cstheme="majorBidi"/>
          <w:b/>
          <w:bCs/>
          <w:color w:val="222222"/>
          <w:sz w:val="32"/>
          <w:szCs w:val="32"/>
          <w:lang w:val="fr-FR"/>
        </w:rPr>
      </w:pPr>
    </w:p>
    <w:p w14:paraId="0C04C670" w14:textId="77777777" w:rsidR="00CC2574" w:rsidRDefault="00CC2574" w:rsidP="00CC2574">
      <w:pPr>
        <w:shd w:val="clear" w:color="auto" w:fill="FFFFFF"/>
        <w:spacing w:after="160"/>
        <w:rPr>
          <w:rFonts w:asciiTheme="majorBidi" w:eastAsia="Times New Roman" w:hAnsiTheme="majorBidi" w:cstheme="majorBidi"/>
          <w:b/>
          <w:color w:val="222222"/>
          <w:sz w:val="28"/>
          <w:szCs w:val="28"/>
        </w:rPr>
      </w:pPr>
    </w:p>
    <w:p w14:paraId="5D62F0F1" w14:textId="243AFF1D" w:rsidR="004F4E32" w:rsidRDefault="0065482E" w:rsidP="006E3735">
      <w:pPr>
        <w:pStyle w:val="NormalWeb"/>
        <w:shd w:val="clear" w:color="auto" w:fill="FFFFFF"/>
        <w:spacing w:before="240" w:beforeAutospacing="0" w:after="0" w:afterAutospacing="0"/>
        <w:jc w:val="center"/>
        <w:rPr>
          <w:b/>
          <w:bCs/>
          <w:color w:val="000000"/>
          <w:sz w:val="28"/>
          <w:szCs w:val="28"/>
        </w:rPr>
      </w:pPr>
      <w:r w:rsidRPr="0065482E">
        <w:rPr>
          <w:b/>
          <w:bCs/>
          <w:color w:val="000000"/>
          <w:sz w:val="28"/>
          <w:szCs w:val="28"/>
        </w:rPr>
        <w:lastRenderedPageBreak/>
        <w:t>Remerciements</w:t>
      </w:r>
    </w:p>
    <w:p w14:paraId="0659BFA6" w14:textId="77777777" w:rsidR="006E3735" w:rsidRDefault="006E3735" w:rsidP="006E3735">
      <w:pPr>
        <w:pStyle w:val="NormalWeb"/>
        <w:shd w:val="clear" w:color="auto" w:fill="FFFFFF"/>
        <w:spacing w:before="240" w:beforeAutospacing="0" w:after="0" w:afterAutospacing="0"/>
        <w:jc w:val="center"/>
        <w:rPr>
          <w:b/>
          <w:bCs/>
          <w:color w:val="000000"/>
          <w:sz w:val="28"/>
          <w:szCs w:val="28"/>
        </w:rPr>
      </w:pPr>
    </w:p>
    <w:p w14:paraId="74ADADC5" w14:textId="5BA3EFDD" w:rsidR="00890E49" w:rsidRPr="004F4E32" w:rsidRDefault="00190F1B" w:rsidP="004F4E32">
      <w:pPr>
        <w:pStyle w:val="NormalWeb"/>
        <w:shd w:val="clear" w:color="auto" w:fill="FFFFFF"/>
        <w:spacing w:before="240" w:beforeAutospacing="0" w:after="0" w:afterAutospacing="0" w:line="360" w:lineRule="auto"/>
        <w:jc w:val="center"/>
        <w:rPr>
          <w:rFonts w:asciiTheme="majorBidi" w:hAnsiTheme="majorBidi" w:cstheme="majorBidi"/>
          <w:i/>
          <w:iCs/>
        </w:rPr>
      </w:pPr>
      <w:r w:rsidRPr="004F4E32">
        <w:rPr>
          <w:rFonts w:asciiTheme="majorBidi" w:hAnsiTheme="majorBidi" w:cstheme="majorBidi"/>
          <w:i/>
          <w:iCs/>
        </w:rPr>
        <w:t>Tout d’abord, nous tenons à exprimer notre profonde gratitude envers Allah, pour sa guidance et ses bénédictions tout au long de ce parcours académique.</w:t>
      </w:r>
    </w:p>
    <w:p w14:paraId="5AB8FBE2" w14:textId="65BF90FF" w:rsidR="00A50AB0" w:rsidRPr="004F4E32" w:rsidRDefault="00676B37" w:rsidP="004F4E32">
      <w:pPr>
        <w:pStyle w:val="NormalWeb"/>
        <w:shd w:val="clear" w:color="auto" w:fill="FFFFFF"/>
        <w:spacing w:before="240" w:beforeAutospacing="0" w:after="0" w:afterAutospacing="0" w:line="360" w:lineRule="auto"/>
        <w:jc w:val="center"/>
        <w:rPr>
          <w:rFonts w:asciiTheme="majorBidi" w:hAnsiTheme="majorBidi" w:cstheme="majorBidi"/>
          <w:i/>
          <w:iCs/>
        </w:rPr>
      </w:pPr>
      <w:r w:rsidRPr="004F4E32">
        <w:rPr>
          <w:rFonts w:asciiTheme="majorBidi" w:hAnsiTheme="majorBidi" w:cstheme="majorBidi"/>
          <w:i/>
          <w:iCs/>
        </w:rPr>
        <w:t>J’adresse ma profonde reconnaissance à mon encadrante</w:t>
      </w:r>
      <w:r w:rsidRPr="004F4E32">
        <w:rPr>
          <w:rFonts w:asciiTheme="majorBidi" w:hAnsiTheme="majorBidi" w:cstheme="majorBidi"/>
          <w:b/>
          <w:bCs/>
          <w:i/>
          <w:iCs/>
        </w:rPr>
        <w:t>, Madame Ziouani Saida</w:t>
      </w:r>
      <w:r w:rsidRPr="004F4E32">
        <w:rPr>
          <w:rFonts w:asciiTheme="majorBidi" w:hAnsiTheme="majorBidi" w:cstheme="majorBidi"/>
          <w:i/>
          <w:iCs/>
        </w:rPr>
        <w:t xml:space="preserve"> pour son écoute et la pertinence de ses conseils. Son accompagnement a été déterminant dans l’orientation de ce travail.</w:t>
      </w:r>
    </w:p>
    <w:p w14:paraId="67C65F79" w14:textId="444BDA66" w:rsidR="00676B37" w:rsidRPr="004F4E32" w:rsidRDefault="00676B37" w:rsidP="004F4E32">
      <w:pPr>
        <w:pStyle w:val="NormalWeb"/>
        <w:shd w:val="clear" w:color="auto" w:fill="FFFFFF"/>
        <w:spacing w:before="240" w:beforeAutospacing="0" w:after="0" w:afterAutospacing="0" w:line="360" w:lineRule="auto"/>
        <w:jc w:val="center"/>
        <w:rPr>
          <w:rFonts w:asciiTheme="majorBidi" w:hAnsiTheme="majorBidi" w:cstheme="majorBidi"/>
          <w:i/>
          <w:iCs/>
        </w:rPr>
      </w:pPr>
      <w:r w:rsidRPr="004F4E32">
        <w:rPr>
          <w:rFonts w:asciiTheme="majorBidi" w:hAnsiTheme="majorBidi" w:cstheme="majorBidi"/>
          <w:i/>
          <w:iCs/>
        </w:rPr>
        <w:t xml:space="preserve">Un merci tout particulier à </w:t>
      </w:r>
      <w:r w:rsidR="004F4E32">
        <w:rPr>
          <w:rFonts w:asciiTheme="majorBidi" w:hAnsiTheme="majorBidi" w:cstheme="majorBidi"/>
          <w:b/>
          <w:bCs/>
          <w:i/>
          <w:iCs/>
        </w:rPr>
        <w:t>Monsieur</w:t>
      </w:r>
      <w:r w:rsidRPr="004F4E32">
        <w:rPr>
          <w:rFonts w:asciiTheme="majorBidi" w:hAnsiTheme="majorBidi" w:cstheme="majorBidi"/>
          <w:b/>
          <w:bCs/>
          <w:i/>
          <w:iCs/>
        </w:rPr>
        <w:t xml:space="preserve"> Zareb Zakaria,</w:t>
      </w:r>
      <w:r w:rsidRPr="004F4E32">
        <w:rPr>
          <w:rFonts w:asciiTheme="majorBidi" w:hAnsiTheme="majorBidi" w:cstheme="majorBidi"/>
          <w:i/>
          <w:iCs/>
        </w:rPr>
        <w:t xml:space="preserve"> mon maitre de stage, pour la confiance qu’il m’a accordée dès le début et pour sa capacité à valoriser mon travail. Je remercie également </w:t>
      </w:r>
      <w:r w:rsidR="004F4E32" w:rsidRPr="004F4E32">
        <w:rPr>
          <w:rFonts w:asciiTheme="majorBidi" w:hAnsiTheme="majorBidi" w:cstheme="majorBidi"/>
          <w:i/>
          <w:iCs/>
        </w:rPr>
        <w:t xml:space="preserve">Le directeur de l’agence TBWA\ DJAZ, </w:t>
      </w:r>
      <w:r w:rsidR="004F4E32" w:rsidRPr="004F4E32">
        <w:rPr>
          <w:rFonts w:asciiTheme="majorBidi" w:hAnsiTheme="majorBidi" w:cstheme="majorBidi"/>
          <w:b/>
          <w:bCs/>
          <w:i/>
          <w:iCs/>
        </w:rPr>
        <w:t>Monsieur Beaulieu Alexandre</w:t>
      </w:r>
      <w:r w:rsidR="004F4E32" w:rsidRPr="004F4E32">
        <w:rPr>
          <w:rFonts w:asciiTheme="majorBidi" w:hAnsiTheme="majorBidi" w:cstheme="majorBidi"/>
          <w:i/>
          <w:iCs/>
        </w:rPr>
        <w:t xml:space="preserve"> pour m’avoir accueillie au sein de son agence, ainsi qu’à </w:t>
      </w:r>
      <w:r w:rsidRPr="004F4E32">
        <w:rPr>
          <w:rFonts w:asciiTheme="majorBidi" w:hAnsiTheme="majorBidi" w:cstheme="majorBidi"/>
          <w:i/>
          <w:iCs/>
        </w:rPr>
        <w:t>toute l’équipe pour leur accueil chaleureux, leur bienveillance et leur professionnalisme. Leur implication a transformé ce stage en une expérience inoubliable.</w:t>
      </w:r>
    </w:p>
    <w:p w14:paraId="0108A299" w14:textId="5F6055AB" w:rsidR="00676B37" w:rsidRPr="004F4E32" w:rsidRDefault="004F4E32" w:rsidP="004F4E32">
      <w:pPr>
        <w:pStyle w:val="NormalWeb"/>
        <w:shd w:val="clear" w:color="auto" w:fill="FFFFFF"/>
        <w:spacing w:before="240" w:beforeAutospacing="0" w:after="0" w:afterAutospacing="0" w:line="360" w:lineRule="auto"/>
        <w:jc w:val="center"/>
        <w:rPr>
          <w:rFonts w:asciiTheme="majorBidi" w:hAnsiTheme="majorBidi" w:cstheme="majorBidi"/>
          <w:i/>
          <w:iCs/>
        </w:rPr>
      </w:pPr>
      <w:r w:rsidRPr="004F4E32">
        <w:rPr>
          <w:rFonts w:asciiTheme="majorBidi" w:hAnsiTheme="majorBidi" w:cstheme="majorBidi"/>
          <w:i/>
          <w:iCs/>
        </w:rPr>
        <w:t xml:space="preserve">Je souhaite également remercier </w:t>
      </w:r>
      <w:r w:rsidRPr="004F4E32">
        <w:rPr>
          <w:rFonts w:asciiTheme="majorBidi" w:hAnsiTheme="majorBidi" w:cstheme="majorBidi"/>
          <w:b/>
          <w:bCs/>
          <w:i/>
          <w:iCs/>
        </w:rPr>
        <w:t>Madame W.Amalou</w:t>
      </w:r>
      <w:r w:rsidRPr="004F4E32">
        <w:rPr>
          <w:rFonts w:asciiTheme="majorBidi" w:hAnsiTheme="majorBidi" w:cstheme="majorBidi"/>
          <w:i/>
          <w:iCs/>
        </w:rPr>
        <w:t xml:space="preserve">  pour sa disponibilité et la qualité des échanges que nous avons pu avoir. Sa rigueur et la pertinence de ses conseils ont apporté une réelle valeur ajoutée à ma réflexion.</w:t>
      </w:r>
    </w:p>
    <w:p w14:paraId="0DC36A19" w14:textId="192FE4A3" w:rsidR="004F4E32" w:rsidRPr="004F4E32" w:rsidRDefault="004F4E32" w:rsidP="004F4E32">
      <w:pPr>
        <w:pStyle w:val="NormalWeb"/>
        <w:shd w:val="clear" w:color="auto" w:fill="FFFFFF"/>
        <w:spacing w:before="240" w:beforeAutospacing="0" w:after="0" w:afterAutospacing="0" w:line="360" w:lineRule="auto"/>
        <w:jc w:val="center"/>
        <w:rPr>
          <w:rFonts w:asciiTheme="majorBidi" w:hAnsiTheme="majorBidi" w:cstheme="majorBidi"/>
          <w:i/>
          <w:iCs/>
        </w:rPr>
      </w:pPr>
      <w:r w:rsidRPr="004F4E32">
        <w:rPr>
          <w:rFonts w:asciiTheme="majorBidi" w:hAnsiTheme="majorBidi" w:cstheme="majorBidi"/>
          <w:i/>
          <w:iCs/>
        </w:rPr>
        <w:t xml:space="preserve">Je tiens également à exprimer ma reconnaissance envers </w:t>
      </w:r>
      <w:r>
        <w:rPr>
          <w:rFonts w:asciiTheme="majorBidi" w:hAnsiTheme="majorBidi" w:cstheme="majorBidi"/>
          <w:i/>
          <w:iCs/>
        </w:rPr>
        <w:t>notre</w:t>
      </w:r>
      <w:r w:rsidRPr="004F4E32">
        <w:rPr>
          <w:rFonts w:asciiTheme="majorBidi" w:hAnsiTheme="majorBidi" w:cstheme="majorBidi"/>
          <w:i/>
          <w:iCs/>
        </w:rPr>
        <w:t xml:space="preserve"> </w:t>
      </w:r>
      <w:r w:rsidRPr="004F4E32">
        <w:rPr>
          <w:rFonts w:asciiTheme="majorBidi" w:hAnsiTheme="majorBidi" w:cstheme="majorBidi"/>
          <w:b/>
          <w:bCs/>
          <w:i/>
          <w:iCs/>
        </w:rPr>
        <w:t xml:space="preserve">École Supérieure de Gestion et d’Économie Numérique </w:t>
      </w:r>
      <w:r>
        <w:rPr>
          <w:rFonts w:asciiTheme="majorBidi" w:hAnsiTheme="majorBidi" w:cstheme="majorBidi"/>
          <w:i/>
          <w:iCs/>
        </w:rPr>
        <w:t>p</w:t>
      </w:r>
      <w:r w:rsidRPr="004F4E32">
        <w:rPr>
          <w:rFonts w:asciiTheme="majorBidi" w:hAnsiTheme="majorBidi" w:cstheme="majorBidi"/>
          <w:i/>
          <w:iCs/>
        </w:rPr>
        <w:t>our la qualité de l’enseignement reçu tout au long de ma formation enrichie par la bienveillance, l’exigence et l’engagement de mes enseignants. Je salue l’implication constante des équipes pédagogiques et administratives, ainsi que les moyens mis à notre disposition, qui ont contribué à un environnement de travail sérieux et formateur.</w:t>
      </w:r>
    </w:p>
    <w:p w14:paraId="5C245767" w14:textId="77777777" w:rsidR="00A50AB0" w:rsidRDefault="00A50AB0" w:rsidP="0065482E">
      <w:pPr>
        <w:pStyle w:val="NormalWeb"/>
        <w:spacing w:before="240" w:beforeAutospacing="0" w:after="240" w:afterAutospacing="0"/>
        <w:jc w:val="center"/>
        <w:rPr>
          <w:i/>
          <w:iCs/>
          <w:color w:val="000000"/>
        </w:rPr>
      </w:pPr>
    </w:p>
    <w:p w14:paraId="793A0034" w14:textId="77777777" w:rsidR="00A50AB0" w:rsidRDefault="00A50AB0" w:rsidP="0065482E">
      <w:pPr>
        <w:pStyle w:val="NormalWeb"/>
        <w:spacing w:before="240" w:beforeAutospacing="0" w:after="240" w:afterAutospacing="0"/>
        <w:jc w:val="center"/>
        <w:rPr>
          <w:i/>
          <w:iCs/>
          <w:color w:val="000000"/>
        </w:rPr>
      </w:pPr>
    </w:p>
    <w:p w14:paraId="4126B969" w14:textId="77777777" w:rsidR="00A50AB0" w:rsidRDefault="00A50AB0" w:rsidP="0065482E">
      <w:pPr>
        <w:pStyle w:val="NormalWeb"/>
        <w:spacing w:before="240" w:beforeAutospacing="0" w:after="240" w:afterAutospacing="0"/>
        <w:jc w:val="center"/>
        <w:rPr>
          <w:i/>
          <w:iCs/>
          <w:color w:val="000000"/>
        </w:rPr>
      </w:pPr>
    </w:p>
    <w:p w14:paraId="2C42A563" w14:textId="77777777" w:rsidR="00827449" w:rsidRDefault="00827449" w:rsidP="0065482E">
      <w:pPr>
        <w:pStyle w:val="NormalWeb"/>
        <w:spacing w:before="240" w:beforeAutospacing="0" w:after="240" w:afterAutospacing="0"/>
        <w:jc w:val="center"/>
        <w:rPr>
          <w:i/>
          <w:iCs/>
          <w:color w:val="000000"/>
        </w:rPr>
      </w:pPr>
    </w:p>
    <w:p w14:paraId="773BFC64" w14:textId="77777777" w:rsidR="00A50AB0" w:rsidRDefault="00A50AB0" w:rsidP="0065482E">
      <w:pPr>
        <w:pStyle w:val="NormalWeb"/>
        <w:spacing w:before="240" w:beforeAutospacing="0" w:after="240" w:afterAutospacing="0"/>
        <w:jc w:val="center"/>
      </w:pPr>
    </w:p>
    <w:p w14:paraId="7D2994B9" w14:textId="77777777" w:rsidR="00A977FC" w:rsidRDefault="00A977FC" w:rsidP="00556F36">
      <w:pPr>
        <w:shd w:val="clear" w:color="auto" w:fill="FFFFFF"/>
        <w:spacing w:after="160"/>
        <w:rPr>
          <w:rFonts w:asciiTheme="majorBidi" w:hAnsiTheme="majorBidi" w:cstheme="majorBidi"/>
          <w:b/>
          <w:bCs/>
          <w:sz w:val="24"/>
          <w:szCs w:val="24"/>
        </w:rPr>
      </w:pPr>
    </w:p>
    <w:p w14:paraId="6E3257E2" w14:textId="7008D64B" w:rsidR="00A977FC" w:rsidRPr="00A91569" w:rsidRDefault="00A977FC" w:rsidP="00556F36">
      <w:pPr>
        <w:shd w:val="clear" w:color="auto" w:fill="FFFFFF"/>
        <w:spacing w:after="160"/>
        <w:rPr>
          <w:rFonts w:asciiTheme="majorBidi" w:hAnsiTheme="majorBidi" w:cstheme="majorBidi"/>
          <w:b/>
          <w:bCs/>
          <w:sz w:val="28"/>
          <w:szCs w:val="28"/>
        </w:rPr>
      </w:pPr>
      <w:r w:rsidRPr="00A91569">
        <w:rPr>
          <w:rFonts w:asciiTheme="majorBidi" w:hAnsiTheme="majorBidi" w:cstheme="majorBidi"/>
          <w:b/>
          <w:bCs/>
          <w:sz w:val="28"/>
          <w:szCs w:val="28"/>
        </w:rPr>
        <w:lastRenderedPageBreak/>
        <w:t>Liste des figures</w:t>
      </w:r>
    </w:p>
    <w:p w14:paraId="73EB6163" w14:textId="77777777" w:rsidR="00A91569" w:rsidRPr="00A91569" w:rsidRDefault="00A91569"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r w:rsidRPr="00A91569">
        <w:rPr>
          <w:rFonts w:asciiTheme="majorBidi" w:hAnsiTheme="majorBidi" w:cstheme="majorBidi"/>
          <w:b w:val="0"/>
          <w:bCs w:val="0"/>
          <w:sz w:val="24"/>
        </w:rPr>
        <w:fldChar w:fldCharType="begin"/>
      </w:r>
      <w:r w:rsidRPr="00A91569">
        <w:rPr>
          <w:rFonts w:asciiTheme="majorBidi" w:hAnsiTheme="majorBidi" w:cstheme="majorBidi"/>
          <w:b w:val="0"/>
          <w:bCs w:val="0"/>
          <w:sz w:val="24"/>
        </w:rPr>
        <w:instrText xml:space="preserve"> TOC \h \z \c "Figure" </w:instrText>
      </w:r>
      <w:r w:rsidRPr="00A91569">
        <w:rPr>
          <w:rFonts w:asciiTheme="majorBidi" w:hAnsiTheme="majorBidi" w:cstheme="majorBidi"/>
          <w:b w:val="0"/>
          <w:bCs w:val="0"/>
          <w:sz w:val="24"/>
        </w:rPr>
        <w:fldChar w:fldCharType="separate"/>
      </w:r>
      <w:hyperlink w:anchor="_Toc198991308" w:history="1">
        <w:r w:rsidRPr="00A91569">
          <w:rPr>
            <w:rStyle w:val="Lienhypertexte"/>
            <w:rFonts w:asciiTheme="majorBidi" w:hAnsiTheme="majorBidi" w:cstheme="majorBidi"/>
            <w:noProof/>
            <w:sz w:val="24"/>
          </w:rPr>
          <w:t>Figure 1</w:t>
        </w:r>
        <w:r w:rsidRPr="00A91569">
          <w:rPr>
            <w:rStyle w:val="Lienhypertexte"/>
            <w:rFonts w:asciiTheme="majorBidi" w:hAnsiTheme="majorBidi" w:cstheme="majorBidi"/>
            <w:noProof/>
            <w:sz w:val="24"/>
            <w:lang w:val="fr-FR"/>
          </w:rPr>
          <w:t xml:space="preserve"> : La démarche marketing en 4 étapes</w:t>
        </w:r>
        <w:r w:rsidRPr="00A91569">
          <w:rPr>
            <w:rFonts w:asciiTheme="majorBidi" w:hAnsiTheme="majorBidi" w:cstheme="majorBidi"/>
            <w:noProof/>
            <w:webHidden/>
            <w:sz w:val="24"/>
          </w:rPr>
          <w:tab/>
        </w:r>
        <w:r w:rsidRPr="00A91569">
          <w:rPr>
            <w:rFonts w:asciiTheme="majorBidi" w:hAnsiTheme="majorBidi" w:cstheme="majorBidi"/>
            <w:noProof/>
            <w:webHidden/>
            <w:sz w:val="24"/>
          </w:rPr>
          <w:fldChar w:fldCharType="begin"/>
        </w:r>
        <w:r w:rsidRPr="00A91569">
          <w:rPr>
            <w:rFonts w:asciiTheme="majorBidi" w:hAnsiTheme="majorBidi" w:cstheme="majorBidi"/>
            <w:noProof/>
            <w:webHidden/>
            <w:sz w:val="24"/>
          </w:rPr>
          <w:instrText xml:space="preserve"> PAGEREF _Toc198991308 \h </w:instrText>
        </w:r>
        <w:r w:rsidRPr="00A91569">
          <w:rPr>
            <w:rFonts w:asciiTheme="majorBidi" w:hAnsiTheme="majorBidi" w:cstheme="majorBidi"/>
            <w:noProof/>
            <w:webHidden/>
            <w:sz w:val="24"/>
          </w:rPr>
        </w:r>
        <w:r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10</w:t>
        </w:r>
        <w:r w:rsidRPr="00A91569">
          <w:rPr>
            <w:rFonts w:asciiTheme="majorBidi" w:hAnsiTheme="majorBidi" w:cstheme="majorBidi"/>
            <w:noProof/>
            <w:webHidden/>
            <w:sz w:val="24"/>
          </w:rPr>
          <w:fldChar w:fldCharType="end"/>
        </w:r>
      </w:hyperlink>
    </w:p>
    <w:p w14:paraId="2804121F" w14:textId="77777777" w:rsidR="00A91569" w:rsidRPr="00A91569" w:rsidRDefault="006F0621"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hyperlink w:anchor="_Toc198991309" w:history="1">
        <w:r w:rsidR="00A91569" w:rsidRPr="00A91569">
          <w:rPr>
            <w:rStyle w:val="Lienhypertexte"/>
            <w:rFonts w:asciiTheme="majorBidi" w:hAnsiTheme="majorBidi" w:cstheme="majorBidi"/>
            <w:noProof/>
            <w:sz w:val="24"/>
          </w:rPr>
          <w:t>Figure 2</w:t>
        </w:r>
        <w:r w:rsidR="00A91569" w:rsidRPr="00A91569">
          <w:rPr>
            <w:rStyle w:val="Lienhypertexte"/>
            <w:rFonts w:asciiTheme="majorBidi" w:hAnsiTheme="majorBidi" w:cstheme="majorBidi"/>
            <w:noProof/>
            <w:sz w:val="24"/>
            <w:lang w:val="fr-FR"/>
          </w:rPr>
          <w:t xml:space="preserve"> : Les objectifs SMART</w:t>
        </w:r>
        <w:r w:rsidR="00A91569" w:rsidRPr="00A91569">
          <w:rPr>
            <w:rFonts w:asciiTheme="majorBidi" w:hAnsiTheme="majorBidi" w:cstheme="majorBidi"/>
            <w:noProof/>
            <w:webHidden/>
            <w:sz w:val="24"/>
          </w:rPr>
          <w:tab/>
        </w:r>
        <w:r w:rsidR="00A91569" w:rsidRPr="00A91569">
          <w:rPr>
            <w:rFonts w:asciiTheme="majorBidi" w:hAnsiTheme="majorBidi" w:cstheme="majorBidi"/>
            <w:noProof/>
            <w:webHidden/>
            <w:sz w:val="24"/>
          </w:rPr>
          <w:fldChar w:fldCharType="begin"/>
        </w:r>
        <w:r w:rsidR="00A91569" w:rsidRPr="00A91569">
          <w:rPr>
            <w:rFonts w:asciiTheme="majorBidi" w:hAnsiTheme="majorBidi" w:cstheme="majorBidi"/>
            <w:noProof/>
            <w:webHidden/>
            <w:sz w:val="24"/>
          </w:rPr>
          <w:instrText xml:space="preserve"> PAGEREF _Toc198991309 \h </w:instrText>
        </w:r>
        <w:r w:rsidR="00A91569" w:rsidRPr="00A91569">
          <w:rPr>
            <w:rFonts w:asciiTheme="majorBidi" w:hAnsiTheme="majorBidi" w:cstheme="majorBidi"/>
            <w:noProof/>
            <w:webHidden/>
            <w:sz w:val="24"/>
          </w:rPr>
        </w:r>
        <w:r w:rsidR="00A91569"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16</w:t>
        </w:r>
        <w:r w:rsidR="00A91569" w:rsidRPr="00A91569">
          <w:rPr>
            <w:rFonts w:asciiTheme="majorBidi" w:hAnsiTheme="majorBidi" w:cstheme="majorBidi"/>
            <w:noProof/>
            <w:webHidden/>
            <w:sz w:val="24"/>
          </w:rPr>
          <w:fldChar w:fldCharType="end"/>
        </w:r>
      </w:hyperlink>
    </w:p>
    <w:p w14:paraId="3F37EC2E" w14:textId="77777777" w:rsidR="00A91569" w:rsidRPr="00A91569" w:rsidRDefault="006F0621"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hyperlink w:anchor="_Toc198991310" w:history="1">
        <w:r w:rsidR="00A91569" w:rsidRPr="00A91569">
          <w:rPr>
            <w:rStyle w:val="Lienhypertexte"/>
            <w:rFonts w:asciiTheme="majorBidi" w:hAnsiTheme="majorBidi" w:cstheme="majorBidi"/>
            <w:noProof/>
            <w:sz w:val="24"/>
          </w:rPr>
          <w:t>Figure 3</w:t>
        </w:r>
        <w:r w:rsidR="00A91569" w:rsidRPr="00A91569">
          <w:rPr>
            <w:rStyle w:val="Lienhypertexte"/>
            <w:rFonts w:asciiTheme="majorBidi" w:hAnsiTheme="majorBidi" w:cstheme="majorBidi"/>
            <w:noProof/>
            <w:sz w:val="24"/>
            <w:lang w:val="fr-FR"/>
          </w:rPr>
          <w:t xml:space="preserve"> : Les types de campagne d’emailing</w:t>
        </w:r>
        <w:r w:rsidR="00A91569" w:rsidRPr="00A91569">
          <w:rPr>
            <w:rFonts w:asciiTheme="majorBidi" w:hAnsiTheme="majorBidi" w:cstheme="majorBidi"/>
            <w:noProof/>
            <w:webHidden/>
            <w:sz w:val="24"/>
          </w:rPr>
          <w:tab/>
        </w:r>
        <w:r w:rsidR="00A91569" w:rsidRPr="00A91569">
          <w:rPr>
            <w:rFonts w:asciiTheme="majorBidi" w:hAnsiTheme="majorBidi" w:cstheme="majorBidi"/>
            <w:noProof/>
            <w:webHidden/>
            <w:sz w:val="24"/>
          </w:rPr>
          <w:fldChar w:fldCharType="begin"/>
        </w:r>
        <w:r w:rsidR="00A91569" w:rsidRPr="00A91569">
          <w:rPr>
            <w:rFonts w:asciiTheme="majorBidi" w:hAnsiTheme="majorBidi" w:cstheme="majorBidi"/>
            <w:noProof/>
            <w:webHidden/>
            <w:sz w:val="24"/>
          </w:rPr>
          <w:instrText xml:space="preserve"> PAGEREF _Toc198991310 \h </w:instrText>
        </w:r>
        <w:r w:rsidR="00A91569" w:rsidRPr="00A91569">
          <w:rPr>
            <w:rFonts w:asciiTheme="majorBidi" w:hAnsiTheme="majorBidi" w:cstheme="majorBidi"/>
            <w:noProof/>
            <w:webHidden/>
            <w:sz w:val="24"/>
          </w:rPr>
        </w:r>
        <w:r w:rsidR="00A91569"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21</w:t>
        </w:r>
        <w:r w:rsidR="00A91569" w:rsidRPr="00A91569">
          <w:rPr>
            <w:rFonts w:asciiTheme="majorBidi" w:hAnsiTheme="majorBidi" w:cstheme="majorBidi"/>
            <w:noProof/>
            <w:webHidden/>
            <w:sz w:val="24"/>
          </w:rPr>
          <w:fldChar w:fldCharType="end"/>
        </w:r>
      </w:hyperlink>
    </w:p>
    <w:p w14:paraId="5F6C6E09" w14:textId="77777777" w:rsidR="00A91569" w:rsidRPr="00A91569" w:rsidRDefault="006F0621"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hyperlink w:anchor="_Toc198991311" w:history="1">
        <w:r w:rsidR="00A91569" w:rsidRPr="00A91569">
          <w:rPr>
            <w:rStyle w:val="Lienhypertexte"/>
            <w:rFonts w:asciiTheme="majorBidi" w:hAnsiTheme="majorBidi" w:cstheme="majorBidi"/>
            <w:noProof/>
            <w:sz w:val="24"/>
          </w:rPr>
          <w:t>Figure 4</w:t>
        </w:r>
        <w:r w:rsidR="00A91569" w:rsidRPr="00A91569">
          <w:rPr>
            <w:rStyle w:val="Lienhypertexte"/>
            <w:rFonts w:asciiTheme="majorBidi" w:hAnsiTheme="majorBidi" w:cstheme="majorBidi"/>
            <w:noProof/>
            <w:sz w:val="24"/>
            <w:lang w:val="fr-FR"/>
          </w:rPr>
          <w:t xml:space="preserve"> : Évolution des générations du CRM</w:t>
        </w:r>
        <w:r w:rsidR="00A91569" w:rsidRPr="00A91569">
          <w:rPr>
            <w:rFonts w:asciiTheme="majorBidi" w:hAnsiTheme="majorBidi" w:cstheme="majorBidi"/>
            <w:noProof/>
            <w:webHidden/>
            <w:sz w:val="24"/>
          </w:rPr>
          <w:tab/>
        </w:r>
        <w:r w:rsidR="00A91569" w:rsidRPr="00A91569">
          <w:rPr>
            <w:rFonts w:asciiTheme="majorBidi" w:hAnsiTheme="majorBidi" w:cstheme="majorBidi"/>
            <w:noProof/>
            <w:webHidden/>
            <w:sz w:val="24"/>
          </w:rPr>
          <w:fldChar w:fldCharType="begin"/>
        </w:r>
        <w:r w:rsidR="00A91569" w:rsidRPr="00A91569">
          <w:rPr>
            <w:rFonts w:asciiTheme="majorBidi" w:hAnsiTheme="majorBidi" w:cstheme="majorBidi"/>
            <w:noProof/>
            <w:webHidden/>
            <w:sz w:val="24"/>
          </w:rPr>
          <w:instrText xml:space="preserve"> PAGEREF _Toc198991311 \h </w:instrText>
        </w:r>
        <w:r w:rsidR="00A91569" w:rsidRPr="00A91569">
          <w:rPr>
            <w:rFonts w:asciiTheme="majorBidi" w:hAnsiTheme="majorBidi" w:cstheme="majorBidi"/>
            <w:noProof/>
            <w:webHidden/>
            <w:sz w:val="24"/>
          </w:rPr>
        </w:r>
        <w:r w:rsidR="00A91569"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29</w:t>
        </w:r>
        <w:r w:rsidR="00A91569" w:rsidRPr="00A91569">
          <w:rPr>
            <w:rFonts w:asciiTheme="majorBidi" w:hAnsiTheme="majorBidi" w:cstheme="majorBidi"/>
            <w:noProof/>
            <w:webHidden/>
            <w:sz w:val="24"/>
          </w:rPr>
          <w:fldChar w:fldCharType="end"/>
        </w:r>
      </w:hyperlink>
    </w:p>
    <w:p w14:paraId="5DC63A7E" w14:textId="77777777" w:rsidR="00A91569" w:rsidRPr="00A91569" w:rsidRDefault="006F0621"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hyperlink w:anchor="_Toc198991312" w:history="1">
        <w:r w:rsidR="00A91569" w:rsidRPr="00A91569">
          <w:rPr>
            <w:rStyle w:val="Lienhypertexte"/>
            <w:rFonts w:asciiTheme="majorBidi" w:hAnsiTheme="majorBidi" w:cstheme="majorBidi"/>
            <w:noProof/>
            <w:sz w:val="24"/>
          </w:rPr>
          <w:t>Figure 5</w:t>
        </w:r>
        <w:r w:rsidR="00A91569" w:rsidRPr="00A91569">
          <w:rPr>
            <w:rStyle w:val="Lienhypertexte"/>
            <w:rFonts w:asciiTheme="majorBidi" w:hAnsiTheme="majorBidi" w:cstheme="majorBidi"/>
            <w:noProof/>
            <w:sz w:val="24"/>
            <w:lang w:val="fr-FR"/>
          </w:rPr>
          <w:t xml:space="preserve"> : l’approche intégrée du CRM selon Buttle</w:t>
        </w:r>
        <w:r w:rsidR="00A91569" w:rsidRPr="00A91569">
          <w:rPr>
            <w:rFonts w:asciiTheme="majorBidi" w:hAnsiTheme="majorBidi" w:cstheme="majorBidi"/>
            <w:noProof/>
            <w:webHidden/>
            <w:sz w:val="24"/>
          </w:rPr>
          <w:tab/>
        </w:r>
        <w:r w:rsidR="00A91569" w:rsidRPr="00A91569">
          <w:rPr>
            <w:rFonts w:asciiTheme="majorBidi" w:hAnsiTheme="majorBidi" w:cstheme="majorBidi"/>
            <w:noProof/>
            <w:webHidden/>
            <w:sz w:val="24"/>
          </w:rPr>
          <w:fldChar w:fldCharType="begin"/>
        </w:r>
        <w:r w:rsidR="00A91569" w:rsidRPr="00A91569">
          <w:rPr>
            <w:rFonts w:asciiTheme="majorBidi" w:hAnsiTheme="majorBidi" w:cstheme="majorBidi"/>
            <w:noProof/>
            <w:webHidden/>
            <w:sz w:val="24"/>
          </w:rPr>
          <w:instrText xml:space="preserve"> PAGEREF _Toc198991312 \h </w:instrText>
        </w:r>
        <w:r w:rsidR="00A91569" w:rsidRPr="00A91569">
          <w:rPr>
            <w:rFonts w:asciiTheme="majorBidi" w:hAnsiTheme="majorBidi" w:cstheme="majorBidi"/>
            <w:noProof/>
            <w:webHidden/>
            <w:sz w:val="24"/>
          </w:rPr>
        </w:r>
        <w:r w:rsidR="00A91569"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37</w:t>
        </w:r>
        <w:r w:rsidR="00A91569" w:rsidRPr="00A91569">
          <w:rPr>
            <w:rFonts w:asciiTheme="majorBidi" w:hAnsiTheme="majorBidi" w:cstheme="majorBidi"/>
            <w:noProof/>
            <w:webHidden/>
            <w:sz w:val="24"/>
          </w:rPr>
          <w:fldChar w:fldCharType="end"/>
        </w:r>
      </w:hyperlink>
    </w:p>
    <w:p w14:paraId="18BECAD8" w14:textId="77777777" w:rsidR="00A91569" w:rsidRPr="00A91569" w:rsidRDefault="006F0621"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hyperlink w:anchor="_Toc198991313" w:history="1">
        <w:r w:rsidR="00A91569" w:rsidRPr="00A91569">
          <w:rPr>
            <w:rStyle w:val="Lienhypertexte"/>
            <w:rFonts w:asciiTheme="majorBidi" w:hAnsiTheme="majorBidi" w:cstheme="majorBidi"/>
            <w:noProof/>
            <w:sz w:val="24"/>
          </w:rPr>
          <w:t>Figure 6</w:t>
        </w:r>
        <w:r w:rsidR="00A91569" w:rsidRPr="00A91569">
          <w:rPr>
            <w:rStyle w:val="Lienhypertexte"/>
            <w:rFonts w:asciiTheme="majorBidi" w:hAnsiTheme="majorBidi" w:cstheme="majorBidi"/>
            <w:noProof/>
            <w:sz w:val="24"/>
            <w:lang w:val="fr-FR"/>
          </w:rPr>
          <w:t xml:space="preserve"> : Les outils de l’Inbound marketing</w:t>
        </w:r>
        <w:r w:rsidR="00A91569" w:rsidRPr="00A91569">
          <w:rPr>
            <w:rFonts w:asciiTheme="majorBidi" w:hAnsiTheme="majorBidi" w:cstheme="majorBidi"/>
            <w:noProof/>
            <w:webHidden/>
            <w:sz w:val="24"/>
          </w:rPr>
          <w:tab/>
        </w:r>
        <w:r w:rsidR="00A91569" w:rsidRPr="00A91569">
          <w:rPr>
            <w:rFonts w:asciiTheme="majorBidi" w:hAnsiTheme="majorBidi" w:cstheme="majorBidi"/>
            <w:noProof/>
            <w:webHidden/>
            <w:sz w:val="24"/>
          </w:rPr>
          <w:fldChar w:fldCharType="begin"/>
        </w:r>
        <w:r w:rsidR="00A91569" w:rsidRPr="00A91569">
          <w:rPr>
            <w:rFonts w:asciiTheme="majorBidi" w:hAnsiTheme="majorBidi" w:cstheme="majorBidi"/>
            <w:noProof/>
            <w:webHidden/>
            <w:sz w:val="24"/>
          </w:rPr>
          <w:instrText xml:space="preserve"> PAGEREF _Toc198991313 \h </w:instrText>
        </w:r>
        <w:r w:rsidR="00A91569" w:rsidRPr="00A91569">
          <w:rPr>
            <w:rFonts w:asciiTheme="majorBidi" w:hAnsiTheme="majorBidi" w:cstheme="majorBidi"/>
            <w:noProof/>
            <w:webHidden/>
            <w:sz w:val="24"/>
          </w:rPr>
        </w:r>
        <w:r w:rsidR="00A91569"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46</w:t>
        </w:r>
        <w:r w:rsidR="00A91569" w:rsidRPr="00A91569">
          <w:rPr>
            <w:rFonts w:asciiTheme="majorBidi" w:hAnsiTheme="majorBidi" w:cstheme="majorBidi"/>
            <w:noProof/>
            <w:webHidden/>
            <w:sz w:val="24"/>
          </w:rPr>
          <w:fldChar w:fldCharType="end"/>
        </w:r>
      </w:hyperlink>
    </w:p>
    <w:p w14:paraId="6A78767D" w14:textId="77777777" w:rsidR="00A91569" w:rsidRPr="00A91569" w:rsidRDefault="006F0621"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hyperlink w:anchor="_Toc198991314" w:history="1">
        <w:r w:rsidR="00A91569" w:rsidRPr="00A91569">
          <w:rPr>
            <w:rStyle w:val="Lienhypertexte"/>
            <w:rFonts w:asciiTheme="majorBidi" w:hAnsiTheme="majorBidi" w:cstheme="majorBidi"/>
            <w:noProof/>
            <w:sz w:val="24"/>
          </w:rPr>
          <w:t>Figure 7</w:t>
        </w:r>
        <w:r w:rsidR="00A91569" w:rsidRPr="00A91569">
          <w:rPr>
            <w:rStyle w:val="Lienhypertexte"/>
            <w:rFonts w:asciiTheme="majorBidi" w:hAnsiTheme="majorBidi" w:cstheme="majorBidi"/>
            <w:noProof/>
            <w:sz w:val="24"/>
            <w:lang w:val="fr-FR"/>
          </w:rPr>
          <w:t xml:space="preserve"> : La FlyWheel de l'inbound marketing</w:t>
        </w:r>
        <w:r w:rsidR="00A91569" w:rsidRPr="00A91569">
          <w:rPr>
            <w:rFonts w:asciiTheme="majorBidi" w:hAnsiTheme="majorBidi" w:cstheme="majorBidi"/>
            <w:noProof/>
            <w:webHidden/>
            <w:sz w:val="24"/>
          </w:rPr>
          <w:tab/>
        </w:r>
        <w:r w:rsidR="00A91569" w:rsidRPr="00A91569">
          <w:rPr>
            <w:rFonts w:asciiTheme="majorBidi" w:hAnsiTheme="majorBidi" w:cstheme="majorBidi"/>
            <w:noProof/>
            <w:webHidden/>
            <w:sz w:val="24"/>
          </w:rPr>
          <w:fldChar w:fldCharType="begin"/>
        </w:r>
        <w:r w:rsidR="00A91569" w:rsidRPr="00A91569">
          <w:rPr>
            <w:rFonts w:asciiTheme="majorBidi" w:hAnsiTheme="majorBidi" w:cstheme="majorBidi"/>
            <w:noProof/>
            <w:webHidden/>
            <w:sz w:val="24"/>
          </w:rPr>
          <w:instrText xml:space="preserve"> PAGEREF _Toc198991314 \h </w:instrText>
        </w:r>
        <w:r w:rsidR="00A91569" w:rsidRPr="00A91569">
          <w:rPr>
            <w:rFonts w:asciiTheme="majorBidi" w:hAnsiTheme="majorBidi" w:cstheme="majorBidi"/>
            <w:noProof/>
            <w:webHidden/>
            <w:sz w:val="24"/>
          </w:rPr>
        </w:r>
        <w:r w:rsidR="00A91569"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47</w:t>
        </w:r>
        <w:r w:rsidR="00A91569" w:rsidRPr="00A91569">
          <w:rPr>
            <w:rFonts w:asciiTheme="majorBidi" w:hAnsiTheme="majorBidi" w:cstheme="majorBidi"/>
            <w:noProof/>
            <w:webHidden/>
            <w:sz w:val="24"/>
          </w:rPr>
          <w:fldChar w:fldCharType="end"/>
        </w:r>
      </w:hyperlink>
    </w:p>
    <w:p w14:paraId="2A669831" w14:textId="77777777" w:rsidR="00A91569" w:rsidRPr="00A91569" w:rsidRDefault="006F0621"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hyperlink w:anchor="_Toc198991315" w:history="1">
        <w:r w:rsidR="00A91569" w:rsidRPr="00A91569">
          <w:rPr>
            <w:rStyle w:val="Lienhypertexte"/>
            <w:rFonts w:asciiTheme="majorBidi" w:hAnsiTheme="majorBidi" w:cstheme="majorBidi"/>
            <w:noProof/>
            <w:sz w:val="24"/>
          </w:rPr>
          <w:t>Figure 8</w:t>
        </w:r>
        <w:r w:rsidR="00A91569" w:rsidRPr="00A91569">
          <w:rPr>
            <w:rStyle w:val="Lienhypertexte"/>
            <w:rFonts w:asciiTheme="majorBidi" w:hAnsiTheme="majorBidi" w:cstheme="majorBidi"/>
            <w:noProof/>
            <w:sz w:val="24"/>
            <w:lang w:val="fr-FR"/>
          </w:rPr>
          <w:t xml:space="preserve"> : Les composants du Hub marketing de HubSpot</w:t>
        </w:r>
        <w:r w:rsidR="00A91569" w:rsidRPr="00A91569">
          <w:rPr>
            <w:rFonts w:asciiTheme="majorBidi" w:hAnsiTheme="majorBidi" w:cstheme="majorBidi"/>
            <w:noProof/>
            <w:webHidden/>
            <w:sz w:val="24"/>
          </w:rPr>
          <w:tab/>
        </w:r>
        <w:r w:rsidR="00A91569" w:rsidRPr="00A91569">
          <w:rPr>
            <w:rFonts w:asciiTheme="majorBidi" w:hAnsiTheme="majorBidi" w:cstheme="majorBidi"/>
            <w:noProof/>
            <w:webHidden/>
            <w:sz w:val="24"/>
          </w:rPr>
          <w:fldChar w:fldCharType="begin"/>
        </w:r>
        <w:r w:rsidR="00A91569" w:rsidRPr="00A91569">
          <w:rPr>
            <w:rFonts w:asciiTheme="majorBidi" w:hAnsiTheme="majorBidi" w:cstheme="majorBidi"/>
            <w:noProof/>
            <w:webHidden/>
            <w:sz w:val="24"/>
          </w:rPr>
          <w:instrText xml:space="preserve"> PAGEREF _Toc198991315 \h </w:instrText>
        </w:r>
        <w:r w:rsidR="00A91569" w:rsidRPr="00A91569">
          <w:rPr>
            <w:rFonts w:asciiTheme="majorBidi" w:hAnsiTheme="majorBidi" w:cstheme="majorBidi"/>
            <w:noProof/>
            <w:webHidden/>
            <w:sz w:val="24"/>
          </w:rPr>
        </w:r>
        <w:r w:rsidR="00A91569"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52</w:t>
        </w:r>
        <w:r w:rsidR="00A91569" w:rsidRPr="00A91569">
          <w:rPr>
            <w:rFonts w:asciiTheme="majorBidi" w:hAnsiTheme="majorBidi" w:cstheme="majorBidi"/>
            <w:noProof/>
            <w:webHidden/>
            <w:sz w:val="24"/>
          </w:rPr>
          <w:fldChar w:fldCharType="end"/>
        </w:r>
      </w:hyperlink>
    </w:p>
    <w:p w14:paraId="3CE9502A" w14:textId="77777777" w:rsidR="00A91569" w:rsidRPr="00A91569" w:rsidRDefault="006F0621"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hyperlink r:id="rId9" w:anchor="_Toc198991316" w:history="1">
        <w:r w:rsidR="00A91569" w:rsidRPr="00A91569">
          <w:rPr>
            <w:rStyle w:val="Lienhypertexte"/>
            <w:rFonts w:asciiTheme="majorBidi" w:hAnsiTheme="majorBidi" w:cstheme="majorBidi"/>
            <w:noProof/>
            <w:sz w:val="24"/>
          </w:rPr>
          <w:t>Figure 9</w:t>
        </w:r>
        <w:r w:rsidR="00A91569" w:rsidRPr="00A91569">
          <w:rPr>
            <w:rStyle w:val="Lienhypertexte"/>
            <w:rFonts w:asciiTheme="majorBidi" w:hAnsiTheme="majorBidi" w:cstheme="majorBidi"/>
            <w:noProof/>
            <w:sz w:val="24"/>
            <w:lang w:val="fr-FR"/>
          </w:rPr>
          <w:t xml:space="preserve"> : L'approche de disruption chez TBWA\</w:t>
        </w:r>
        <w:r w:rsidR="00A91569" w:rsidRPr="00A91569">
          <w:rPr>
            <w:rFonts w:asciiTheme="majorBidi" w:hAnsiTheme="majorBidi" w:cstheme="majorBidi"/>
            <w:noProof/>
            <w:webHidden/>
            <w:sz w:val="24"/>
          </w:rPr>
          <w:tab/>
        </w:r>
        <w:r w:rsidR="00A91569" w:rsidRPr="00A91569">
          <w:rPr>
            <w:rFonts w:asciiTheme="majorBidi" w:hAnsiTheme="majorBidi" w:cstheme="majorBidi"/>
            <w:noProof/>
            <w:webHidden/>
            <w:sz w:val="24"/>
          </w:rPr>
          <w:fldChar w:fldCharType="begin"/>
        </w:r>
        <w:r w:rsidR="00A91569" w:rsidRPr="00A91569">
          <w:rPr>
            <w:rFonts w:asciiTheme="majorBidi" w:hAnsiTheme="majorBidi" w:cstheme="majorBidi"/>
            <w:noProof/>
            <w:webHidden/>
            <w:sz w:val="24"/>
          </w:rPr>
          <w:instrText xml:space="preserve"> PAGEREF _Toc198991316 \h </w:instrText>
        </w:r>
        <w:r w:rsidR="00A91569" w:rsidRPr="00A91569">
          <w:rPr>
            <w:rFonts w:asciiTheme="majorBidi" w:hAnsiTheme="majorBidi" w:cstheme="majorBidi"/>
            <w:noProof/>
            <w:webHidden/>
            <w:sz w:val="24"/>
          </w:rPr>
        </w:r>
        <w:r w:rsidR="00A91569"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65</w:t>
        </w:r>
        <w:r w:rsidR="00A91569" w:rsidRPr="00A91569">
          <w:rPr>
            <w:rFonts w:asciiTheme="majorBidi" w:hAnsiTheme="majorBidi" w:cstheme="majorBidi"/>
            <w:noProof/>
            <w:webHidden/>
            <w:sz w:val="24"/>
          </w:rPr>
          <w:fldChar w:fldCharType="end"/>
        </w:r>
      </w:hyperlink>
    </w:p>
    <w:p w14:paraId="5DB53638" w14:textId="77777777" w:rsidR="00A91569" w:rsidRPr="00A91569" w:rsidRDefault="006F0621"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hyperlink w:anchor="_Toc198991317" w:history="1">
        <w:r w:rsidR="00A91569" w:rsidRPr="00A91569">
          <w:rPr>
            <w:rStyle w:val="Lienhypertexte"/>
            <w:rFonts w:asciiTheme="majorBidi" w:hAnsiTheme="majorBidi" w:cstheme="majorBidi"/>
            <w:noProof/>
            <w:sz w:val="24"/>
          </w:rPr>
          <w:t xml:space="preserve">Figure 10 : L’organigramme de </w:t>
        </w:r>
        <w:r w:rsidR="00A91569" w:rsidRPr="00A91569">
          <w:rPr>
            <w:rStyle w:val="Lienhypertexte"/>
            <w:rFonts w:asciiTheme="majorBidi" w:hAnsiTheme="majorBidi" w:cstheme="majorBidi"/>
            <w:noProof/>
            <w:sz w:val="24"/>
            <w:lang w:val="fr-FR"/>
          </w:rPr>
          <w:t>« TBWA\ Djaz »</w:t>
        </w:r>
        <w:r w:rsidR="00A91569" w:rsidRPr="00A91569">
          <w:rPr>
            <w:rFonts w:asciiTheme="majorBidi" w:hAnsiTheme="majorBidi" w:cstheme="majorBidi"/>
            <w:noProof/>
            <w:webHidden/>
            <w:sz w:val="24"/>
          </w:rPr>
          <w:tab/>
        </w:r>
        <w:r w:rsidR="00A91569" w:rsidRPr="00A91569">
          <w:rPr>
            <w:rFonts w:asciiTheme="majorBidi" w:hAnsiTheme="majorBidi" w:cstheme="majorBidi"/>
            <w:noProof/>
            <w:webHidden/>
            <w:sz w:val="24"/>
          </w:rPr>
          <w:fldChar w:fldCharType="begin"/>
        </w:r>
        <w:r w:rsidR="00A91569" w:rsidRPr="00A91569">
          <w:rPr>
            <w:rFonts w:asciiTheme="majorBidi" w:hAnsiTheme="majorBidi" w:cstheme="majorBidi"/>
            <w:noProof/>
            <w:webHidden/>
            <w:sz w:val="24"/>
          </w:rPr>
          <w:instrText xml:space="preserve"> PAGEREF _Toc198991317 \h </w:instrText>
        </w:r>
        <w:r w:rsidR="00A91569" w:rsidRPr="00A91569">
          <w:rPr>
            <w:rFonts w:asciiTheme="majorBidi" w:hAnsiTheme="majorBidi" w:cstheme="majorBidi"/>
            <w:noProof/>
            <w:webHidden/>
            <w:sz w:val="24"/>
          </w:rPr>
        </w:r>
        <w:r w:rsidR="00A91569"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70</w:t>
        </w:r>
        <w:r w:rsidR="00A91569" w:rsidRPr="00A91569">
          <w:rPr>
            <w:rFonts w:asciiTheme="majorBidi" w:hAnsiTheme="majorBidi" w:cstheme="majorBidi"/>
            <w:noProof/>
            <w:webHidden/>
            <w:sz w:val="24"/>
          </w:rPr>
          <w:fldChar w:fldCharType="end"/>
        </w:r>
      </w:hyperlink>
    </w:p>
    <w:p w14:paraId="0BEDEFD1" w14:textId="77777777" w:rsidR="00A91569" w:rsidRPr="00A91569" w:rsidRDefault="006F0621"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hyperlink w:anchor="_Toc198991318" w:history="1">
        <w:r w:rsidR="00A91569" w:rsidRPr="00A91569">
          <w:rPr>
            <w:rStyle w:val="Lienhypertexte"/>
            <w:rFonts w:asciiTheme="majorBidi" w:hAnsiTheme="majorBidi" w:cstheme="majorBidi"/>
            <w:noProof/>
            <w:sz w:val="24"/>
          </w:rPr>
          <w:t>Figure 11</w:t>
        </w:r>
        <w:r w:rsidR="00A91569" w:rsidRPr="00A91569">
          <w:rPr>
            <w:rStyle w:val="Lienhypertexte"/>
            <w:rFonts w:asciiTheme="majorBidi" w:hAnsiTheme="majorBidi" w:cstheme="majorBidi"/>
            <w:noProof/>
            <w:sz w:val="24"/>
            <w:lang w:val="fr-FR"/>
          </w:rPr>
          <w:t xml:space="preserve"> : La newsletter </w:t>
        </w:r>
        <w:r w:rsidR="00A91569" w:rsidRPr="00A91569">
          <w:rPr>
            <w:rStyle w:val="Lienhypertexte"/>
            <w:rFonts w:asciiTheme="majorBidi" w:hAnsiTheme="majorBidi" w:cstheme="majorBidi"/>
            <w:noProof/>
            <w:sz w:val="24"/>
          </w:rPr>
          <w:t>newsletter n°28</w:t>
        </w:r>
        <w:r w:rsidR="00A91569" w:rsidRPr="00A91569">
          <w:rPr>
            <w:rFonts w:asciiTheme="majorBidi" w:hAnsiTheme="majorBidi" w:cstheme="majorBidi"/>
            <w:noProof/>
            <w:webHidden/>
            <w:sz w:val="24"/>
          </w:rPr>
          <w:tab/>
        </w:r>
        <w:r w:rsidR="00A91569" w:rsidRPr="00A91569">
          <w:rPr>
            <w:rFonts w:asciiTheme="majorBidi" w:hAnsiTheme="majorBidi" w:cstheme="majorBidi"/>
            <w:noProof/>
            <w:webHidden/>
            <w:sz w:val="24"/>
          </w:rPr>
          <w:fldChar w:fldCharType="begin"/>
        </w:r>
        <w:r w:rsidR="00A91569" w:rsidRPr="00A91569">
          <w:rPr>
            <w:rFonts w:asciiTheme="majorBidi" w:hAnsiTheme="majorBidi" w:cstheme="majorBidi"/>
            <w:noProof/>
            <w:webHidden/>
            <w:sz w:val="24"/>
          </w:rPr>
          <w:instrText xml:space="preserve"> PAGEREF _Toc198991318 \h </w:instrText>
        </w:r>
        <w:r w:rsidR="00A91569" w:rsidRPr="00A91569">
          <w:rPr>
            <w:rFonts w:asciiTheme="majorBidi" w:hAnsiTheme="majorBidi" w:cstheme="majorBidi"/>
            <w:noProof/>
            <w:webHidden/>
            <w:sz w:val="24"/>
          </w:rPr>
        </w:r>
        <w:r w:rsidR="00A91569"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76</w:t>
        </w:r>
        <w:r w:rsidR="00A91569" w:rsidRPr="00A91569">
          <w:rPr>
            <w:rFonts w:asciiTheme="majorBidi" w:hAnsiTheme="majorBidi" w:cstheme="majorBidi"/>
            <w:noProof/>
            <w:webHidden/>
            <w:sz w:val="24"/>
          </w:rPr>
          <w:fldChar w:fldCharType="end"/>
        </w:r>
      </w:hyperlink>
    </w:p>
    <w:p w14:paraId="4215E6DD" w14:textId="77777777" w:rsidR="00A91569" w:rsidRPr="00A91569" w:rsidRDefault="006F0621"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hyperlink w:anchor="_Toc198991319" w:history="1">
        <w:r w:rsidR="00A91569" w:rsidRPr="00A91569">
          <w:rPr>
            <w:rStyle w:val="Lienhypertexte"/>
            <w:rFonts w:asciiTheme="majorBidi" w:hAnsiTheme="majorBidi" w:cstheme="majorBidi"/>
            <w:noProof/>
            <w:sz w:val="24"/>
          </w:rPr>
          <w:t>Figure 12</w:t>
        </w:r>
        <w:r w:rsidR="00A91569" w:rsidRPr="00A91569">
          <w:rPr>
            <w:rStyle w:val="Lienhypertexte"/>
            <w:rFonts w:asciiTheme="majorBidi" w:hAnsiTheme="majorBidi" w:cstheme="majorBidi"/>
            <w:noProof/>
            <w:sz w:val="24"/>
            <w:lang w:val="fr-FR"/>
          </w:rPr>
          <w:t xml:space="preserve"> : </w:t>
        </w:r>
        <w:r w:rsidR="00A91569" w:rsidRPr="00A91569">
          <w:rPr>
            <w:rStyle w:val="Lienhypertexte"/>
            <w:rFonts w:asciiTheme="majorBidi" w:hAnsiTheme="majorBidi" w:cstheme="majorBidi"/>
            <w:noProof/>
            <w:sz w:val="24"/>
          </w:rPr>
          <w:t xml:space="preserve">Campagne emailing </w:t>
        </w:r>
        <w:r w:rsidR="00A91569" w:rsidRPr="00A91569">
          <w:rPr>
            <w:rStyle w:val="Lienhypertexte"/>
            <w:rFonts w:asciiTheme="majorBidi" w:hAnsiTheme="majorBidi" w:cstheme="majorBidi"/>
            <w:noProof/>
            <w:sz w:val="24"/>
            <w:shd w:val="clear" w:color="auto" w:fill="FFFFFF"/>
          </w:rPr>
          <w:t xml:space="preserve">TBWA\ DJAZ </w:t>
        </w:r>
        <w:r w:rsidR="00A91569" w:rsidRPr="00A91569">
          <w:rPr>
            <w:rStyle w:val="Lienhypertexte"/>
            <w:rFonts w:asciiTheme="majorBidi" w:hAnsiTheme="majorBidi" w:cstheme="majorBidi"/>
            <w:noProof/>
            <w:sz w:val="24"/>
          </w:rPr>
          <w:t>newsletter n°28</w:t>
        </w:r>
        <w:r w:rsidR="00A91569" w:rsidRPr="00A91569">
          <w:rPr>
            <w:rFonts w:asciiTheme="majorBidi" w:hAnsiTheme="majorBidi" w:cstheme="majorBidi"/>
            <w:noProof/>
            <w:webHidden/>
            <w:sz w:val="24"/>
          </w:rPr>
          <w:tab/>
        </w:r>
        <w:r w:rsidR="00A91569" w:rsidRPr="00A91569">
          <w:rPr>
            <w:rFonts w:asciiTheme="majorBidi" w:hAnsiTheme="majorBidi" w:cstheme="majorBidi"/>
            <w:noProof/>
            <w:webHidden/>
            <w:sz w:val="24"/>
          </w:rPr>
          <w:fldChar w:fldCharType="begin"/>
        </w:r>
        <w:r w:rsidR="00A91569" w:rsidRPr="00A91569">
          <w:rPr>
            <w:rFonts w:asciiTheme="majorBidi" w:hAnsiTheme="majorBidi" w:cstheme="majorBidi"/>
            <w:noProof/>
            <w:webHidden/>
            <w:sz w:val="24"/>
          </w:rPr>
          <w:instrText xml:space="preserve"> PAGEREF _Toc198991319 \h </w:instrText>
        </w:r>
        <w:r w:rsidR="00A91569" w:rsidRPr="00A91569">
          <w:rPr>
            <w:rFonts w:asciiTheme="majorBidi" w:hAnsiTheme="majorBidi" w:cstheme="majorBidi"/>
            <w:noProof/>
            <w:webHidden/>
            <w:sz w:val="24"/>
          </w:rPr>
        </w:r>
        <w:r w:rsidR="00A91569"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77</w:t>
        </w:r>
        <w:r w:rsidR="00A91569" w:rsidRPr="00A91569">
          <w:rPr>
            <w:rFonts w:asciiTheme="majorBidi" w:hAnsiTheme="majorBidi" w:cstheme="majorBidi"/>
            <w:noProof/>
            <w:webHidden/>
            <w:sz w:val="24"/>
          </w:rPr>
          <w:fldChar w:fldCharType="end"/>
        </w:r>
      </w:hyperlink>
    </w:p>
    <w:p w14:paraId="5D468021" w14:textId="77777777" w:rsidR="00A91569" w:rsidRPr="00A91569" w:rsidRDefault="006F0621"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hyperlink w:anchor="_Toc198991320" w:history="1">
        <w:r w:rsidR="00A91569" w:rsidRPr="00A91569">
          <w:rPr>
            <w:rStyle w:val="Lienhypertexte"/>
            <w:rFonts w:asciiTheme="majorBidi" w:hAnsiTheme="majorBidi" w:cstheme="majorBidi"/>
            <w:noProof/>
            <w:sz w:val="24"/>
          </w:rPr>
          <w:t xml:space="preserve">Figure 13 : Campagne emailing </w:t>
        </w:r>
        <w:r w:rsidR="00A91569" w:rsidRPr="00A91569">
          <w:rPr>
            <w:rStyle w:val="Lienhypertexte"/>
            <w:rFonts w:asciiTheme="majorBidi" w:hAnsiTheme="majorBidi" w:cstheme="majorBidi"/>
            <w:noProof/>
            <w:sz w:val="24"/>
            <w:shd w:val="clear" w:color="auto" w:fill="FFFFFF"/>
          </w:rPr>
          <w:t xml:space="preserve">TBWA\ DJAZ </w:t>
        </w:r>
        <w:r w:rsidR="00A91569" w:rsidRPr="00A91569">
          <w:rPr>
            <w:rStyle w:val="Lienhypertexte"/>
            <w:rFonts w:asciiTheme="majorBidi" w:hAnsiTheme="majorBidi" w:cstheme="majorBidi"/>
            <w:noProof/>
            <w:sz w:val="24"/>
          </w:rPr>
          <w:t>newsletter n°28</w:t>
        </w:r>
        <w:r w:rsidR="00A91569" w:rsidRPr="00A91569">
          <w:rPr>
            <w:rFonts w:asciiTheme="majorBidi" w:hAnsiTheme="majorBidi" w:cstheme="majorBidi"/>
            <w:noProof/>
            <w:webHidden/>
            <w:sz w:val="24"/>
          </w:rPr>
          <w:tab/>
        </w:r>
        <w:r w:rsidR="00A91569" w:rsidRPr="00A91569">
          <w:rPr>
            <w:rFonts w:asciiTheme="majorBidi" w:hAnsiTheme="majorBidi" w:cstheme="majorBidi"/>
            <w:noProof/>
            <w:webHidden/>
            <w:sz w:val="24"/>
          </w:rPr>
          <w:fldChar w:fldCharType="begin"/>
        </w:r>
        <w:r w:rsidR="00A91569" w:rsidRPr="00A91569">
          <w:rPr>
            <w:rFonts w:asciiTheme="majorBidi" w:hAnsiTheme="majorBidi" w:cstheme="majorBidi"/>
            <w:noProof/>
            <w:webHidden/>
            <w:sz w:val="24"/>
          </w:rPr>
          <w:instrText xml:space="preserve"> PAGEREF _Toc198991320 \h </w:instrText>
        </w:r>
        <w:r w:rsidR="00A91569" w:rsidRPr="00A91569">
          <w:rPr>
            <w:rFonts w:asciiTheme="majorBidi" w:hAnsiTheme="majorBidi" w:cstheme="majorBidi"/>
            <w:noProof/>
            <w:webHidden/>
            <w:sz w:val="24"/>
          </w:rPr>
        </w:r>
        <w:r w:rsidR="00A91569"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78</w:t>
        </w:r>
        <w:r w:rsidR="00A91569" w:rsidRPr="00A91569">
          <w:rPr>
            <w:rFonts w:asciiTheme="majorBidi" w:hAnsiTheme="majorBidi" w:cstheme="majorBidi"/>
            <w:noProof/>
            <w:webHidden/>
            <w:sz w:val="24"/>
          </w:rPr>
          <w:fldChar w:fldCharType="end"/>
        </w:r>
      </w:hyperlink>
    </w:p>
    <w:p w14:paraId="74AE55A4" w14:textId="77777777" w:rsidR="00A91569" w:rsidRPr="00A91569" w:rsidRDefault="006F0621"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hyperlink w:anchor="_Toc198991321" w:history="1">
        <w:r w:rsidR="00A91569" w:rsidRPr="00A91569">
          <w:rPr>
            <w:rStyle w:val="Lienhypertexte"/>
            <w:rFonts w:asciiTheme="majorBidi" w:hAnsiTheme="majorBidi" w:cstheme="majorBidi"/>
            <w:noProof/>
            <w:sz w:val="24"/>
            <w:lang w:val="fr-FR"/>
          </w:rPr>
          <w:t xml:space="preserve">Figure 14 : Campagne emailing </w:t>
        </w:r>
        <w:r w:rsidR="00A91569" w:rsidRPr="00A91569">
          <w:rPr>
            <w:rStyle w:val="Lienhypertexte"/>
            <w:rFonts w:asciiTheme="majorBidi" w:hAnsiTheme="majorBidi" w:cstheme="majorBidi"/>
            <w:noProof/>
            <w:sz w:val="24"/>
            <w:shd w:val="clear" w:color="auto" w:fill="FFFFFF"/>
            <w:lang w:val="fr-FR"/>
          </w:rPr>
          <w:t xml:space="preserve">TBWA\ DJAZ </w:t>
        </w:r>
        <w:r w:rsidR="00A91569" w:rsidRPr="00A91569">
          <w:rPr>
            <w:rStyle w:val="Lienhypertexte"/>
            <w:rFonts w:asciiTheme="majorBidi" w:hAnsiTheme="majorBidi" w:cstheme="majorBidi"/>
            <w:noProof/>
            <w:sz w:val="24"/>
            <w:lang w:val="fr-FR"/>
          </w:rPr>
          <w:t>newsletter n°28</w:t>
        </w:r>
        <w:r w:rsidR="00A91569" w:rsidRPr="00A91569">
          <w:rPr>
            <w:rFonts w:asciiTheme="majorBidi" w:hAnsiTheme="majorBidi" w:cstheme="majorBidi"/>
            <w:noProof/>
            <w:webHidden/>
            <w:sz w:val="24"/>
          </w:rPr>
          <w:tab/>
        </w:r>
        <w:r w:rsidR="00A91569" w:rsidRPr="00A91569">
          <w:rPr>
            <w:rFonts w:asciiTheme="majorBidi" w:hAnsiTheme="majorBidi" w:cstheme="majorBidi"/>
            <w:noProof/>
            <w:webHidden/>
            <w:sz w:val="24"/>
          </w:rPr>
          <w:fldChar w:fldCharType="begin"/>
        </w:r>
        <w:r w:rsidR="00A91569" w:rsidRPr="00A91569">
          <w:rPr>
            <w:rFonts w:asciiTheme="majorBidi" w:hAnsiTheme="majorBidi" w:cstheme="majorBidi"/>
            <w:noProof/>
            <w:webHidden/>
            <w:sz w:val="24"/>
          </w:rPr>
          <w:instrText xml:space="preserve"> PAGEREF _Toc198991321 \h </w:instrText>
        </w:r>
        <w:r w:rsidR="00A91569" w:rsidRPr="00A91569">
          <w:rPr>
            <w:rFonts w:asciiTheme="majorBidi" w:hAnsiTheme="majorBidi" w:cstheme="majorBidi"/>
            <w:noProof/>
            <w:webHidden/>
            <w:sz w:val="24"/>
          </w:rPr>
        </w:r>
        <w:r w:rsidR="00A91569"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80</w:t>
        </w:r>
        <w:r w:rsidR="00A91569" w:rsidRPr="00A91569">
          <w:rPr>
            <w:rFonts w:asciiTheme="majorBidi" w:hAnsiTheme="majorBidi" w:cstheme="majorBidi"/>
            <w:noProof/>
            <w:webHidden/>
            <w:sz w:val="24"/>
          </w:rPr>
          <w:fldChar w:fldCharType="end"/>
        </w:r>
      </w:hyperlink>
    </w:p>
    <w:p w14:paraId="5F1864BF" w14:textId="77777777" w:rsidR="00A91569" w:rsidRPr="00A91569" w:rsidRDefault="006F0621"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hyperlink w:anchor="_Toc198991322" w:history="1">
        <w:r w:rsidR="00A91569" w:rsidRPr="00A91569">
          <w:rPr>
            <w:rStyle w:val="Lienhypertexte"/>
            <w:rFonts w:asciiTheme="majorBidi" w:hAnsiTheme="majorBidi" w:cstheme="majorBidi"/>
            <w:noProof/>
            <w:sz w:val="24"/>
          </w:rPr>
          <w:t>Figure 15 : Quelques chiffres des résultats de la campagne étudiée</w:t>
        </w:r>
        <w:r w:rsidR="00A91569" w:rsidRPr="00A91569">
          <w:rPr>
            <w:rFonts w:asciiTheme="majorBidi" w:hAnsiTheme="majorBidi" w:cstheme="majorBidi"/>
            <w:noProof/>
            <w:webHidden/>
            <w:sz w:val="24"/>
          </w:rPr>
          <w:tab/>
        </w:r>
        <w:r w:rsidR="00A91569" w:rsidRPr="00A91569">
          <w:rPr>
            <w:rFonts w:asciiTheme="majorBidi" w:hAnsiTheme="majorBidi" w:cstheme="majorBidi"/>
            <w:noProof/>
            <w:webHidden/>
            <w:sz w:val="24"/>
          </w:rPr>
          <w:fldChar w:fldCharType="begin"/>
        </w:r>
        <w:r w:rsidR="00A91569" w:rsidRPr="00A91569">
          <w:rPr>
            <w:rFonts w:asciiTheme="majorBidi" w:hAnsiTheme="majorBidi" w:cstheme="majorBidi"/>
            <w:noProof/>
            <w:webHidden/>
            <w:sz w:val="24"/>
          </w:rPr>
          <w:instrText xml:space="preserve"> PAGEREF _Toc198991322 \h </w:instrText>
        </w:r>
        <w:r w:rsidR="00A91569" w:rsidRPr="00A91569">
          <w:rPr>
            <w:rFonts w:asciiTheme="majorBidi" w:hAnsiTheme="majorBidi" w:cstheme="majorBidi"/>
            <w:noProof/>
            <w:webHidden/>
            <w:sz w:val="24"/>
          </w:rPr>
        </w:r>
        <w:r w:rsidR="00A91569"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90</w:t>
        </w:r>
        <w:r w:rsidR="00A91569" w:rsidRPr="00A91569">
          <w:rPr>
            <w:rFonts w:asciiTheme="majorBidi" w:hAnsiTheme="majorBidi" w:cstheme="majorBidi"/>
            <w:noProof/>
            <w:webHidden/>
            <w:sz w:val="24"/>
          </w:rPr>
          <w:fldChar w:fldCharType="end"/>
        </w:r>
      </w:hyperlink>
    </w:p>
    <w:p w14:paraId="45DDCA14" w14:textId="77777777" w:rsidR="00A91569" w:rsidRPr="00A91569" w:rsidRDefault="006F0621"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hyperlink w:anchor="_Toc198991323" w:history="1">
        <w:r w:rsidR="00A91569" w:rsidRPr="00A91569">
          <w:rPr>
            <w:rStyle w:val="Lienhypertexte"/>
            <w:rFonts w:asciiTheme="majorBidi" w:hAnsiTheme="majorBidi" w:cstheme="majorBidi"/>
            <w:noProof/>
            <w:sz w:val="24"/>
          </w:rPr>
          <w:t>Figure 16 : Alerte affichée par HubSpot</w:t>
        </w:r>
        <w:r w:rsidR="00A91569" w:rsidRPr="00A91569">
          <w:rPr>
            <w:rFonts w:asciiTheme="majorBidi" w:hAnsiTheme="majorBidi" w:cstheme="majorBidi"/>
            <w:noProof/>
            <w:webHidden/>
            <w:sz w:val="24"/>
          </w:rPr>
          <w:tab/>
        </w:r>
        <w:r w:rsidR="00A91569" w:rsidRPr="00A91569">
          <w:rPr>
            <w:rFonts w:asciiTheme="majorBidi" w:hAnsiTheme="majorBidi" w:cstheme="majorBidi"/>
            <w:noProof/>
            <w:webHidden/>
            <w:sz w:val="24"/>
          </w:rPr>
          <w:fldChar w:fldCharType="begin"/>
        </w:r>
        <w:r w:rsidR="00A91569" w:rsidRPr="00A91569">
          <w:rPr>
            <w:rFonts w:asciiTheme="majorBidi" w:hAnsiTheme="majorBidi" w:cstheme="majorBidi"/>
            <w:noProof/>
            <w:webHidden/>
            <w:sz w:val="24"/>
          </w:rPr>
          <w:instrText xml:space="preserve"> PAGEREF _Toc198991323 \h </w:instrText>
        </w:r>
        <w:r w:rsidR="00A91569" w:rsidRPr="00A91569">
          <w:rPr>
            <w:rFonts w:asciiTheme="majorBidi" w:hAnsiTheme="majorBidi" w:cstheme="majorBidi"/>
            <w:noProof/>
            <w:webHidden/>
            <w:sz w:val="24"/>
          </w:rPr>
        </w:r>
        <w:r w:rsidR="00A91569"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91</w:t>
        </w:r>
        <w:r w:rsidR="00A91569" w:rsidRPr="00A91569">
          <w:rPr>
            <w:rFonts w:asciiTheme="majorBidi" w:hAnsiTheme="majorBidi" w:cstheme="majorBidi"/>
            <w:noProof/>
            <w:webHidden/>
            <w:sz w:val="24"/>
          </w:rPr>
          <w:fldChar w:fldCharType="end"/>
        </w:r>
      </w:hyperlink>
    </w:p>
    <w:p w14:paraId="689E412C" w14:textId="77777777" w:rsidR="00A91569" w:rsidRPr="00A91569" w:rsidRDefault="006F0621"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hyperlink w:anchor="_Toc198991324" w:history="1">
        <w:r w:rsidR="00A91569" w:rsidRPr="00A91569">
          <w:rPr>
            <w:rStyle w:val="Lienhypertexte"/>
            <w:rFonts w:asciiTheme="majorBidi" w:hAnsiTheme="majorBidi" w:cstheme="majorBidi"/>
            <w:noProof/>
            <w:sz w:val="24"/>
          </w:rPr>
          <w:t>Figure 17</w:t>
        </w:r>
        <w:r w:rsidR="00A91569" w:rsidRPr="00A91569">
          <w:rPr>
            <w:rStyle w:val="Lienhypertexte"/>
            <w:rFonts w:asciiTheme="majorBidi" w:hAnsiTheme="majorBidi" w:cstheme="majorBidi"/>
            <w:noProof/>
            <w:sz w:val="24"/>
            <w:lang w:val="fr-FR"/>
          </w:rPr>
          <w:t xml:space="preserve"> : Quelques chiffres des résultats de la campagne étudiée</w:t>
        </w:r>
        <w:r w:rsidR="00A91569" w:rsidRPr="00A91569">
          <w:rPr>
            <w:rFonts w:asciiTheme="majorBidi" w:hAnsiTheme="majorBidi" w:cstheme="majorBidi"/>
            <w:noProof/>
            <w:webHidden/>
            <w:sz w:val="24"/>
          </w:rPr>
          <w:tab/>
        </w:r>
        <w:r w:rsidR="00A91569" w:rsidRPr="00A91569">
          <w:rPr>
            <w:rFonts w:asciiTheme="majorBidi" w:hAnsiTheme="majorBidi" w:cstheme="majorBidi"/>
            <w:noProof/>
            <w:webHidden/>
            <w:sz w:val="24"/>
          </w:rPr>
          <w:fldChar w:fldCharType="begin"/>
        </w:r>
        <w:r w:rsidR="00A91569" w:rsidRPr="00A91569">
          <w:rPr>
            <w:rFonts w:asciiTheme="majorBidi" w:hAnsiTheme="majorBidi" w:cstheme="majorBidi"/>
            <w:noProof/>
            <w:webHidden/>
            <w:sz w:val="24"/>
          </w:rPr>
          <w:instrText xml:space="preserve"> PAGEREF _Toc198991324 \h </w:instrText>
        </w:r>
        <w:r w:rsidR="00A91569" w:rsidRPr="00A91569">
          <w:rPr>
            <w:rFonts w:asciiTheme="majorBidi" w:hAnsiTheme="majorBidi" w:cstheme="majorBidi"/>
            <w:noProof/>
            <w:webHidden/>
            <w:sz w:val="24"/>
          </w:rPr>
        </w:r>
        <w:r w:rsidR="00A91569"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92</w:t>
        </w:r>
        <w:r w:rsidR="00A91569" w:rsidRPr="00A91569">
          <w:rPr>
            <w:rFonts w:asciiTheme="majorBidi" w:hAnsiTheme="majorBidi" w:cstheme="majorBidi"/>
            <w:noProof/>
            <w:webHidden/>
            <w:sz w:val="24"/>
          </w:rPr>
          <w:fldChar w:fldCharType="end"/>
        </w:r>
      </w:hyperlink>
    </w:p>
    <w:p w14:paraId="1A372202" w14:textId="77777777" w:rsidR="00A91569" w:rsidRPr="00A91569" w:rsidRDefault="006F0621"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hyperlink w:anchor="_Toc198991325" w:history="1">
        <w:r w:rsidR="00A91569" w:rsidRPr="00A91569">
          <w:rPr>
            <w:rStyle w:val="Lienhypertexte"/>
            <w:rFonts w:asciiTheme="majorBidi" w:hAnsiTheme="majorBidi" w:cstheme="majorBidi"/>
            <w:noProof/>
            <w:sz w:val="24"/>
          </w:rPr>
          <w:t>Figure 18</w:t>
        </w:r>
        <w:r w:rsidR="00A91569" w:rsidRPr="00A91569">
          <w:rPr>
            <w:rStyle w:val="Lienhypertexte"/>
            <w:rFonts w:asciiTheme="majorBidi" w:hAnsiTheme="majorBidi" w:cstheme="majorBidi"/>
            <w:noProof/>
            <w:sz w:val="24"/>
            <w:lang w:val="fr-FR"/>
          </w:rPr>
          <w:t xml:space="preserve"> : Quelques chiffres des résultats de la campagne étudiée</w:t>
        </w:r>
        <w:r w:rsidR="00A91569" w:rsidRPr="00A91569">
          <w:rPr>
            <w:rFonts w:asciiTheme="majorBidi" w:hAnsiTheme="majorBidi" w:cstheme="majorBidi"/>
            <w:noProof/>
            <w:webHidden/>
            <w:sz w:val="24"/>
          </w:rPr>
          <w:tab/>
        </w:r>
        <w:r w:rsidR="00A91569" w:rsidRPr="00A91569">
          <w:rPr>
            <w:rFonts w:asciiTheme="majorBidi" w:hAnsiTheme="majorBidi" w:cstheme="majorBidi"/>
            <w:noProof/>
            <w:webHidden/>
            <w:sz w:val="24"/>
          </w:rPr>
          <w:fldChar w:fldCharType="begin"/>
        </w:r>
        <w:r w:rsidR="00A91569" w:rsidRPr="00A91569">
          <w:rPr>
            <w:rFonts w:asciiTheme="majorBidi" w:hAnsiTheme="majorBidi" w:cstheme="majorBidi"/>
            <w:noProof/>
            <w:webHidden/>
            <w:sz w:val="24"/>
          </w:rPr>
          <w:instrText xml:space="preserve"> PAGEREF _Toc198991325 \h </w:instrText>
        </w:r>
        <w:r w:rsidR="00A91569" w:rsidRPr="00A91569">
          <w:rPr>
            <w:rFonts w:asciiTheme="majorBidi" w:hAnsiTheme="majorBidi" w:cstheme="majorBidi"/>
            <w:noProof/>
            <w:webHidden/>
            <w:sz w:val="24"/>
          </w:rPr>
        </w:r>
        <w:r w:rsidR="00A91569"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93</w:t>
        </w:r>
        <w:r w:rsidR="00A91569" w:rsidRPr="00A91569">
          <w:rPr>
            <w:rFonts w:asciiTheme="majorBidi" w:hAnsiTheme="majorBidi" w:cstheme="majorBidi"/>
            <w:noProof/>
            <w:webHidden/>
            <w:sz w:val="24"/>
          </w:rPr>
          <w:fldChar w:fldCharType="end"/>
        </w:r>
      </w:hyperlink>
    </w:p>
    <w:p w14:paraId="50206537" w14:textId="77777777" w:rsidR="00A91569" w:rsidRPr="00A91569" w:rsidRDefault="006F0621"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hyperlink w:anchor="_Toc198991326" w:history="1">
        <w:r w:rsidR="00A91569" w:rsidRPr="00A91569">
          <w:rPr>
            <w:rStyle w:val="Lienhypertexte"/>
            <w:rFonts w:asciiTheme="majorBidi" w:hAnsiTheme="majorBidi" w:cstheme="majorBidi"/>
            <w:noProof/>
            <w:sz w:val="24"/>
          </w:rPr>
          <w:t>Figure 19 : Emailing Opt-in de TBWA\ DJAZ</w:t>
        </w:r>
        <w:r w:rsidR="00A91569" w:rsidRPr="00A91569">
          <w:rPr>
            <w:rFonts w:asciiTheme="majorBidi" w:hAnsiTheme="majorBidi" w:cstheme="majorBidi"/>
            <w:noProof/>
            <w:webHidden/>
            <w:sz w:val="24"/>
          </w:rPr>
          <w:tab/>
        </w:r>
        <w:r w:rsidR="00A91569" w:rsidRPr="00A91569">
          <w:rPr>
            <w:rFonts w:asciiTheme="majorBidi" w:hAnsiTheme="majorBidi" w:cstheme="majorBidi"/>
            <w:noProof/>
            <w:webHidden/>
            <w:sz w:val="24"/>
          </w:rPr>
          <w:fldChar w:fldCharType="begin"/>
        </w:r>
        <w:r w:rsidR="00A91569" w:rsidRPr="00A91569">
          <w:rPr>
            <w:rFonts w:asciiTheme="majorBidi" w:hAnsiTheme="majorBidi" w:cstheme="majorBidi"/>
            <w:noProof/>
            <w:webHidden/>
            <w:sz w:val="24"/>
          </w:rPr>
          <w:instrText xml:space="preserve"> PAGEREF _Toc198991326 \h </w:instrText>
        </w:r>
        <w:r w:rsidR="00A91569" w:rsidRPr="00A91569">
          <w:rPr>
            <w:rFonts w:asciiTheme="majorBidi" w:hAnsiTheme="majorBidi" w:cstheme="majorBidi"/>
            <w:noProof/>
            <w:webHidden/>
            <w:sz w:val="24"/>
          </w:rPr>
        </w:r>
        <w:r w:rsidR="00A91569"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108</w:t>
        </w:r>
        <w:r w:rsidR="00A91569" w:rsidRPr="00A91569">
          <w:rPr>
            <w:rFonts w:asciiTheme="majorBidi" w:hAnsiTheme="majorBidi" w:cstheme="majorBidi"/>
            <w:noProof/>
            <w:webHidden/>
            <w:sz w:val="24"/>
          </w:rPr>
          <w:fldChar w:fldCharType="end"/>
        </w:r>
      </w:hyperlink>
    </w:p>
    <w:p w14:paraId="05D7DB8E" w14:textId="77777777" w:rsidR="00A91569" w:rsidRPr="00A91569" w:rsidRDefault="006F0621" w:rsidP="00A91569">
      <w:pPr>
        <w:pStyle w:val="Tabledesillustrations"/>
        <w:tabs>
          <w:tab w:val="right" w:leader="dot" w:pos="9065"/>
        </w:tabs>
        <w:jc w:val="both"/>
        <w:rPr>
          <w:rFonts w:asciiTheme="majorBidi" w:eastAsiaTheme="minorEastAsia" w:hAnsiTheme="majorBidi" w:cstheme="majorBidi"/>
          <w:b w:val="0"/>
          <w:bCs w:val="0"/>
          <w:noProof/>
          <w:sz w:val="24"/>
          <w:lang w:val="fr-FR"/>
        </w:rPr>
      </w:pPr>
      <w:hyperlink w:anchor="_Toc198991327" w:history="1">
        <w:r w:rsidR="00A91569" w:rsidRPr="00A91569">
          <w:rPr>
            <w:rStyle w:val="Lienhypertexte"/>
            <w:rFonts w:asciiTheme="majorBidi" w:hAnsiTheme="majorBidi" w:cstheme="majorBidi"/>
            <w:noProof/>
            <w:sz w:val="24"/>
          </w:rPr>
          <w:t>Figure 20 : Landing page de l’emailing Opt-in</w:t>
        </w:r>
        <w:r w:rsidR="00A91569" w:rsidRPr="00A91569">
          <w:rPr>
            <w:rFonts w:asciiTheme="majorBidi" w:hAnsiTheme="majorBidi" w:cstheme="majorBidi"/>
            <w:noProof/>
            <w:webHidden/>
            <w:sz w:val="24"/>
          </w:rPr>
          <w:tab/>
        </w:r>
        <w:r w:rsidR="00A91569" w:rsidRPr="00A91569">
          <w:rPr>
            <w:rFonts w:asciiTheme="majorBidi" w:hAnsiTheme="majorBidi" w:cstheme="majorBidi"/>
            <w:noProof/>
            <w:webHidden/>
            <w:sz w:val="24"/>
          </w:rPr>
          <w:fldChar w:fldCharType="begin"/>
        </w:r>
        <w:r w:rsidR="00A91569" w:rsidRPr="00A91569">
          <w:rPr>
            <w:rFonts w:asciiTheme="majorBidi" w:hAnsiTheme="majorBidi" w:cstheme="majorBidi"/>
            <w:noProof/>
            <w:webHidden/>
            <w:sz w:val="24"/>
          </w:rPr>
          <w:instrText xml:space="preserve"> PAGEREF _Toc198991327 \h </w:instrText>
        </w:r>
        <w:r w:rsidR="00A91569" w:rsidRPr="00A91569">
          <w:rPr>
            <w:rFonts w:asciiTheme="majorBidi" w:hAnsiTheme="majorBidi" w:cstheme="majorBidi"/>
            <w:noProof/>
            <w:webHidden/>
            <w:sz w:val="24"/>
          </w:rPr>
        </w:r>
        <w:r w:rsidR="00A91569" w:rsidRPr="00A91569">
          <w:rPr>
            <w:rFonts w:asciiTheme="majorBidi" w:hAnsiTheme="majorBidi" w:cstheme="majorBidi"/>
            <w:noProof/>
            <w:webHidden/>
            <w:sz w:val="24"/>
          </w:rPr>
          <w:fldChar w:fldCharType="separate"/>
        </w:r>
        <w:r w:rsidR="00CB5500">
          <w:rPr>
            <w:rFonts w:asciiTheme="majorBidi" w:hAnsiTheme="majorBidi" w:cstheme="majorBidi"/>
            <w:noProof/>
            <w:webHidden/>
            <w:sz w:val="24"/>
          </w:rPr>
          <w:t>110</w:t>
        </w:r>
        <w:r w:rsidR="00A91569" w:rsidRPr="00A91569">
          <w:rPr>
            <w:rFonts w:asciiTheme="majorBidi" w:hAnsiTheme="majorBidi" w:cstheme="majorBidi"/>
            <w:noProof/>
            <w:webHidden/>
            <w:sz w:val="24"/>
          </w:rPr>
          <w:fldChar w:fldCharType="end"/>
        </w:r>
      </w:hyperlink>
    </w:p>
    <w:p w14:paraId="583BD656" w14:textId="77777777" w:rsidR="00A977FC" w:rsidRPr="00A91569" w:rsidRDefault="00A91569" w:rsidP="00A91569">
      <w:pPr>
        <w:shd w:val="clear" w:color="auto" w:fill="FFFFFF"/>
        <w:spacing w:after="160"/>
        <w:jc w:val="both"/>
        <w:rPr>
          <w:rFonts w:asciiTheme="majorBidi" w:hAnsiTheme="majorBidi" w:cstheme="majorBidi"/>
          <w:b/>
          <w:bCs/>
          <w:sz w:val="24"/>
          <w:szCs w:val="24"/>
        </w:rPr>
      </w:pPr>
      <w:r w:rsidRPr="00A91569">
        <w:rPr>
          <w:rFonts w:asciiTheme="majorBidi" w:hAnsiTheme="majorBidi" w:cstheme="majorBidi"/>
          <w:b/>
          <w:bCs/>
          <w:sz w:val="24"/>
          <w:szCs w:val="24"/>
        </w:rPr>
        <w:fldChar w:fldCharType="end"/>
      </w:r>
    </w:p>
    <w:p w14:paraId="0A9A971C" w14:textId="77777777" w:rsidR="00A977FC" w:rsidRDefault="00A977FC" w:rsidP="00556F36">
      <w:pPr>
        <w:shd w:val="clear" w:color="auto" w:fill="FFFFFF"/>
        <w:spacing w:after="160"/>
        <w:rPr>
          <w:rFonts w:asciiTheme="majorBidi" w:hAnsiTheme="majorBidi" w:cstheme="majorBidi"/>
          <w:b/>
          <w:bCs/>
          <w:sz w:val="24"/>
          <w:szCs w:val="24"/>
        </w:rPr>
      </w:pPr>
    </w:p>
    <w:p w14:paraId="67A3B5EE" w14:textId="77777777" w:rsidR="00A977FC" w:rsidRDefault="00A977FC" w:rsidP="00556F36">
      <w:pPr>
        <w:shd w:val="clear" w:color="auto" w:fill="FFFFFF"/>
        <w:spacing w:after="160"/>
        <w:rPr>
          <w:rFonts w:asciiTheme="majorBidi" w:hAnsiTheme="majorBidi" w:cstheme="majorBidi"/>
          <w:b/>
          <w:bCs/>
          <w:sz w:val="24"/>
          <w:szCs w:val="24"/>
        </w:rPr>
      </w:pPr>
    </w:p>
    <w:p w14:paraId="0E876479" w14:textId="77777777" w:rsidR="00A977FC" w:rsidRDefault="00A977FC" w:rsidP="00556F36">
      <w:pPr>
        <w:shd w:val="clear" w:color="auto" w:fill="FFFFFF"/>
        <w:spacing w:after="160"/>
        <w:rPr>
          <w:rFonts w:asciiTheme="majorBidi" w:hAnsiTheme="majorBidi" w:cstheme="majorBidi"/>
          <w:b/>
          <w:bCs/>
          <w:sz w:val="24"/>
          <w:szCs w:val="24"/>
        </w:rPr>
      </w:pPr>
    </w:p>
    <w:p w14:paraId="094EBA02" w14:textId="77777777" w:rsidR="00827449" w:rsidRDefault="00827449" w:rsidP="00556F36">
      <w:pPr>
        <w:shd w:val="clear" w:color="auto" w:fill="FFFFFF"/>
        <w:spacing w:after="160"/>
        <w:rPr>
          <w:rFonts w:asciiTheme="majorBidi" w:hAnsiTheme="majorBidi" w:cstheme="majorBidi"/>
          <w:b/>
          <w:bCs/>
          <w:sz w:val="28"/>
          <w:szCs w:val="28"/>
        </w:rPr>
      </w:pPr>
    </w:p>
    <w:p w14:paraId="56EA3B46" w14:textId="064F988F" w:rsidR="00A977FC" w:rsidRPr="00A91569" w:rsidRDefault="00A977FC" w:rsidP="00556F36">
      <w:pPr>
        <w:shd w:val="clear" w:color="auto" w:fill="FFFFFF"/>
        <w:spacing w:after="160"/>
        <w:rPr>
          <w:rFonts w:asciiTheme="majorBidi" w:hAnsiTheme="majorBidi" w:cstheme="majorBidi"/>
          <w:b/>
          <w:bCs/>
          <w:sz w:val="28"/>
          <w:szCs w:val="28"/>
        </w:rPr>
      </w:pPr>
      <w:r w:rsidRPr="00A91569">
        <w:rPr>
          <w:rFonts w:asciiTheme="majorBidi" w:hAnsiTheme="majorBidi" w:cstheme="majorBidi"/>
          <w:b/>
          <w:bCs/>
          <w:sz w:val="28"/>
          <w:szCs w:val="28"/>
        </w:rPr>
        <w:lastRenderedPageBreak/>
        <w:t>Liste des tableaux</w:t>
      </w:r>
    </w:p>
    <w:p w14:paraId="22CDBA7C" w14:textId="77777777" w:rsidR="00C00F0E" w:rsidRPr="00C00F0E" w:rsidRDefault="00A91569" w:rsidP="00C00F0E">
      <w:pPr>
        <w:pStyle w:val="Tabledesillustrations"/>
        <w:tabs>
          <w:tab w:val="right" w:leader="dot" w:pos="9065"/>
        </w:tabs>
        <w:rPr>
          <w:rFonts w:asciiTheme="majorBidi" w:eastAsiaTheme="minorEastAsia" w:hAnsiTheme="majorBidi" w:cstheme="majorBidi"/>
          <w:b w:val="0"/>
          <w:bCs w:val="0"/>
          <w:noProof/>
          <w:sz w:val="24"/>
          <w:lang w:val="fr-FR"/>
        </w:rPr>
      </w:pPr>
      <w:r w:rsidRPr="00C00F0E">
        <w:rPr>
          <w:rFonts w:asciiTheme="majorBidi" w:hAnsiTheme="majorBidi" w:cstheme="majorBidi"/>
          <w:b w:val="0"/>
          <w:bCs w:val="0"/>
          <w:sz w:val="24"/>
        </w:rPr>
        <w:fldChar w:fldCharType="begin"/>
      </w:r>
      <w:r w:rsidRPr="00C00F0E">
        <w:rPr>
          <w:rFonts w:asciiTheme="majorBidi" w:hAnsiTheme="majorBidi" w:cstheme="majorBidi"/>
          <w:b w:val="0"/>
          <w:bCs w:val="0"/>
          <w:sz w:val="24"/>
        </w:rPr>
        <w:instrText xml:space="preserve"> TOC \h \z \c "Tableau" </w:instrText>
      </w:r>
      <w:r w:rsidRPr="00C00F0E">
        <w:rPr>
          <w:rFonts w:asciiTheme="majorBidi" w:hAnsiTheme="majorBidi" w:cstheme="majorBidi"/>
          <w:b w:val="0"/>
          <w:bCs w:val="0"/>
          <w:sz w:val="24"/>
        </w:rPr>
        <w:fldChar w:fldCharType="separate"/>
      </w:r>
      <w:hyperlink w:anchor="_Toc199521758" w:history="1">
        <w:r w:rsidR="00C00F0E" w:rsidRPr="00C00F0E">
          <w:rPr>
            <w:rStyle w:val="Lienhypertexte"/>
            <w:rFonts w:asciiTheme="majorBidi" w:hAnsiTheme="majorBidi" w:cstheme="majorBidi"/>
            <w:noProof/>
            <w:sz w:val="24"/>
          </w:rPr>
          <w:t>Tableau 1</w:t>
        </w:r>
        <w:r w:rsidR="00C00F0E" w:rsidRPr="00C00F0E">
          <w:rPr>
            <w:rStyle w:val="Lienhypertexte"/>
            <w:rFonts w:asciiTheme="majorBidi" w:hAnsiTheme="majorBidi" w:cstheme="majorBidi"/>
            <w:noProof/>
            <w:sz w:val="24"/>
            <w:lang w:val="fr-FR"/>
          </w:rPr>
          <w:t xml:space="preserve"> : Les trois axes d'objectifs des campagnes</w:t>
        </w:r>
        <w:r w:rsidR="00C00F0E" w:rsidRPr="00C00F0E">
          <w:rPr>
            <w:rFonts w:asciiTheme="majorBidi" w:hAnsiTheme="majorBidi" w:cstheme="majorBidi"/>
            <w:noProof/>
            <w:webHidden/>
            <w:sz w:val="24"/>
          </w:rPr>
          <w:tab/>
        </w:r>
        <w:r w:rsidR="00C00F0E" w:rsidRPr="00C00F0E">
          <w:rPr>
            <w:rFonts w:asciiTheme="majorBidi" w:hAnsiTheme="majorBidi" w:cstheme="majorBidi"/>
            <w:noProof/>
            <w:webHidden/>
            <w:sz w:val="24"/>
          </w:rPr>
          <w:fldChar w:fldCharType="begin"/>
        </w:r>
        <w:r w:rsidR="00C00F0E" w:rsidRPr="00C00F0E">
          <w:rPr>
            <w:rFonts w:asciiTheme="majorBidi" w:hAnsiTheme="majorBidi" w:cstheme="majorBidi"/>
            <w:noProof/>
            <w:webHidden/>
            <w:sz w:val="24"/>
          </w:rPr>
          <w:instrText xml:space="preserve"> PAGEREF _Toc199521758 \h </w:instrText>
        </w:r>
        <w:r w:rsidR="00C00F0E" w:rsidRPr="00C00F0E">
          <w:rPr>
            <w:rFonts w:asciiTheme="majorBidi" w:hAnsiTheme="majorBidi" w:cstheme="majorBidi"/>
            <w:noProof/>
            <w:webHidden/>
            <w:sz w:val="24"/>
          </w:rPr>
        </w:r>
        <w:r w:rsidR="00C00F0E" w:rsidRPr="00C00F0E">
          <w:rPr>
            <w:rFonts w:asciiTheme="majorBidi" w:hAnsiTheme="majorBidi" w:cstheme="majorBidi"/>
            <w:noProof/>
            <w:webHidden/>
            <w:sz w:val="24"/>
          </w:rPr>
          <w:fldChar w:fldCharType="separate"/>
        </w:r>
        <w:r w:rsidR="00CB5500">
          <w:rPr>
            <w:rFonts w:asciiTheme="majorBidi" w:hAnsiTheme="majorBidi" w:cstheme="majorBidi"/>
            <w:noProof/>
            <w:webHidden/>
            <w:sz w:val="24"/>
          </w:rPr>
          <w:t>15</w:t>
        </w:r>
        <w:r w:rsidR="00C00F0E" w:rsidRPr="00C00F0E">
          <w:rPr>
            <w:rFonts w:asciiTheme="majorBidi" w:hAnsiTheme="majorBidi" w:cstheme="majorBidi"/>
            <w:noProof/>
            <w:webHidden/>
            <w:sz w:val="24"/>
          </w:rPr>
          <w:fldChar w:fldCharType="end"/>
        </w:r>
      </w:hyperlink>
    </w:p>
    <w:p w14:paraId="4977DAD2" w14:textId="77777777" w:rsidR="00C00F0E" w:rsidRPr="00C00F0E" w:rsidRDefault="006F0621" w:rsidP="00C00F0E">
      <w:pPr>
        <w:pStyle w:val="Tabledesillustrations"/>
        <w:tabs>
          <w:tab w:val="right" w:leader="dot" w:pos="9065"/>
        </w:tabs>
        <w:rPr>
          <w:rFonts w:asciiTheme="majorBidi" w:eastAsiaTheme="minorEastAsia" w:hAnsiTheme="majorBidi" w:cstheme="majorBidi"/>
          <w:b w:val="0"/>
          <w:bCs w:val="0"/>
          <w:noProof/>
          <w:sz w:val="24"/>
          <w:lang w:val="fr-FR"/>
        </w:rPr>
      </w:pPr>
      <w:hyperlink w:anchor="_Toc199521759" w:history="1">
        <w:r w:rsidR="00C00F0E" w:rsidRPr="00C00F0E">
          <w:rPr>
            <w:rStyle w:val="Lienhypertexte"/>
            <w:rFonts w:asciiTheme="majorBidi" w:hAnsiTheme="majorBidi" w:cstheme="majorBidi"/>
            <w:noProof/>
            <w:sz w:val="24"/>
          </w:rPr>
          <w:t>Tableau 2</w:t>
        </w:r>
        <w:r w:rsidR="00C00F0E" w:rsidRPr="00C00F0E">
          <w:rPr>
            <w:rStyle w:val="Lienhypertexte"/>
            <w:rFonts w:asciiTheme="majorBidi" w:hAnsiTheme="majorBidi" w:cstheme="majorBidi"/>
            <w:noProof/>
            <w:sz w:val="24"/>
            <w:lang w:val="fr-FR"/>
          </w:rPr>
          <w:t xml:space="preserve"> : Les formes de</w:t>
        </w:r>
        <w:r w:rsidR="00C00F0E" w:rsidRPr="00C00F0E">
          <w:rPr>
            <w:rStyle w:val="Lienhypertexte"/>
            <w:rFonts w:asciiTheme="majorBidi" w:hAnsiTheme="majorBidi" w:cstheme="majorBidi"/>
            <w:noProof/>
            <w:sz w:val="24"/>
          </w:rPr>
          <w:t xml:space="preserve"> publicité digitale</w:t>
        </w:r>
        <w:r w:rsidR="00C00F0E" w:rsidRPr="00C00F0E">
          <w:rPr>
            <w:rFonts w:asciiTheme="majorBidi" w:hAnsiTheme="majorBidi" w:cstheme="majorBidi"/>
            <w:noProof/>
            <w:webHidden/>
            <w:sz w:val="24"/>
          </w:rPr>
          <w:tab/>
        </w:r>
        <w:r w:rsidR="00C00F0E" w:rsidRPr="00C00F0E">
          <w:rPr>
            <w:rFonts w:asciiTheme="majorBidi" w:hAnsiTheme="majorBidi" w:cstheme="majorBidi"/>
            <w:noProof/>
            <w:webHidden/>
            <w:sz w:val="24"/>
          </w:rPr>
          <w:fldChar w:fldCharType="begin"/>
        </w:r>
        <w:r w:rsidR="00C00F0E" w:rsidRPr="00C00F0E">
          <w:rPr>
            <w:rFonts w:asciiTheme="majorBidi" w:hAnsiTheme="majorBidi" w:cstheme="majorBidi"/>
            <w:noProof/>
            <w:webHidden/>
            <w:sz w:val="24"/>
          </w:rPr>
          <w:instrText xml:space="preserve"> PAGEREF _Toc199521759 \h </w:instrText>
        </w:r>
        <w:r w:rsidR="00C00F0E" w:rsidRPr="00C00F0E">
          <w:rPr>
            <w:rFonts w:asciiTheme="majorBidi" w:hAnsiTheme="majorBidi" w:cstheme="majorBidi"/>
            <w:noProof/>
            <w:webHidden/>
            <w:sz w:val="24"/>
          </w:rPr>
        </w:r>
        <w:r w:rsidR="00C00F0E" w:rsidRPr="00C00F0E">
          <w:rPr>
            <w:rFonts w:asciiTheme="majorBidi" w:hAnsiTheme="majorBidi" w:cstheme="majorBidi"/>
            <w:noProof/>
            <w:webHidden/>
            <w:sz w:val="24"/>
          </w:rPr>
          <w:fldChar w:fldCharType="separate"/>
        </w:r>
        <w:r w:rsidR="00CB5500">
          <w:rPr>
            <w:rFonts w:asciiTheme="majorBidi" w:hAnsiTheme="majorBidi" w:cstheme="majorBidi"/>
            <w:noProof/>
            <w:webHidden/>
            <w:sz w:val="24"/>
          </w:rPr>
          <w:t>19</w:t>
        </w:r>
        <w:r w:rsidR="00C00F0E" w:rsidRPr="00C00F0E">
          <w:rPr>
            <w:rFonts w:asciiTheme="majorBidi" w:hAnsiTheme="majorBidi" w:cstheme="majorBidi"/>
            <w:noProof/>
            <w:webHidden/>
            <w:sz w:val="24"/>
          </w:rPr>
          <w:fldChar w:fldCharType="end"/>
        </w:r>
      </w:hyperlink>
    </w:p>
    <w:p w14:paraId="161297D6" w14:textId="77777777" w:rsidR="00C00F0E" w:rsidRPr="00C00F0E" w:rsidRDefault="006F0621" w:rsidP="00C00F0E">
      <w:pPr>
        <w:pStyle w:val="Tabledesillustrations"/>
        <w:tabs>
          <w:tab w:val="right" w:leader="dot" w:pos="9065"/>
        </w:tabs>
        <w:rPr>
          <w:rFonts w:asciiTheme="majorBidi" w:eastAsiaTheme="minorEastAsia" w:hAnsiTheme="majorBidi" w:cstheme="majorBidi"/>
          <w:b w:val="0"/>
          <w:bCs w:val="0"/>
          <w:noProof/>
          <w:sz w:val="24"/>
          <w:lang w:val="fr-FR"/>
        </w:rPr>
      </w:pPr>
      <w:hyperlink w:anchor="_Toc199521760" w:history="1">
        <w:r w:rsidR="00C00F0E" w:rsidRPr="00C00F0E">
          <w:rPr>
            <w:rStyle w:val="Lienhypertexte"/>
            <w:rFonts w:asciiTheme="majorBidi" w:hAnsiTheme="majorBidi" w:cstheme="majorBidi"/>
            <w:noProof/>
            <w:sz w:val="24"/>
          </w:rPr>
          <w:t>Tableau 3</w:t>
        </w:r>
        <w:r w:rsidR="00C00F0E" w:rsidRPr="00C00F0E">
          <w:rPr>
            <w:rStyle w:val="Lienhypertexte"/>
            <w:rFonts w:asciiTheme="majorBidi" w:hAnsiTheme="majorBidi" w:cstheme="majorBidi"/>
            <w:noProof/>
            <w:sz w:val="24"/>
            <w:lang w:val="fr-FR"/>
          </w:rPr>
          <w:t xml:space="preserve"> : Les principaux types de KPI</w:t>
        </w:r>
        <w:r w:rsidR="00C00F0E" w:rsidRPr="00C00F0E">
          <w:rPr>
            <w:rFonts w:asciiTheme="majorBidi" w:hAnsiTheme="majorBidi" w:cstheme="majorBidi"/>
            <w:noProof/>
            <w:webHidden/>
            <w:sz w:val="24"/>
          </w:rPr>
          <w:tab/>
        </w:r>
        <w:r w:rsidR="00C00F0E" w:rsidRPr="00C00F0E">
          <w:rPr>
            <w:rFonts w:asciiTheme="majorBidi" w:hAnsiTheme="majorBidi" w:cstheme="majorBidi"/>
            <w:noProof/>
            <w:webHidden/>
            <w:sz w:val="24"/>
          </w:rPr>
          <w:fldChar w:fldCharType="begin"/>
        </w:r>
        <w:r w:rsidR="00C00F0E" w:rsidRPr="00C00F0E">
          <w:rPr>
            <w:rFonts w:asciiTheme="majorBidi" w:hAnsiTheme="majorBidi" w:cstheme="majorBidi"/>
            <w:noProof/>
            <w:webHidden/>
            <w:sz w:val="24"/>
          </w:rPr>
          <w:instrText xml:space="preserve"> PAGEREF _Toc199521760 \h </w:instrText>
        </w:r>
        <w:r w:rsidR="00C00F0E" w:rsidRPr="00C00F0E">
          <w:rPr>
            <w:rFonts w:asciiTheme="majorBidi" w:hAnsiTheme="majorBidi" w:cstheme="majorBidi"/>
            <w:noProof/>
            <w:webHidden/>
            <w:sz w:val="24"/>
          </w:rPr>
        </w:r>
        <w:r w:rsidR="00C00F0E" w:rsidRPr="00C00F0E">
          <w:rPr>
            <w:rFonts w:asciiTheme="majorBidi" w:hAnsiTheme="majorBidi" w:cstheme="majorBidi"/>
            <w:noProof/>
            <w:webHidden/>
            <w:sz w:val="24"/>
          </w:rPr>
          <w:fldChar w:fldCharType="separate"/>
        </w:r>
        <w:r w:rsidR="00CB5500">
          <w:rPr>
            <w:rFonts w:asciiTheme="majorBidi" w:hAnsiTheme="majorBidi" w:cstheme="majorBidi"/>
            <w:noProof/>
            <w:webHidden/>
            <w:sz w:val="24"/>
          </w:rPr>
          <w:t>23</w:t>
        </w:r>
        <w:r w:rsidR="00C00F0E" w:rsidRPr="00C00F0E">
          <w:rPr>
            <w:rFonts w:asciiTheme="majorBidi" w:hAnsiTheme="majorBidi" w:cstheme="majorBidi"/>
            <w:noProof/>
            <w:webHidden/>
            <w:sz w:val="24"/>
          </w:rPr>
          <w:fldChar w:fldCharType="end"/>
        </w:r>
      </w:hyperlink>
    </w:p>
    <w:p w14:paraId="6257B5A5" w14:textId="77777777" w:rsidR="00C00F0E" w:rsidRPr="00C00F0E" w:rsidRDefault="006F0621" w:rsidP="00C00F0E">
      <w:pPr>
        <w:pStyle w:val="Tabledesillustrations"/>
        <w:tabs>
          <w:tab w:val="right" w:leader="dot" w:pos="9065"/>
        </w:tabs>
        <w:rPr>
          <w:rFonts w:asciiTheme="majorBidi" w:eastAsiaTheme="minorEastAsia" w:hAnsiTheme="majorBidi" w:cstheme="majorBidi"/>
          <w:b w:val="0"/>
          <w:bCs w:val="0"/>
          <w:noProof/>
          <w:sz w:val="24"/>
          <w:lang w:val="fr-FR"/>
        </w:rPr>
      </w:pPr>
      <w:hyperlink w:anchor="_Toc199521761" w:history="1">
        <w:r w:rsidR="00C00F0E" w:rsidRPr="00C00F0E">
          <w:rPr>
            <w:rStyle w:val="Lienhypertexte"/>
            <w:rFonts w:asciiTheme="majorBidi" w:hAnsiTheme="majorBidi" w:cstheme="majorBidi"/>
            <w:noProof/>
            <w:sz w:val="24"/>
          </w:rPr>
          <w:t>Tableau 4</w:t>
        </w:r>
        <w:r w:rsidR="00C00F0E" w:rsidRPr="00C00F0E">
          <w:rPr>
            <w:rStyle w:val="Lienhypertexte"/>
            <w:rFonts w:asciiTheme="majorBidi" w:hAnsiTheme="majorBidi" w:cstheme="majorBidi"/>
            <w:noProof/>
            <w:sz w:val="24"/>
            <w:lang w:val="fr-FR"/>
          </w:rPr>
          <w:t xml:space="preserve"> : Les types de CRM</w:t>
        </w:r>
        <w:r w:rsidR="00C00F0E" w:rsidRPr="00C00F0E">
          <w:rPr>
            <w:rFonts w:asciiTheme="majorBidi" w:hAnsiTheme="majorBidi" w:cstheme="majorBidi"/>
            <w:noProof/>
            <w:webHidden/>
            <w:sz w:val="24"/>
          </w:rPr>
          <w:tab/>
        </w:r>
        <w:r w:rsidR="00C00F0E" w:rsidRPr="00C00F0E">
          <w:rPr>
            <w:rFonts w:asciiTheme="majorBidi" w:hAnsiTheme="majorBidi" w:cstheme="majorBidi"/>
            <w:noProof/>
            <w:webHidden/>
            <w:sz w:val="24"/>
          </w:rPr>
          <w:fldChar w:fldCharType="begin"/>
        </w:r>
        <w:r w:rsidR="00C00F0E" w:rsidRPr="00C00F0E">
          <w:rPr>
            <w:rFonts w:asciiTheme="majorBidi" w:hAnsiTheme="majorBidi" w:cstheme="majorBidi"/>
            <w:noProof/>
            <w:webHidden/>
            <w:sz w:val="24"/>
          </w:rPr>
          <w:instrText xml:space="preserve"> PAGEREF _Toc199521761 \h </w:instrText>
        </w:r>
        <w:r w:rsidR="00C00F0E" w:rsidRPr="00C00F0E">
          <w:rPr>
            <w:rFonts w:asciiTheme="majorBidi" w:hAnsiTheme="majorBidi" w:cstheme="majorBidi"/>
            <w:noProof/>
            <w:webHidden/>
            <w:sz w:val="24"/>
          </w:rPr>
        </w:r>
        <w:r w:rsidR="00C00F0E" w:rsidRPr="00C00F0E">
          <w:rPr>
            <w:rFonts w:asciiTheme="majorBidi" w:hAnsiTheme="majorBidi" w:cstheme="majorBidi"/>
            <w:noProof/>
            <w:webHidden/>
            <w:sz w:val="24"/>
          </w:rPr>
          <w:fldChar w:fldCharType="separate"/>
        </w:r>
        <w:r w:rsidR="00CB5500">
          <w:rPr>
            <w:rFonts w:asciiTheme="majorBidi" w:hAnsiTheme="majorBidi" w:cstheme="majorBidi"/>
            <w:noProof/>
            <w:webHidden/>
            <w:sz w:val="24"/>
          </w:rPr>
          <w:t>35</w:t>
        </w:r>
        <w:r w:rsidR="00C00F0E" w:rsidRPr="00C00F0E">
          <w:rPr>
            <w:rFonts w:asciiTheme="majorBidi" w:hAnsiTheme="majorBidi" w:cstheme="majorBidi"/>
            <w:noProof/>
            <w:webHidden/>
            <w:sz w:val="24"/>
          </w:rPr>
          <w:fldChar w:fldCharType="end"/>
        </w:r>
      </w:hyperlink>
    </w:p>
    <w:p w14:paraId="59E07107" w14:textId="77777777" w:rsidR="00C00F0E" w:rsidRPr="00C00F0E" w:rsidRDefault="006F0621" w:rsidP="00C00F0E">
      <w:pPr>
        <w:pStyle w:val="Tabledesillustrations"/>
        <w:tabs>
          <w:tab w:val="right" w:leader="dot" w:pos="9065"/>
        </w:tabs>
        <w:rPr>
          <w:rFonts w:asciiTheme="majorBidi" w:eastAsiaTheme="minorEastAsia" w:hAnsiTheme="majorBidi" w:cstheme="majorBidi"/>
          <w:b w:val="0"/>
          <w:bCs w:val="0"/>
          <w:noProof/>
          <w:sz w:val="24"/>
          <w:lang w:val="fr-FR"/>
        </w:rPr>
      </w:pPr>
      <w:hyperlink w:anchor="_Toc199521762" w:history="1">
        <w:r w:rsidR="00C00F0E" w:rsidRPr="00C00F0E">
          <w:rPr>
            <w:rStyle w:val="Lienhypertexte"/>
            <w:rFonts w:asciiTheme="majorBidi" w:hAnsiTheme="majorBidi" w:cstheme="majorBidi"/>
            <w:noProof/>
            <w:sz w:val="24"/>
          </w:rPr>
          <w:t>Tableau 5</w:t>
        </w:r>
        <w:r w:rsidR="00C00F0E" w:rsidRPr="00C00F0E">
          <w:rPr>
            <w:rStyle w:val="Lienhypertexte"/>
            <w:rFonts w:asciiTheme="majorBidi" w:hAnsiTheme="majorBidi" w:cstheme="majorBidi"/>
            <w:noProof/>
            <w:sz w:val="24"/>
            <w:lang w:val="fr-FR"/>
          </w:rPr>
          <w:t xml:space="preserve"> : Les Hubs de la plateforme HubSpot</w:t>
        </w:r>
        <w:r w:rsidR="00C00F0E" w:rsidRPr="00C00F0E">
          <w:rPr>
            <w:rFonts w:asciiTheme="majorBidi" w:hAnsiTheme="majorBidi" w:cstheme="majorBidi"/>
            <w:noProof/>
            <w:webHidden/>
            <w:sz w:val="24"/>
          </w:rPr>
          <w:tab/>
        </w:r>
        <w:r w:rsidR="00C00F0E" w:rsidRPr="00C00F0E">
          <w:rPr>
            <w:rFonts w:asciiTheme="majorBidi" w:hAnsiTheme="majorBidi" w:cstheme="majorBidi"/>
            <w:noProof/>
            <w:webHidden/>
            <w:sz w:val="24"/>
          </w:rPr>
          <w:fldChar w:fldCharType="begin"/>
        </w:r>
        <w:r w:rsidR="00C00F0E" w:rsidRPr="00C00F0E">
          <w:rPr>
            <w:rFonts w:asciiTheme="majorBidi" w:hAnsiTheme="majorBidi" w:cstheme="majorBidi"/>
            <w:noProof/>
            <w:webHidden/>
            <w:sz w:val="24"/>
          </w:rPr>
          <w:instrText xml:space="preserve"> PAGEREF _Toc199521762 \h </w:instrText>
        </w:r>
        <w:r w:rsidR="00C00F0E" w:rsidRPr="00C00F0E">
          <w:rPr>
            <w:rFonts w:asciiTheme="majorBidi" w:hAnsiTheme="majorBidi" w:cstheme="majorBidi"/>
            <w:noProof/>
            <w:webHidden/>
            <w:sz w:val="24"/>
          </w:rPr>
        </w:r>
        <w:r w:rsidR="00C00F0E" w:rsidRPr="00C00F0E">
          <w:rPr>
            <w:rFonts w:asciiTheme="majorBidi" w:hAnsiTheme="majorBidi" w:cstheme="majorBidi"/>
            <w:noProof/>
            <w:webHidden/>
            <w:sz w:val="24"/>
          </w:rPr>
          <w:fldChar w:fldCharType="separate"/>
        </w:r>
        <w:r w:rsidR="00CB5500">
          <w:rPr>
            <w:rFonts w:asciiTheme="majorBidi" w:hAnsiTheme="majorBidi" w:cstheme="majorBidi"/>
            <w:noProof/>
            <w:webHidden/>
            <w:sz w:val="24"/>
          </w:rPr>
          <w:t>44</w:t>
        </w:r>
        <w:r w:rsidR="00C00F0E" w:rsidRPr="00C00F0E">
          <w:rPr>
            <w:rFonts w:asciiTheme="majorBidi" w:hAnsiTheme="majorBidi" w:cstheme="majorBidi"/>
            <w:noProof/>
            <w:webHidden/>
            <w:sz w:val="24"/>
          </w:rPr>
          <w:fldChar w:fldCharType="end"/>
        </w:r>
      </w:hyperlink>
    </w:p>
    <w:p w14:paraId="125CFD93" w14:textId="77777777" w:rsidR="00C00F0E" w:rsidRPr="00C00F0E" w:rsidRDefault="006F0621" w:rsidP="00C00F0E">
      <w:pPr>
        <w:pStyle w:val="Tabledesillustrations"/>
        <w:tabs>
          <w:tab w:val="right" w:leader="dot" w:pos="9065"/>
        </w:tabs>
        <w:rPr>
          <w:rFonts w:asciiTheme="majorBidi" w:eastAsiaTheme="minorEastAsia" w:hAnsiTheme="majorBidi" w:cstheme="majorBidi"/>
          <w:b w:val="0"/>
          <w:bCs w:val="0"/>
          <w:noProof/>
          <w:sz w:val="24"/>
          <w:lang w:val="fr-FR"/>
        </w:rPr>
      </w:pPr>
      <w:hyperlink w:anchor="_Toc199521763" w:history="1">
        <w:r w:rsidR="00C00F0E" w:rsidRPr="00C00F0E">
          <w:rPr>
            <w:rStyle w:val="Lienhypertexte"/>
            <w:rFonts w:asciiTheme="majorBidi" w:hAnsiTheme="majorBidi" w:cstheme="majorBidi"/>
            <w:noProof/>
            <w:sz w:val="24"/>
          </w:rPr>
          <w:t>Tableau 6</w:t>
        </w:r>
        <w:r w:rsidR="00C00F0E" w:rsidRPr="00C00F0E">
          <w:rPr>
            <w:rStyle w:val="Lienhypertexte"/>
            <w:rFonts w:asciiTheme="majorBidi" w:hAnsiTheme="majorBidi" w:cstheme="majorBidi"/>
            <w:noProof/>
            <w:sz w:val="24"/>
            <w:lang w:val="fr-FR"/>
          </w:rPr>
          <w:t xml:space="preserve"> : La fiche technique de </w:t>
        </w:r>
        <w:r w:rsidR="00C00F0E" w:rsidRPr="00C00F0E">
          <w:rPr>
            <w:rStyle w:val="Lienhypertexte"/>
            <w:rFonts w:asciiTheme="majorBidi" w:hAnsiTheme="majorBidi" w:cstheme="majorBidi"/>
            <w:noProof/>
            <w:sz w:val="24"/>
          </w:rPr>
          <w:t>« TBWA\ Djaz »</w:t>
        </w:r>
        <w:r w:rsidR="00C00F0E" w:rsidRPr="00C00F0E">
          <w:rPr>
            <w:rFonts w:asciiTheme="majorBidi" w:hAnsiTheme="majorBidi" w:cstheme="majorBidi"/>
            <w:noProof/>
            <w:webHidden/>
            <w:sz w:val="24"/>
          </w:rPr>
          <w:tab/>
        </w:r>
        <w:r w:rsidR="00C00F0E" w:rsidRPr="00C00F0E">
          <w:rPr>
            <w:rFonts w:asciiTheme="majorBidi" w:hAnsiTheme="majorBidi" w:cstheme="majorBidi"/>
            <w:noProof/>
            <w:webHidden/>
            <w:sz w:val="24"/>
          </w:rPr>
          <w:fldChar w:fldCharType="begin"/>
        </w:r>
        <w:r w:rsidR="00C00F0E" w:rsidRPr="00C00F0E">
          <w:rPr>
            <w:rFonts w:asciiTheme="majorBidi" w:hAnsiTheme="majorBidi" w:cstheme="majorBidi"/>
            <w:noProof/>
            <w:webHidden/>
            <w:sz w:val="24"/>
          </w:rPr>
          <w:instrText xml:space="preserve"> PAGEREF _Toc199521763 \h </w:instrText>
        </w:r>
        <w:r w:rsidR="00C00F0E" w:rsidRPr="00C00F0E">
          <w:rPr>
            <w:rFonts w:asciiTheme="majorBidi" w:hAnsiTheme="majorBidi" w:cstheme="majorBidi"/>
            <w:noProof/>
            <w:webHidden/>
            <w:sz w:val="24"/>
          </w:rPr>
        </w:r>
        <w:r w:rsidR="00C00F0E" w:rsidRPr="00C00F0E">
          <w:rPr>
            <w:rFonts w:asciiTheme="majorBidi" w:hAnsiTheme="majorBidi" w:cstheme="majorBidi"/>
            <w:noProof/>
            <w:webHidden/>
            <w:sz w:val="24"/>
          </w:rPr>
          <w:fldChar w:fldCharType="separate"/>
        </w:r>
        <w:r w:rsidR="00CB5500">
          <w:rPr>
            <w:rFonts w:asciiTheme="majorBidi" w:hAnsiTheme="majorBidi" w:cstheme="majorBidi"/>
            <w:noProof/>
            <w:webHidden/>
            <w:sz w:val="24"/>
          </w:rPr>
          <w:t>63</w:t>
        </w:r>
        <w:r w:rsidR="00C00F0E" w:rsidRPr="00C00F0E">
          <w:rPr>
            <w:rFonts w:asciiTheme="majorBidi" w:hAnsiTheme="majorBidi" w:cstheme="majorBidi"/>
            <w:noProof/>
            <w:webHidden/>
            <w:sz w:val="24"/>
          </w:rPr>
          <w:fldChar w:fldCharType="end"/>
        </w:r>
      </w:hyperlink>
    </w:p>
    <w:p w14:paraId="1478B6B0" w14:textId="77777777" w:rsidR="00C00F0E" w:rsidRPr="00C00F0E" w:rsidRDefault="006F0621" w:rsidP="00C00F0E">
      <w:pPr>
        <w:pStyle w:val="Tabledesillustrations"/>
        <w:tabs>
          <w:tab w:val="right" w:leader="dot" w:pos="9065"/>
        </w:tabs>
        <w:rPr>
          <w:rFonts w:asciiTheme="majorBidi" w:eastAsiaTheme="minorEastAsia" w:hAnsiTheme="majorBidi" w:cstheme="majorBidi"/>
          <w:b w:val="0"/>
          <w:bCs w:val="0"/>
          <w:noProof/>
          <w:sz w:val="24"/>
          <w:lang w:val="fr-FR"/>
        </w:rPr>
      </w:pPr>
      <w:hyperlink w:anchor="_Toc199521764" w:history="1">
        <w:r w:rsidR="00C00F0E" w:rsidRPr="00C00F0E">
          <w:rPr>
            <w:rStyle w:val="Lienhypertexte"/>
            <w:rFonts w:asciiTheme="majorBidi" w:hAnsiTheme="majorBidi" w:cstheme="majorBidi"/>
            <w:noProof/>
            <w:sz w:val="24"/>
          </w:rPr>
          <w:t>Tableau 7</w:t>
        </w:r>
        <w:r w:rsidR="00C00F0E" w:rsidRPr="00C00F0E">
          <w:rPr>
            <w:rStyle w:val="Lienhypertexte"/>
            <w:rFonts w:asciiTheme="majorBidi" w:hAnsiTheme="majorBidi" w:cstheme="majorBidi"/>
            <w:noProof/>
            <w:sz w:val="24"/>
            <w:lang w:val="fr-FR"/>
          </w:rPr>
          <w:t xml:space="preserve"> : La SWOT de « TBWA\ Djaz »</w:t>
        </w:r>
        <w:r w:rsidR="00C00F0E" w:rsidRPr="00C00F0E">
          <w:rPr>
            <w:rFonts w:asciiTheme="majorBidi" w:hAnsiTheme="majorBidi" w:cstheme="majorBidi"/>
            <w:noProof/>
            <w:webHidden/>
            <w:sz w:val="24"/>
          </w:rPr>
          <w:tab/>
        </w:r>
        <w:r w:rsidR="00C00F0E" w:rsidRPr="00C00F0E">
          <w:rPr>
            <w:rFonts w:asciiTheme="majorBidi" w:hAnsiTheme="majorBidi" w:cstheme="majorBidi"/>
            <w:noProof/>
            <w:webHidden/>
            <w:sz w:val="24"/>
          </w:rPr>
          <w:fldChar w:fldCharType="begin"/>
        </w:r>
        <w:r w:rsidR="00C00F0E" w:rsidRPr="00C00F0E">
          <w:rPr>
            <w:rFonts w:asciiTheme="majorBidi" w:hAnsiTheme="majorBidi" w:cstheme="majorBidi"/>
            <w:noProof/>
            <w:webHidden/>
            <w:sz w:val="24"/>
          </w:rPr>
          <w:instrText xml:space="preserve"> PAGEREF _Toc199521764 \h </w:instrText>
        </w:r>
        <w:r w:rsidR="00C00F0E" w:rsidRPr="00C00F0E">
          <w:rPr>
            <w:rFonts w:asciiTheme="majorBidi" w:hAnsiTheme="majorBidi" w:cstheme="majorBidi"/>
            <w:noProof/>
            <w:webHidden/>
            <w:sz w:val="24"/>
          </w:rPr>
        </w:r>
        <w:r w:rsidR="00C00F0E" w:rsidRPr="00C00F0E">
          <w:rPr>
            <w:rFonts w:asciiTheme="majorBidi" w:hAnsiTheme="majorBidi" w:cstheme="majorBidi"/>
            <w:noProof/>
            <w:webHidden/>
            <w:sz w:val="24"/>
          </w:rPr>
          <w:fldChar w:fldCharType="separate"/>
        </w:r>
        <w:r w:rsidR="00CB5500">
          <w:rPr>
            <w:rFonts w:asciiTheme="majorBidi" w:hAnsiTheme="majorBidi" w:cstheme="majorBidi"/>
            <w:noProof/>
            <w:webHidden/>
            <w:sz w:val="24"/>
          </w:rPr>
          <w:t>67</w:t>
        </w:r>
        <w:r w:rsidR="00C00F0E" w:rsidRPr="00C00F0E">
          <w:rPr>
            <w:rFonts w:asciiTheme="majorBidi" w:hAnsiTheme="majorBidi" w:cstheme="majorBidi"/>
            <w:noProof/>
            <w:webHidden/>
            <w:sz w:val="24"/>
          </w:rPr>
          <w:fldChar w:fldCharType="end"/>
        </w:r>
      </w:hyperlink>
    </w:p>
    <w:p w14:paraId="76053FF2" w14:textId="77777777" w:rsidR="00C00F0E" w:rsidRPr="00C00F0E" w:rsidRDefault="006F0621" w:rsidP="00C00F0E">
      <w:pPr>
        <w:pStyle w:val="Tabledesillustrations"/>
        <w:tabs>
          <w:tab w:val="right" w:leader="dot" w:pos="9065"/>
        </w:tabs>
        <w:rPr>
          <w:rFonts w:asciiTheme="majorBidi" w:eastAsiaTheme="minorEastAsia" w:hAnsiTheme="majorBidi" w:cstheme="majorBidi"/>
          <w:b w:val="0"/>
          <w:bCs w:val="0"/>
          <w:noProof/>
          <w:sz w:val="24"/>
          <w:lang w:val="fr-FR"/>
        </w:rPr>
      </w:pPr>
      <w:hyperlink w:anchor="_Toc199521765" w:history="1">
        <w:r w:rsidR="00C00F0E" w:rsidRPr="00C00F0E">
          <w:rPr>
            <w:rStyle w:val="Lienhypertexte"/>
            <w:rFonts w:asciiTheme="majorBidi" w:hAnsiTheme="majorBidi" w:cstheme="majorBidi"/>
            <w:noProof/>
            <w:sz w:val="24"/>
          </w:rPr>
          <w:t>Tableau 8</w:t>
        </w:r>
        <w:r w:rsidR="00C00F0E" w:rsidRPr="00C00F0E">
          <w:rPr>
            <w:rStyle w:val="Lienhypertexte"/>
            <w:rFonts w:asciiTheme="majorBidi" w:hAnsiTheme="majorBidi" w:cstheme="majorBidi"/>
            <w:noProof/>
            <w:sz w:val="24"/>
            <w:lang w:val="fr-FR"/>
          </w:rPr>
          <w:t xml:space="preserve"> : </w:t>
        </w:r>
        <w:r w:rsidR="00C00F0E" w:rsidRPr="00C00F0E">
          <w:rPr>
            <w:rStyle w:val="Lienhypertexte"/>
            <w:rFonts w:asciiTheme="majorBidi" w:hAnsiTheme="majorBidi" w:cstheme="majorBidi"/>
            <w:noProof/>
            <w:sz w:val="24"/>
          </w:rPr>
          <w:t>la liste des personnes interrogées</w:t>
        </w:r>
        <w:r w:rsidR="00C00F0E" w:rsidRPr="00C00F0E">
          <w:rPr>
            <w:rFonts w:asciiTheme="majorBidi" w:hAnsiTheme="majorBidi" w:cstheme="majorBidi"/>
            <w:noProof/>
            <w:webHidden/>
            <w:sz w:val="24"/>
          </w:rPr>
          <w:tab/>
        </w:r>
        <w:r w:rsidR="00C00F0E" w:rsidRPr="00C00F0E">
          <w:rPr>
            <w:rFonts w:asciiTheme="majorBidi" w:hAnsiTheme="majorBidi" w:cstheme="majorBidi"/>
            <w:noProof/>
            <w:webHidden/>
            <w:sz w:val="24"/>
          </w:rPr>
          <w:fldChar w:fldCharType="begin"/>
        </w:r>
        <w:r w:rsidR="00C00F0E" w:rsidRPr="00C00F0E">
          <w:rPr>
            <w:rFonts w:asciiTheme="majorBidi" w:hAnsiTheme="majorBidi" w:cstheme="majorBidi"/>
            <w:noProof/>
            <w:webHidden/>
            <w:sz w:val="24"/>
          </w:rPr>
          <w:instrText xml:space="preserve"> PAGEREF _Toc199521765 \h </w:instrText>
        </w:r>
        <w:r w:rsidR="00C00F0E" w:rsidRPr="00C00F0E">
          <w:rPr>
            <w:rFonts w:asciiTheme="majorBidi" w:hAnsiTheme="majorBidi" w:cstheme="majorBidi"/>
            <w:noProof/>
            <w:webHidden/>
            <w:sz w:val="24"/>
          </w:rPr>
        </w:r>
        <w:r w:rsidR="00C00F0E" w:rsidRPr="00C00F0E">
          <w:rPr>
            <w:rFonts w:asciiTheme="majorBidi" w:hAnsiTheme="majorBidi" w:cstheme="majorBidi"/>
            <w:noProof/>
            <w:webHidden/>
            <w:sz w:val="24"/>
          </w:rPr>
          <w:fldChar w:fldCharType="separate"/>
        </w:r>
        <w:r w:rsidR="00CB5500">
          <w:rPr>
            <w:rFonts w:asciiTheme="majorBidi" w:hAnsiTheme="majorBidi" w:cstheme="majorBidi"/>
            <w:noProof/>
            <w:webHidden/>
            <w:sz w:val="24"/>
          </w:rPr>
          <w:t>82</w:t>
        </w:r>
        <w:r w:rsidR="00C00F0E" w:rsidRPr="00C00F0E">
          <w:rPr>
            <w:rFonts w:asciiTheme="majorBidi" w:hAnsiTheme="majorBidi" w:cstheme="majorBidi"/>
            <w:noProof/>
            <w:webHidden/>
            <w:sz w:val="24"/>
          </w:rPr>
          <w:fldChar w:fldCharType="end"/>
        </w:r>
      </w:hyperlink>
    </w:p>
    <w:p w14:paraId="42732817" w14:textId="77777777" w:rsidR="00C00F0E" w:rsidRPr="00C00F0E" w:rsidRDefault="006F0621" w:rsidP="00C00F0E">
      <w:pPr>
        <w:pStyle w:val="Tabledesillustrations"/>
        <w:tabs>
          <w:tab w:val="right" w:leader="dot" w:pos="9065"/>
        </w:tabs>
        <w:rPr>
          <w:rFonts w:asciiTheme="majorBidi" w:eastAsiaTheme="minorEastAsia" w:hAnsiTheme="majorBidi" w:cstheme="majorBidi"/>
          <w:b w:val="0"/>
          <w:bCs w:val="0"/>
          <w:noProof/>
          <w:sz w:val="24"/>
          <w:lang w:val="fr-FR"/>
        </w:rPr>
      </w:pPr>
      <w:hyperlink w:anchor="_Toc199521766" w:history="1">
        <w:r w:rsidR="00C00F0E" w:rsidRPr="00C00F0E">
          <w:rPr>
            <w:rStyle w:val="Lienhypertexte"/>
            <w:rFonts w:asciiTheme="majorBidi" w:hAnsiTheme="majorBidi" w:cstheme="majorBidi"/>
            <w:noProof/>
            <w:sz w:val="24"/>
          </w:rPr>
          <w:t>Tableau 9 : les principaux KPI pour la campagne étudiée</w:t>
        </w:r>
        <w:r w:rsidR="00C00F0E" w:rsidRPr="00C00F0E">
          <w:rPr>
            <w:rFonts w:asciiTheme="majorBidi" w:hAnsiTheme="majorBidi" w:cstheme="majorBidi"/>
            <w:noProof/>
            <w:webHidden/>
            <w:sz w:val="24"/>
          </w:rPr>
          <w:tab/>
        </w:r>
        <w:r w:rsidR="00C00F0E" w:rsidRPr="00C00F0E">
          <w:rPr>
            <w:rFonts w:asciiTheme="majorBidi" w:hAnsiTheme="majorBidi" w:cstheme="majorBidi"/>
            <w:noProof/>
            <w:webHidden/>
            <w:sz w:val="24"/>
          </w:rPr>
          <w:fldChar w:fldCharType="begin"/>
        </w:r>
        <w:r w:rsidR="00C00F0E" w:rsidRPr="00C00F0E">
          <w:rPr>
            <w:rFonts w:asciiTheme="majorBidi" w:hAnsiTheme="majorBidi" w:cstheme="majorBidi"/>
            <w:noProof/>
            <w:webHidden/>
            <w:sz w:val="24"/>
          </w:rPr>
          <w:instrText xml:space="preserve"> PAGEREF _Toc199521766 \h </w:instrText>
        </w:r>
        <w:r w:rsidR="00C00F0E" w:rsidRPr="00C00F0E">
          <w:rPr>
            <w:rFonts w:asciiTheme="majorBidi" w:hAnsiTheme="majorBidi" w:cstheme="majorBidi"/>
            <w:noProof/>
            <w:webHidden/>
            <w:sz w:val="24"/>
          </w:rPr>
        </w:r>
        <w:r w:rsidR="00C00F0E" w:rsidRPr="00C00F0E">
          <w:rPr>
            <w:rFonts w:asciiTheme="majorBidi" w:hAnsiTheme="majorBidi" w:cstheme="majorBidi"/>
            <w:noProof/>
            <w:webHidden/>
            <w:sz w:val="24"/>
          </w:rPr>
          <w:fldChar w:fldCharType="separate"/>
        </w:r>
        <w:r w:rsidR="00CB5500">
          <w:rPr>
            <w:rFonts w:asciiTheme="majorBidi" w:hAnsiTheme="majorBidi" w:cstheme="majorBidi"/>
            <w:noProof/>
            <w:webHidden/>
            <w:sz w:val="24"/>
          </w:rPr>
          <w:t>89</w:t>
        </w:r>
        <w:r w:rsidR="00C00F0E" w:rsidRPr="00C00F0E">
          <w:rPr>
            <w:rFonts w:asciiTheme="majorBidi" w:hAnsiTheme="majorBidi" w:cstheme="majorBidi"/>
            <w:noProof/>
            <w:webHidden/>
            <w:sz w:val="24"/>
          </w:rPr>
          <w:fldChar w:fldCharType="end"/>
        </w:r>
      </w:hyperlink>
    </w:p>
    <w:p w14:paraId="3502E2D9" w14:textId="77777777" w:rsidR="00A977FC" w:rsidRPr="00A91569" w:rsidRDefault="00A91569" w:rsidP="00C00F0E">
      <w:pPr>
        <w:shd w:val="clear" w:color="auto" w:fill="FFFFFF"/>
        <w:spacing w:after="160"/>
        <w:jc w:val="both"/>
        <w:rPr>
          <w:rFonts w:asciiTheme="majorBidi" w:hAnsiTheme="majorBidi" w:cstheme="majorBidi"/>
          <w:b/>
          <w:bCs/>
          <w:sz w:val="24"/>
          <w:szCs w:val="24"/>
        </w:rPr>
      </w:pPr>
      <w:r w:rsidRPr="00C00F0E">
        <w:rPr>
          <w:rFonts w:asciiTheme="majorBidi" w:hAnsiTheme="majorBidi" w:cstheme="majorBidi"/>
          <w:b/>
          <w:bCs/>
          <w:sz w:val="24"/>
          <w:szCs w:val="24"/>
        </w:rPr>
        <w:fldChar w:fldCharType="end"/>
      </w:r>
    </w:p>
    <w:p w14:paraId="4AC5796C" w14:textId="77777777" w:rsidR="00A977FC" w:rsidRDefault="00A977FC" w:rsidP="00556F36">
      <w:pPr>
        <w:shd w:val="clear" w:color="auto" w:fill="FFFFFF"/>
        <w:spacing w:after="160"/>
        <w:rPr>
          <w:rFonts w:asciiTheme="majorBidi" w:hAnsiTheme="majorBidi" w:cstheme="majorBidi"/>
          <w:b/>
          <w:bCs/>
          <w:sz w:val="24"/>
          <w:szCs w:val="24"/>
        </w:rPr>
      </w:pPr>
    </w:p>
    <w:p w14:paraId="14CFEEDE" w14:textId="77777777" w:rsidR="00A977FC" w:rsidRDefault="00A977FC" w:rsidP="00556F36">
      <w:pPr>
        <w:shd w:val="clear" w:color="auto" w:fill="FFFFFF"/>
        <w:spacing w:after="160"/>
        <w:rPr>
          <w:rFonts w:asciiTheme="majorBidi" w:hAnsiTheme="majorBidi" w:cstheme="majorBidi"/>
          <w:b/>
          <w:bCs/>
          <w:sz w:val="24"/>
          <w:szCs w:val="24"/>
        </w:rPr>
      </w:pPr>
    </w:p>
    <w:p w14:paraId="080B6AD5" w14:textId="77777777" w:rsidR="00A977FC" w:rsidRDefault="00A977FC" w:rsidP="00556F36">
      <w:pPr>
        <w:shd w:val="clear" w:color="auto" w:fill="FFFFFF"/>
        <w:spacing w:after="160"/>
        <w:rPr>
          <w:rFonts w:asciiTheme="majorBidi" w:hAnsiTheme="majorBidi" w:cstheme="majorBidi"/>
          <w:b/>
          <w:bCs/>
          <w:sz w:val="24"/>
          <w:szCs w:val="24"/>
        </w:rPr>
      </w:pPr>
    </w:p>
    <w:p w14:paraId="390E18FD" w14:textId="77777777" w:rsidR="00A977FC" w:rsidRDefault="00A977FC" w:rsidP="00556F36">
      <w:pPr>
        <w:shd w:val="clear" w:color="auto" w:fill="FFFFFF"/>
        <w:spacing w:after="160"/>
        <w:rPr>
          <w:rFonts w:asciiTheme="majorBidi" w:hAnsiTheme="majorBidi" w:cstheme="majorBidi"/>
          <w:b/>
          <w:bCs/>
          <w:sz w:val="24"/>
          <w:szCs w:val="24"/>
        </w:rPr>
      </w:pPr>
    </w:p>
    <w:p w14:paraId="6CE170CF" w14:textId="77777777" w:rsidR="00A977FC" w:rsidRDefault="00A977FC" w:rsidP="00556F36">
      <w:pPr>
        <w:shd w:val="clear" w:color="auto" w:fill="FFFFFF"/>
        <w:spacing w:after="160"/>
        <w:rPr>
          <w:rFonts w:asciiTheme="majorBidi" w:hAnsiTheme="majorBidi" w:cstheme="majorBidi"/>
          <w:b/>
          <w:bCs/>
          <w:sz w:val="24"/>
          <w:szCs w:val="24"/>
        </w:rPr>
      </w:pPr>
    </w:p>
    <w:p w14:paraId="1FB1994E" w14:textId="77777777" w:rsidR="00A977FC" w:rsidRDefault="00A977FC" w:rsidP="00DC2B61">
      <w:pPr>
        <w:shd w:val="clear" w:color="auto" w:fill="FFFFFF"/>
        <w:spacing w:after="160"/>
        <w:ind w:firstLine="720"/>
        <w:rPr>
          <w:rFonts w:asciiTheme="majorBidi" w:hAnsiTheme="majorBidi" w:cstheme="majorBidi"/>
          <w:b/>
          <w:bCs/>
          <w:sz w:val="24"/>
          <w:szCs w:val="24"/>
        </w:rPr>
      </w:pPr>
    </w:p>
    <w:p w14:paraId="7B531295" w14:textId="77777777" w:rsidR="00A977FC" w:rsidRDefault="00A977FC" w:rsidP="00556F36">
      <w:pPr>
        <w:shd w:val="clear" w:color="auto" w:fill="FFFFFF"/>
        <w:spacing w:after="160"/>
        <w:rPr>
          <w:rFonts w:asciiTheme="majorBidi" w:hAnsiTheme="majorBidi" w:cstheme="majorBidi"/>
          <w:b/>
          <w:bCs/>
          <w:sz w:val="24"/>
          <w:szCs w:val="24"/>
        </w:rPr>
      </w:pPr>
    </w:p>
    <w:p w14:paraId="3CFCE8BF" w14:textId="77777777" w:rsidR="00A977FC" w:rsidRDefault="00A977FC" w:rsidP="00556F36">
      <w:pPr>
        <w:shd w:val="clear" w:color="auto" w:fill="FFFFFF"/>
        <w:spacing w:after="160"/>
        <w:rPr>
          <w:rFonts w:asciiTheme="majorBidi" w:hAnsiTheme="majorBidi" w:cstheme="majorBidi"/>
          <w:b/>
          <w:bCs/>
          <w:sz w:val="24"/>
          <w:szCs w:val="24"/>
        </w:rPr>
      </w:pPr>
    </w:p>
    <w:p w14:paraId="4D79C2B9" w14:textId="77777777" w:rsidR="00A977FC" w:rsidRDefault="00A977FC" w:rsidP="00556F36">
      <w:pPr>
        <w:shd w:val="clear" w:color="auto" w:fill="FFFFFF"/>
        <w:spacing w:after="160"/>
        <w:rPr>
          <w:rFonts w:asciiTheme="majorBidi" w:hAnsiTheme="majorBidi" w:cstheme="majorBidi"/>
          <w:b/>
          <w:bCs/>
          <w:sz w:val="24"/>
          <w:szCs w:val="24"/>
        </w:rPr>
      </w:pPr>
    </w:p>
    <w:p w14:paraId="53301D28" w14:textId="77777777" w:rsidR="00A977FC" w:rsidRDefault="00A977FC" w:rsidP="00556F36">
      <w:pPr>
        <w:shd w:val="clear" w:color="auto" w:fill="FFFFFF"/>
        <w:spacing w:after="160"/>
        <w:rPr>
          <w:rFonts w:asciiTheme="majorBidi" w:hAnsiTheme="majorBidi" w:cstheme="majorBidi"/>
          <w:b/>
          <w:bCs/>
          <w:sz w:val="24"/>
          <w:szCs w:val="24"/>
        </w:rPr>
      </w:pPr>
    </w:p>
    <w:p w14:paraId="77DB5B39" w14:textId="77777777" w:rsidR="00A977FC" w:rsidRDefault="00A977FC" w:rsidP="00556F36">
      <w:pPr>
        <w:shd w:val="clear" w:color="auto" w:fill="FFFFFF"/>
        <w:spacing w:after="160"/>
        <w:rPr>
          <w:rFonts w:asciiTheme="majorBidi" w:hAnsiTheme="majorBidi" w:cstheme="majorBidi"/>
          <w:b/>
          <w:bCs/>
          <w:sz w:val="24"/>
          <w:szCs w:val="24"/>
        </w:rPr>
      </w:pPr>
    </w:p>
    <w:p w14:paraId="3863A9D4" w14:textId="77777777" w:rsidR="00A977FC" w:rsidRDefault="00A977FC" w:rsidP="00556F36">
      <w:pPr>
        <w:shd w:val="clear" w:color="auto" w:fill="FFFFFF"/>
        <w:spacing w:after="160"/>
        <w:rPr>
          <w:rFonts w:asciiTheme="majorBidi" w:hAnsiTheme="majorBidi" w:cstheme="majorBidi"/>
          <w:b/>
          <w:bCs/>
          <w:sz w:val="24"/>
          <w:szCs w:val="24"/>
        </w:rPr>
      </w:pPr>
    </w:p>
    <w:p w14:paraId="627709FF" w14:textId="77777777" w:rsidR="00A977FC" w:rsidRDefault="00A977FC" w:rsidP="00556F36">
      <w:pPr>
        <w:shd w:val="clear" w:color="auto" w:fill="FFFFFF"/>
        <w:spacing w:after="160"/>
        <w:rPr>
          <w:rFonts w:asciiTheme="majorBidi" w:hAnsiTheme="majorBidi" w:cstheme="majorBidi"/>
          <w:b/>
          <w:bCs/>
          <w:sz w:val="24"/>
          <w:szCs w:val="24"/>
        </w:rPr>
      </w:pPr>
    </w:p>
    <w:p w14:paraId="05099C29" w14:textId="77777777" w:rsidR="00A91569" w:rsidRDefault="00A91569" w:rsidP="00556F36">
      <w:pPr>
        <w:shd w:val="clear" w:color="auto" w:fill="FFFFFF"/>
        <w:spacing w:after="160"/>
        <w:rPr>
          <w:rFonts w:asciiTheme="majorBidi" w:hAnsiTheme="majorBidi" w:cstheme="majorBidi"/>
          <w:b/>
          <w:bCs/>
          <w:sz w:val="24"/>
          <w:szCs w:val="24"/>
        </w:rPr>
      </w:pPr>
    </w:p>
    <w:p w14:paraId="574B7547" w14:textId="58C18588" w:rsidR="00A977FC" w:rsidRPr="00A91569" w:rsidRDefault="00A977FC" w:rsidP="00556F36">
      <w:pPr>
        <w:shd w:val="clear" w:color="auto" w:fill="FFFFFF"/>
        <w:spacing w:after="160"/>
        <w:rPr>
          <w:rFonts w:asciiTheme="majorBidi" w:hAnsiTheme="majorBidi" w:cstheme="majorBidi"/>
          <w:b/>
          <w:bCs/>
          <w:sz w:val="28"/>
          <w:szCs w:val="28"/>
        </w:rPr>
      </w:pPr>
      <w:r w:rsidRPr="00A91569">
        <w:rPr>
          <w:rFonts w:asciiTheme="majorBidi" w:hAnsiTheme="majorBidi" w:cstheme="majorBidi"/>
          <w:b/>
          <w:bCs/>
          <w:sz w:val="28"/>
          <w:szCs w:val="28"/>
        </w:rPr>
        <w:lastRenderedPageBreak/>
        <w:t>Liste des abréviations</w:t>
      </w:r>
    </w:p>
    <w:tbl>
      <w:tblPr>
        <w:tblStyle w:val="Grilledutableau"/>
        <w:tblW w:w="0" w:type="auto"/>
        <w:tblLook w:val="04A0" w:firstRow="1" w:lastRow="0" w:firstColumn="1" w:lastColumn="0" w:noHBand="0" w:noVBand="1"/>
      </w:tblPr>
      <w:tblGrid>
        <w:gridCol w:w="4531"/>
        <w:gridCol w:w="4533"/>
      </w:tblGrid>
      <w:tr w:rsidR="00A91569" w:rsidRPr="00DC2B61" w14:paraId="7DF6D0D1" w14:textId="77777777" w:rsidTr="00A91569">
        <w:tc>
          <w:tcPr>
            <w:tcW w:w="4532" w:type="dxa"/>
          </w:tcPr>
          <w:p w14:paraId="70C054DC" w14:textId="59272607" w:rsidR="00A91569" w:rsidRPr="00DC2B61" w:rsidRDefault="00C00F0E" w:rsidP="00DC2B61">
            <w:pPr>
              <w:spacing w:after="160" w:line="360" w:lineRule="auto"/>
              <w:jc w:val="both"/>
              <w:rPr>
                <w:rFonts w:asciiTheme="majorBidi" w:hAnsiTheme="majorBidi" w:cstheme="majorBidi"/>
                <w:b/>
                <w:bCs/>
                <w:sz w:val="24"/>
                <w:szCs w:val="24"/>
              </w:rPr>
            </w:pPr>
            <w:r>
              <w:rPr>
                <w:rFonts w:asciiTheme="majorBidi" w:hAnsiTheme="majorBidi" w:cstheme="majorBidi"/>
                <w:b/>
                <w:bCs/>
                <w:sz w:val="24"/>
                <w:szCs w:val="24"/>
              </w:rPr>
              <w:t>ADS</w:t>
            </w:r>
          </w:p>
        </w:tc>
        <w:tc>
          <w:tcPr>
            <w:tcW w:w="4533" w:type="dxa"/>
          </w:tcPr>
          <w:p w14:paraId="1D8477DB" w14:textId="21AA1EF8" w:rsidR="00A91569" w:rsidRPr="00C00F0E" w:rsidRDefault="00C00F0E" w:rsidP="002D05D4">
            <w:pPr>
              <w:spacing w:after="160" w:line="360" w:lineRule="auto"/>
              <w:rPr>
                <w:rFonts w:asciiTheme="majorBidi" w:hAnsiTheme="majorBidi" w:cstheme="majorBidi"/>
                <w:i/>
                <w:iCs/>
                <w:sz w:val="24"/>
                <w:szCs w:val="24"/>
              </w:rPr>
            </w:pPr>
            <w:r w:rsidRPr="00C00F0E">
              <w:rPr>
                <w:rFonts w:asciiTheme="majorBidi" w:hAnsiTheme="majorBidi" w:cstheme="majorBidi"/>
                <w:sz w:val="24"/>
                <w:szCs w:val="24"/>
              </w:rPr>
              <w:t>Advertisements</w:t>
            </w:r>
          </w:p>
        </w:tc>
      </w:tr>
      <w:tr w:rsidR="00C00F0E" w:rsidRPr="00DC2B61" w14:paraId="6D534C3A" w14:textId="77777777" w:rsidTr="00A91569">
        <w:tc>
          <w:tcPr>
            <w:tcW w:w="4532" w:type="dxa"/>
          </w:tcPr>
          <w:p w14:paraId="5663ADA0" w14:textId="10F7203E" w:rsidR="00C00F0E" w:rsidRPr="00DC2B61" w:rsidRDefault="00C00F0E" w:rsidP="00C00F0E">
            <w:pPr>
              <w:spacing w:after="160" w:line="360" w:lineRule="auto"/>
              <w:jc w:val="both"/>
              <w:rPr>
                <w:rStyle w:val="lev"/>
                <w:rFonts w:asciiTheme="majorBidi" w:hAnsiTheme="majorBidi" w:cstheme="majorBidi"/>
                <w:sz w:val="24"/>
                <w:szCs w:val="24"/>
              </w:rPr>
            </w:pPr>
            <w:r w:rsidRPr="00DC2B61">
              <w:rPr>
                <w:rStyle w:val="lev"/>
                <w:rFonts w:asciiTheme="majorBidi" w:hAnsiTheme="majorBidi" w:cstheme="majorBidi"/>
                <w:sz w:val="24"/>
                <w:szCs w:val="24"/>
              </w:rPr>
              <w:t>B2B</w:t>
            </w:r>
            <w:r w:rsidRPr="00DC2B61">
              <w:rPr>
                <w:rFonts w:asciiTheme="majorBidi" w:hAnsiTheme="majorBidi" w:cstheme="majorBidi"/>
                <w:sz w:val="24"/>
                <w:szCs w:val="24"/>
              </w:rPr>
              <w:t xml:space="preserve"> </w:t>
            </w:r>
          </w:p>
        </w:tc>
        <w:tc>
          <w:tcPr>
            <w:tcW w:w="4533" w:type="dxa"/>
          </w:tcPr>
          <w:p w14:paraId="4908AFF6" w14:textId="739C95AE" w:rsidR="00C00F0E" w:rsidRPr="00DC2B61" w:rsidRDefault="00C00F0E" w:rsidP="00C00F0E">
            <w:pPr>
              <w:spacing w:after="160" w:line="360" w:lineRule="auto"/>
              <w:rPr>
                <w:rStyle w:val="Accentuation"/>
                <w:rFonts w:asciiTheme="majorBidi" w:hAnsiTheme="majorBidi" w:cstheme="majorBidi"/>
                <w:i w:val="0"/>
                <w:iCs w:val="0"/>
                <w:sz w:val="24"/>
                <w:szCs w:val="24"/>
              </w:rPr>
            </w:pPr>
            <w:r w:rsidRPr="00DC2B61">
              <w:rPr>
                <w:rStyle w:val="Accentuation"/>
                <w:rFonts w:asciiTheme="majorBidi" w:hAnsiTheme="majorBidi" w:cstheme="majorBidi"/>
                <w:i w:val="0"/>
                <w:iCs w:val="0"/>
                <w:sz w:val="24"/>
                <w:szCs w:val="24"/>
              </w:rPr>
              <w:t>Business to Business</w:t>
            </w:r>
          </w:p>
        </w:tc>
      </w:tr>
      <w:tr w:rsidR="00C00F0E" w14:paraId="692657C9" w14:textId="77777777" w:rsidTr="00A91569">
        <w:tc>
          <w:tcPr>
            <w:tcW w:w="4532" w:type="dxa"/>
          </w:tcPr>
          <w:p w14:paraId="65A7645B" w14:textId="62F58729" w:rsidR="00C00F0E" w:rsidRPr="00DC2B61" w:rsidRDefault="00C00F0E" w:rsidP="00C00F0E">
            <w:pPr>
              <w:spacing w:after="160" w:line="360" w:lineRule="auto"/>
              <w:jc w:val="both"/>
              <w:rPr>
                <w:rFonts w:asciiTheme="majorBidi" w:hAnsiTheme="majorBidi" w:cstheme="majorBidi"/>
                <w:b/>
                <w:bCs/>
                <w:sz w:val="24"/>
                <w:szCs w:val="24"/>
              </w:rPr>
            </w:pPr>
            <w:r w:rsidRPr="00DC2B61">
              <w:rPr>
                <w:rStyle w:val="lev"/>
                <w:rFonts w:asciiTheme="majorBidi" w:hAnsiTheme="majorBidi" w:cstheme="majorBidi"/>
                <w:sz w:val="24"/>
                <w:szCs w:val="24"/>
              </w:rPr>
              <w:t>CPA</w:t>
            </w:r>
            <w:r w:rsidRPr="00DC2B61">
              <w:rPr>
                <w:rFonts w:asciiTheme="majorBidi" w:hAnsiTheme="majorBidi" w:cstheme="majorBidi"/>
                <w:sz w:val="24"/>
                <w:szCs w:val="24"/>
              </w:rPr>
              <w:t xml:space="preserve">  </w:t>
            </w:r>
          </w:p>
        </w:tc>
        <w:tc>
          <w:tcPr>
            <w:tcW w:w="4533" w:type="dxa"/>
          </w:tcPr>
          <w:p w14:paraId="1C578FDD" w14:textId="6636E4D4" w:rsidR="00C00F0E" w:rsidRPr="00DC2B61" w:rsidRDefault="00C00F0E" w:rsidP="00C00F0E">
            <w:pPr>
              <w:spacing w:after="160" w:line="360" w:lineRule="auto"/>
              <w:rPr>
                <w:rFonts w:asciiTheme="majorBidi" w:hAnsiTheme="majorBidi" w:cstheme="majorBidi"/>
                <w:i/>
                <w:iCs/>
                <w:sz w:val="24"/>
                <w:szCs w:val="24"/>
              </w:rPr>
            </w:pPr>
            <w:r w:rsidRPr="00DC2B61">
              <w:rPr>
                <w:rStyle w:val="Accentuation"/>
                <w:rFonts w:asciiTheme="majorBidi" w:hAnsiTheme="majorBidi" w:cstheme="majorBidi"/>
                <w:i w:val="0"/>
                <w:iCs w:val="0"/>
                <w:sz w:val="24"/>
                <w:szCs w:val="24"/>
              </w:rPr>
              <w:t>Cost Per Acquisition</w:t>
            </w:r>
          </w:p>
        </w:tc>
      </w:tr>
      <w:tr w:rsidR="00C00F0E" w14:paraId="283CF0F1" w14:textId="77777777" w:rsidTr="00A91569">
        <w:tc>
          <w:tcPr>
            <w:tcW w:w="4532" w:type="dxa"/>
          </w:tcPr>
          <w:p w14:paraId="00B5CDFA" w14:textId="0D0183EA" w:rsidR="00C00F0E" w:rsidRPr="00DC2B61" w:rsidRDefault="00C00F0E" w:rsidP="00C00F0E">
            <w:pPr>
              <w:spacing w:after="160" w:line="360" w:lineRule="auto"/>
              <w:jc w:val="both"/>
              <w:rPr>
                <w:rFonts w:asciiTheme="majorBidi" w:hAnsiTheme="majorBidi" w:cstheme="majorBidi"/>
                <w:b/>
                <w:bCs/>
                <w:sz w:val="24"/>
                <w:szCs w:val="24"/>
              </w:rPr>
            </w:pPr>
            <w:r w:rsidRPr="00DC2B61">
              <w:rPr>
                <w:rFonts w:asciiTheme="majorBidi" w:hAnsiTheme="majorBidi" w:cstheme="majorBidi"/>
                <w:b/>
                <w:bCs/>
                <w:sz w:val="24"/>
                <w:szCs w:val="24"/>
              </w:rPr>
              <w:t>CRM</w:t>
            </w:r>
          </w:p>
        </w:tc>
        <w:tc>
          <w:tcPr>
            <w:tcW w:w="4533" w:type="dxa"/>
          </w:tcPr>
          <w:p w14:paraId="59ABA099" w14:textId="5E03BCF7" w:rsidR="00C00F0E" w:rsidRPr="00DC2B61" w:rsidRDefault="00C00F0E" w:rsidP="00C00F0E">
            <w:pPr>
              <w:spacing w:after="160" w:line="360" w:lineRule="auto"/>
              <w:rPr>
                <w:rFonts w:asciiTheme="majorBidi" w:hAnsiTheme="majorBidi" w:cstheme="majorBidi"/>
                <w:sz w:val="24"/>
                <w:szCs w:val="24"/>
              </w:rPr>
            </w:pPr>
            <w:r w:rsidRPr="00DC2B61">
              <w:rPr>
                <w:rFonts w:asciiTheme="majorBidi" w:hAnsiTheme="majorBidi" w:cstheme="majorBidi"/>
                <w:sz w:val="24"/>
                <w:szCs w:val="24"/>
              </w:rPr>
              <w:t>Customer Relationship Management</w:t>
            </w:r>
          </w:p>
        </w:tc>
      </w:tr>
      <w:tr w:rsidR="00C00F0E" w14:paraId="0D1F33BC" w14:textId="77777777" w:rsidTr="00A91569">
        <w:tc>
          <w:tcPr>
            <w:tcW w:w="4532" w:type="dxa"/>
          </w:tcPr>
          <w:p w14:paraId="44F406F2" w14:textId="0E2E4E4D" w:rsidR="00C00F0E" w:rsidRPr="00DC2B61" w:rsidRDefault="00C00F0E" w:rsidP="00C00F0E">
            <w:pPr>
              <w:spacing w:after="160" w:line="360" w:lineRule="auto"/>
              <w:jc w:val="both"/>
              <w:rPr>
                <w:rFonts w:asciiTheme="majorBidi" w:hAnsiTheme="majorBidi" w:cstheme="majorBidi"/>
                <w:b/>
                <w:bCs/>
                <w:sz w:val="24"/>
                <w:szCs w:val="24"/>
              </w:rPr>
            </w:pPr>
            <w:r w:rsidRPr="00DC2B61">
              <w:rPr>
                <w:rFonts w:asciiTheme="majorBidi" w:hAnsiTheme="majorBidi" w:cstheme="majorBidi"/>
                <w:b/>
                <w:bCs/>
                <w:sz w:val="24"/>
                <w:szCs w:val="24"/>
              </w:rPr>
              <w:t>CTA</w:t>
            </w:r>
          </w:p>
        </w:tc>
        <w:tc>
          <w:tcPr>
            <w:tcW w:w="4533" w:type="dxa"/>
          </w:tcPr>
          <w:p w14:paraId="60BB50FF" w14:textId="4A65B797" w:rsidR="00C00F0E" w:rsidRPr="00DC2B61" w:rsidRDefault="00C00F0E" w:rsidP="00C00F0E">
            <w:pPr>
              <w:spacing w:after="160" w:line="360" w:lineRule="auto"/>
              <w:rPr>
                <w:rFonts w:asciiTheme="majorBidi" w:hAnsiTheme="majorBidi" w:cstheme="majorBidi"/>
                <w:sz w:val="24"/>
                <w:szCs w:val="24"/>
              </w:rPr>
            </w:pPr>
            <w:r w:rsidRPr="00DC2B61">
              <w:rPr>
                <w:rFonts w:asciiTheme="majorBidi" w:hAnsiTheme="majorBidi" w:cstheme="majorBidi"/>
                <w:sz w:val="24"/>
                <w:szCs w:val="24"/>
              </w:rPr>
              <w:t>Call to Action</w:t>
            </w:r>
          </w:p>
        </w:tc>
      </w:tr>
      <w:tr w:rsidR="00C00F0E" w14:paraId="3552B219" w14:textId="77777777" w:rsidTr="00A91569">
        <w:tc>
          <w:tcPr>
            <w:tcW w:w="4532" w:type="dxa"/>
          </w:tcPr>
          <w:p w14:paraId="011078C2" w14:textId="217E8C7B" w:rsidR="00C00F0E" w:rsidRPr="00DC2B61" w:rsidRDefault="00C00F0E" w:rsidP="00C00F0E">
            <w:pPr>
              <w:spacing w:after="160" w:line="360" w:lineRule="auto"/>
              <w:jc w:val="both"/>
              <w:rPr>
                <w:rFonts w:asciiTheme="majorBidi" w:hAnsiTheme="majorBidi" w:cstheme="majorBidi"/>
                <w:b/>
                <w:bCs/>
                <w:sz w:val="24"/>
                <w:szCs w:val="24"/>
              </w:rPr>
            </w:pPr>
            <w:r w:rsidRPr="00DC2B61">
              <w:rPr>
                <w:rFonts w:asciiTheme="majorBidi" w:hAnsiTheme="majorBidi" w:cstheme="majorBidi"/>
                <w:b/>
                <w:bCs/>
                <w:sz w:val="24"/>
                <w:szCs w:val="24"/>
              </w:rPr>
              <w:t>ERP</w:t>
            </w:r>
          </w:p>
        </w:tc>
        <w:tc>
          <w:tcPr>
            <w:tcW w:w="4533" w:type="dxa"/>
          </w:tcPr>
          <w:p w14:paraId="6FF56C90" w14:textId="17AB6D9F" w:rsidR="00C00F0E" w:rsidRPr="00DC2B61" w:rsidRDefault="00C00F0E" w:rsidP="00C00F0E">
            <w:pPr>
              <w:spacing w:after="160" w:line="360" w:lineRule="auto"/>
              <w:rPr>
                <w:rFonts w:asciiTheme="majorBidi" w:hAnsiTheme="majorBidi" w:cstheme="majorBidi"/>
                <w:sz w:val="24"/>
                <w:szCs w:val="24"/>
              </w:rPr>
            </w:pPr>
            <w:r w:rsidRPr="00DC2B61">
              <w:rPr>
                <w:rFonts w:asciiTheme="majorBidi" w:hAnsiTheme="majorBidi" w:cstheme="majorBidi"/>
                <w:sz w:val="24"/>
                <w:szCs w:val="24"/>
              </w:rPr>
              <w:t>Enterprise Resource Planning</w:t>
            </w:r>
          </w:p>
        </w:tc>
      </w:tr>
      <w:tr w:rsidR="00C00F0E" w14:paraId="2A1958E9" w14:textId="77777777" w:rsidTr="00A91569">
        <w:tc>
          <w:tcPr>
            <w:tcW w:w="4532" w:type="dxa"/>
          </w:tcPr>
          <w:p w14:paraId="408729BF" w14:textId="0EE0207B" w:rsidR="00C00F0E" w:rsidRPr="00DC2B61" w:rsidRDefault="00C00F0E" w:rsidP="00C00F0E">
            <w:pPr>
              <w:spacing w:after="160" w:line="360" w:lineRule="auto"/>
              <w:jc w:val="both"/>
              <w:rPr>
                <w:rFonts w:asciiTheme="majorBidi" w:hAnsiTheme="majorBidi" w:cstheme="majorBidi"/>
                <w:b/>
                <w:bCs/>
                <w:sz w:val="24"/>
                <w:szCs w:val="24"/>
              </w:rPr>
            </w:pPr>
            <w:r w:rsidRPr="00DC2B61">
              <w:rPr>
                <w:rFonts w:asciiTheme="majorBidi" w:hAnsiTheme="majorBidi" w:cstheme="majorBidi"/>
                <w:b/>
                <w:bCs/>
                <w:sz w:val="24"/>
                <w:szCs w:val="24"/>
              </w:rPr>
              <w:t>GRC</w:t>
            </w:r>
          </w:p>
        </w:tc>
        <w:tc>
          <w:tcPr>
            <w:tcW w:w="45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00F0E" w:rsidRPr="00DC2B61" w14:paraId="44560514" w14:textId="77777777" w:rsidTr="007824FA">
              <w:trPr>
                <w:tblCellSpacing w:w="15" w:type="dxa"/>
              </w:trPr>
              <w:tc>
                <w:tcPr>
                  <w:tcW w:w="0" w:type="auto"/>
                  <w:vAlign w:val="center"/>
                  <w:hideMark/>
                </w:tcPr>
                <w:p w14:paraId="6C604578" w14:textId="77777777" w:rsidR="00C00F0E" w:rsidRPr="00DC2B61" w:rsidRDefault="00C00F0E" w:rsidP="00C00F0E">
                  <w:pPr>
                    <w:spacing w:after="160"/>
                    <w:jc w:val="center"/>
                    <w:rPr>
                      <w:rFonts w:asciiTheme="majorBidi" w:hAnsiTheme="majorBidi" w:cstheme="majorBidi"/>
                      <w:sz w:val="24"/>
                      <w:szCs w:val="24"/>
                      <w:lang w:val="fr-FR"/>
                    </w:rPr>
                  </w:pPr>
                </w:p>
              </w:tc>
            </w:tr>
          </w:tbl>
          <w:p w14:paraId="330DAD1A" w14:textId="77777777" w:rsidR="00C00F0E" w:rsidRPr="00DC2B61" w:rsidRDefault="00C00F0E" w:rsidP="00C00F0E">
            <w:pPr>
              <w:spacing w:after="160" w:line="360" w:lineRule="auto"/>
              <w:jc w:val="center"/>
              <w:rPr>
                <w:rFonts w:asciiTheme="majorBidi" w:hAnsiTheme="majorBidi" w:cstheme="majorBidi"/>
                <w:vanish/>
                <w:sz w:val="24"/>
                <w:szCs w:val="24"/>
                <w:lang w:val="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00F0E" w:rsidRPr="00DC2B61" w14:paraId="2E4A96B3" w14:textId="77777777" w:rsidTr="007824FA">
              <w:trPr>
                <w:tblCellSpacing w:w="15" w:type="dxa"/>
              </w:trPr>
              <w:tc>
                <w:tcPr>
                  <w:tcW w:w="0" w:type="auto"/>
                  <w:vAlign w:val="center"/>
                  <w:hideMark/>
                </w:tcPr>
                <w:p w14:paraId="2EB69A4F" w14:textId="52A05A6D" w:rsidR="00C00F0E" w:rsidRPr="00DC2B61" w:rsidRDefault="00C00F0E" w:rsidP="00C00F0E">
                  <w:pPr>
                    <w:spacing w:after="160"/>
                    <w:jc w:val="center"/>
                    <w:rPr>
                      <w:rFonts w:asciiTheme="majorBidi" w:hAnsiTheme="majorBidi" w:cstheme="majorBidi"/>
                      <w:sz w:val="24"/>
                      <w:szCs w:val="24"/>
                      <w:lang w:val="fr-FR"/>
                    </w:rPr>
                  </w:pPr>
                </w:p>
              </w:tc>
            </w:tr>
          </w:tbl>
          <w:p w14:paraId="1C5954DD" w14:textId="77451600" w:rsidR="00C00F0E" w:rsidRPr="00DC2B61" w:rsidRDefault="00C00F0E" w:rsidP="00C00F0E">
            <w:pPr>
              <w:spacing w:after="160" w:line="360" w:lineRule="auto"/>
              <w:rPr>
                <w:rFonts w:asciiTheme="majorBidi" w:hAnsiTheme="majorBidi" w:cstheme="majorBidi"/>
                <w:sz w:val="24"/>
                <w:szCs w:val="24"/>
              </w:rPr>
            </w:pPr>
            <w:r w:rsidRPr="00DC2B61">
              <w:rPr>
                <w:rFonts w:asciiTheme="majorBidi" w:hAnsiTheme="majorBidi" w:cstheme="majorBidi"/>
                <w:sz w:val="24"/>
                <w:szCs w:val="24"/>
              </w:rPr>
              <w:t>Gestion de la Relation Client</w:t>
            </w:r>
          </w:p>
        </w:tc>
      </w:tr>
      <w:tr w:rsidR="00C00F0E" w14:paraId="51EA68ED" w14:textId="77777777" w:rsidTr="00A91569">
        <w:tc>
          <w:tcPr>
            <w:tcW w:w="4532" w:type="dxa"/>
          </w:tcPr>
          <w:p w14:paraId="2974A615" w14:textId="474AC156" w:rsidR="00C00F0E" w:rsidRPr="00DC2B61" w:rsidRDefault="00C00F0E" w:rsidP="00C00F0E">
            <w:pPr>
              <w:spacing w:after="160" w:line="360" w:lineRule="auto"/>
              <w:jc w:val="both"/>
              <w:rPr>
                <w:rFonts w:asciiTheme="majorBidi" w:hAnsiTheme="majorBidi" w:cstheme="majorBidi"/>
                <w:b/>
                <w:bCs/>
                <w:sz w:val="24"/>
                <w:szCs w:val="24"/>
              </w:rPr>
            </w:pPr>
            <w:r w:rsidRPr="00DC2B61">
              <w:rPr>
                <w:rFonts w:asciiTheme="majorBidi" w:hAnsiTheme="majorBidi" w:cstheme="majorBidi"/>
                <w:b/>
                <w:bCs/>
                <w:sz w:val="24"/>
                <w:szCs w:val="24"/>
              </w:rPr>
              <w:t>HTML</w:t>
            </w:r>
          </w:p>
        </w:tc>
        <w:tc>
          <w:tcPr>
            <w:tcW w:w="4533" w:type="dxa"/>
          </w:tcPr>
          <w:p w14:paraId="7B143962" w14:textId="16A6395A" w:rsidR="00C00F0E" w:rsidRPr="00DC2B61" w:rsidRDefault="00C00F0E" w:rsidP="00C00F0E">
            <w:pPr>
              <w:spacing w:after="160" w:line="360" w:lineRule="auto"/>
              <w:rPr>
                <w:rFonts w:asciiTheme="majorBidi" w:hAnsiTheme="majorBidi" w:cstheme="majorBidi"/>
                <w:i/>
                <w:iCs/>
                <w:sz w:val="24"/>
                <w:szCs w:val="24"/>
              </w:rPr>
            </w:pPr>
            <w:r w:rsidRPr="00DC2B61">
              <w:rPr>
                <w:rStyle w:val="Accentuation"/>
                <w:rFonts w:asciiTheme="majorBidi" w:hAnsiTheme="majorBidi" w:cstheme="majorBidi"/>
                <w:i w:val="0"/>
                <w:iCs w:val="0"/>
                <w:sz w:val="24"/>
                <w:szCs w:val="24"/>
              </w:rPr>
              <w:t>HyperText Markup Language</w:t>
            </w:r>
          </w:p>
        </w:tc>
      </w:tr>
      <w:tr w:rsidR="00C00F0E" w14:paraId="5E3E328E" w14:textId="77777777" w:rsidTr="00A91569">
        <w:tc>
          <w:tcPr>
            <w:tcW w:w="4532" w:type="dxa"/>
          </w:tcPr>
          <w:p w14:paraId="28C81D8C" w14:textId="19E7D1FE" w:rsidR="00C00F0E" w:rsidRPr="00DC2B61" w:rsidRDefault="00C00F0E" w:rsidP="00C00F0E">
            <w:pPr>
              <w:spacing w:after="160" w:line="360" w:lineRule="auto"/>
              <w:jc w:val="both"/>
              <w:rPr>
                <w:rFonts w:asciiTheme="majorBidi" w:hAnsiTheme="majorBidi" w:cstheme="majorBidi"/>
                <w:b/>
                <w:bCs/>
                <w:sz w:val="24"/>
                <w:szCs w:val="24"/>
              </w:rPr>
            </w:pPr>
            <w:r w:rsidRPr="00DC2B61">
              <w:rPr>
                <w:rFonts w:asciiTheme="majorBidi" w:hAnsiTheme="majorBidi" w:cstheme="majorBidi"/>
                <w:b/>
                <w:bCs/>
                <w:sz w:val="24"/>
                <w:szCs w:val="24"/>
              </w:rPr>
              <w:t>HTTPS</w:t>
            </w:r>
          </w:p>
        </w:tc>
        <w:tc>
          <w:tcPr>
            <w:tcW w:w="45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00F0E" w:rsidRPr="00DC2B61" w14:paraId="05C246AF" w14:textId="77777777" w:rsidTr="007824FA">
              <w:trPr>
                <w:tblCellSpacing w:w="15" w:type="dxa"/>
              </w:trPr>
              <w:tc>
                <w:tcPr>
                  <w:tcW w:w="0" w:type="auto"/>
                  <w:vAlign w:val="center"/>
                  <w:hideMark/>
                </w:tcPr>
                <w:p w14:paraId="0FE60108" w14:textId="77777777" w:rsidR="00C00F0E" w:rsidRPr="00DC2B61" w:rsidRDefault="00C00F0E" w:rsidP="00C00F0E">
                  <w:pPr>
                    <w:spacing w:after="160"/>
                    <w:rPr>
                      <w:rFonts w:asciiTheme="majorBidi" w:hAnsiTheme="majorBidi" w:cstheme="majorBidi"/>
                      <w:sz w:val="24"/>
                      <w:szCs w:val="24"/>
                      <w:lang w:val="fr-FR"/>
                    </w:rPr>
                  </w:pPr>
                </w:p>
              </w:tc>
            </w:tr>
          </w:tbl>
          <w:p w14:paraId="091E5296" w14:textId="77777777" w:rsidR="00C00F0E" w:rsidRPr="00DC2B61" w:rsidRDefault="00C00F0E" w:rsidP="00C00F0E">
            <w:pPr>
              <w:spacing w:after="160" w:line="360" w:lineRule="auto"/>
              <w:rPr>
                <w:rFonts w:asciiTheme="majorBidi" w:hAnsiTheme="majorBidi" w:cstheme="majorBidi"/>
                <w:vanish/>
                <w:sz w:val="24"/>
                <w:szCs w:val="24"/>
                <w:lang w:val="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00F0E" w:rsidRPr="00DC2B61" w14:paraId="6A80E56F" w14:textId="77777777" w:rsidTr="007824FA">
              <w:trPr>
                <w:tblCellSpacing w:w="15" w:type="dxa"/>
              </w:trPr>
              <w:tc>
                <w:tcPr>
                  <w:tcW w:w="0" w:type="auto"/>
                  <w:vAlign w:val="center"/>
                  <w:hideMark/>
                </w:tcPr>
                <w:p w14:paraId="6B530202" w14:textId="37F832C8" w:rsidR="00C00F0E" w:rsidRPr="00DC2B61" w:rsidRDefault="00C00F0E" w:rsidP="00C00F0E">
                  <w:pPr>
                    <w:spacing w:after="160"/>
                    <w:rPr>
                      <w:rFonts w:asciiTheme="majorBidi" w:hAnsiTheme="majorBidi" w:cstheme="majorBidi"/>
                      <w:sz w:val="24"/>
                      <w:szCs w:val="24"/>
                      <w:lang w:val="fr-FR"/>
                    </w:rPr>
                  </w:pPr>
                </w:p>
              </w:tc>
            </w:tr>
          </w:tbl>
          <w:p w14:paraId="20224859" w14:textId="6E6AEFF5" w:rsidR="00C00F0E" w:rsidRPr="00DC2B61" w:rsidRDefault="00C00F0E" w:rsidP="00C00F0E">
            <w:pPr>
              <w:spacing w:after="160" w:line="360" w:lineRule="auto"/>
              <w:rPr>
                <w:rFonts w:asciiTheme="majorBidi" w:hAnsiTheme="majorBidi" w:cstheme="majorBidi"/>
                <w:sz w:val="24"/>
                <w:szCs w:val="24"/>
              </w:rPr>
            </w:pPr>
            <w:r w:rsidRPr="00DC2B61">
              <w:rPr>
                <w:rFonts w:asciiTheme="majorBidi" w:hAnsiTheme="majorBidi" w:cstheme="majorBidi"/>
                <w:sz w:val="24"/>
                <w:szCs w:val="24"/>
              </w:rPr>
              <w:t>HyperText Transfer Protocol Secure</w:t>
            </w:r>
          </w:p>
        </w:tc>
      </w:tr>
      <w:tr w:rsidR="00C00F0E" w14:paraId="26E60EAC" w14:textId="77777777" w:rsidTr="00A91569">
        <w:tc>
          <w:tcPr>
            <w:tcW w:w="4532" w:type="dxa"/>
          </w:tcPr>
          <w:p w14:paraId="13266295" w14:textId="6D6FB744" w:rsidR="00C00F0E" w:rsidRPr="00DC2B61" w:rsidRDefault="00C00F0E" w:rsidP="00C00F0E">
            <w:pPr>
              <w:spacing w:after="160" w:line="360" w:lineRule="auto"/>
              <w:jc w:val="both"/>
              <w:rPr>
                <w:rFonts w:asciiTheme="majorBidi" w:hAnsiTheme="majorBidi" w:cstheme="majorBidi"/>
                <w:b/>
                <w:bCs/>
                <w:sz w:val="24"/>
                <w:szCs w:val="24"/>
              </w:rPr>
            </w:pPr>
            <w:r w:rsidRPr="00DC2B61">
              <w:rPr>
                <w:rFonts w:asciiTheme="majorBidi" w:hAnsiTheme="majorBidi" w:cstheme="majorBidi"/>
                <w:b/>
                <w:bCs/>
                <w:sz w:val="24"/>
                <w:szCs w:val="24"/>
              </w:rPr>
              <w:t>IA</w:t>
            </w:r>
          </w:p>
        </w:tc>
        <w:tc>
          <w:tcPr>
            <w:tcW w:w="4533" w:type="dxa"/>
          </w:tcPr>
          <w:p w14:paraId="42A09E4F" w14:textId="6465D773" w:rsidR="00C00F0E" w:rsidRPr="00DC2B61" w:rsidRDefault="00C00F0E" w:rsidP="00C00F0E">
            <w:pPr>
              <w:spacing w:after="160" w:line="360" w:lineRule="auto"/>
              <w:rPr>
                <w:rFonts w:asciiTheme="majorBidi" w:hAnsiTheme="majorBidi" w:cstheme="majorBidi"/>
                <w:i/>
                <w:iCs/>
                <w:sz w:val="24"/>
                <w:szCs w:val="24"/>
              </w:rPr>
            </w:pPr>
            <w:r w:rsidRPr="00DC2B61">
              <w:rPr>
                <w:rStyle w:val="Accentuation"/>
                <w:rFonts w:asciiTheme="majorBidi" w:hAnsiTheme="majorBidi" w:cstheme="majorBidi"/>
                <w:i w:val="0"/>
                <w:iCs w:val="0"/>
                <w:sz w:val="24"/>
                <w:szCs w:val="24"/>
              </w:rPr>
              <w:t>Intelligence Artificielle</w:t>
            </w:r>
          </w:p>
        </w:tc>
      </w:tr>
      <w:tr w:rsidR="00C00F0E" w14:paraId="11CB74B8" w14:textId="77777777" w:rsidTr="00A91569">
        <w:tc>
          <w:tcPr>
            <w:tcW w:w="4532" w:type="dxa"/>
          </w:tcPr>
          <w:p w14:paraId="2F2D09BD" w14:textId="71D69C2B" w:rsidR="00C00F0E" w:rsidRPr="00DC2B61" w:rsidRDefault="00C00F0E" w:rsidP="00C00F0E">
            <w:pPr>
              <w:spacing w:after="160" w:line="360" w:lineRule="auto"/>
              <w:jc w:val="both"/>
              <w:rPr>
                <w:rFonts w:asciiTheme="majorBidi" w:hAnsiTheme="majorBidi" w:cstheme="majorBidi"/>
                <w:b/>
                <w:bCs/>
                <w:sz w:val="24"/>
                <w:szCs w:val="24"/>
              </w:rPr>
            </w:pPr>
            <w:r w:rsidRPr="00DC2B61">
              <w:rPr>
                <w:rFonts w:asciiTheme="majorBidi" w:hAnsiTheme="majorBidi" w:cstheme="majorBidi"/>
                <w:b/>
                <w:bCs/>
                <w:sz w:val="24"/>
                <w:szCs w:val="24"/>
              </w:rPr>
              <w:t>IT</w:t>
            </w:r>
          </w:p>
        </w:tc>
        <w:tc>
          <w:tcPr>
            <w:tcW w:w="45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00F0E" w:rsidRPr="00DC2B61" w14:paraId="75551C80" w14:textId="77777777" w:rsidTr="007824FA">
              <w:trPr>
                <w:tblCellSpacing w:w="15" w:type="dxa"/>
              </w:trPr>
              <w:tc>
                <w:tcPr>
                  <w:tcW w:w="0" w:type="auto"/>
                  <w:vAlign w:val="center"/>
                  <w:hideMark/>
                </w:tcPr>
                <w:p w14:paraId="5855F998" w14:textId="77777777" w:rsidR="00C00F0E" w:rsidRPr="00DC2B61" w:rsidRDefault="00C00F0E" w:rsidP="00C00F0E">
                  <w:pPr>
                    <w:spacing w:after="160"/>
                    <w:rPr>
                      <w:rFonts w:asciiTheme="majorBidi" w:hAnsiTheme="majorBidi" w:cstheme="majorBidi"/>
                      <w:sz w:val="24"/>
                      <w:szCs w:val="24"/>
                      <w:lang w:val="fr-FR"/>
                    </w:rPr>
                  </w:pPr>
                </w:p>
              </w:tc>
            </w:tr>
          </w:tbl>
          <w:p w14:paraId="5D3343FF" w14:textId="1ECBC7AE" w:rsidR="00C00F0E" w:rsidRPr="00DC2B61" w:rsidRDefault="00C00F0E" w:rsidP="00C00F0E">
            <w:pPr>
              <w:spacing w:after="160" w:line="360" w:lineRule="auto"/>
              <w:rPr>
                <w:rFonts w:asciiTheme="majorBidi" w:hAnsiTheme="majorBidi" w:cstheme="majorBidi"/>
                <w:vanish/>
                <w:sz w:val="24"/>
                <w:szCs w:val="24"/>
                <w:lang w:val="fr-FR"/>
              </w:rPr>
            </w:pPr>
            <w:r w:rsidRPr="00DC2B61">
              <w:rPr>
                <w:rFonts w:asciiTheme="majorBidi" w:hAnsiTheme="majorBidi" w:cstheme="majorBidi"/>
                <w:sz w:val="24"/>
                <w:szCs w:val="24"/>
              </w:rPr>
              <w:t>Information Technology</w:t>
            </w:r>
          </w:p>
          <w:p w14:paraId="6DDB5151" w14:textId="77777777" w:rsidR="00C00F0E" w:rsidRPr="00DC2B61" w:rsidRDefault="00C00F0E" w:rsidP="00C00F0E">
            <w:pPr>
              <w:spacing w:after="160" w:line="360" w:lineRule="auto"/>
              <w:rPr>
                <w:rFonts w:asciiTheme="majorBidi" w:hAnsiTheme="majorBidi" w:cstheme="majorBidi"/>
                <w:sz w:val="24"/>
                <w:szCs w:val="24"/>
                <w:lang w:val="fr-FR"/>
              </w:rPr>
            </w:pPr>
          </w:p>
        </w:tc>
      </w:tr>
      <w:tr w:rsidR="00C00F0E" w14:paraId="3B2120B3" w14:textId="77777777" w:rsidTr="00A91569">
        <w:tc>
          <w:tcPr>
            <w:tcW w:w="4532" w:type="dxa"/>
          </w:tcPr>
          <w:p w14:paraId="5D11267D" w14:textId="51321030" w:rsidR="00C00F0E" w:rsidRPr="00DC2B61" w:rsidRDefault="00C00F0E" w:rsidP="00C00F0E">
            <w:pPr>
              <w:spacing w:after="160" w:line="360" w:lineRule="auto"/>
              <w:jc w:val="both"/>
              <w:rPr>
                <w:rFonts w:asciiTheme="majorBidi" w:hAnsiTheme="majorBidi" w:cstheme="majorBidi"/>
                <w:b/>
                <w:bCs/>
                <w:sz w:val="24"/>
                <w:szCs w:val="24"/>
              </w:rPr>
            </w:pPr>
            <w:r w:rsidRPr="00DC2B61">
              <w:rPr>
                <w:rFonts w:asciiTheme="majorBidi" w:hAnsiTheme="majorBidi" w:cstheme="majorBidi"/>
                <w:b/>
                <w:bCs/>
                <w:sz w:val="24"/>
                <w:szCs w:val="24"/>
              </w:rPr>
              <w:t>KPI</w:t>
            </w:r>
          </w:p>
        </w:tc>
        <w:tc>
          <w:tcPr>
            <w:tcW w:w="4533" w:type="dxa"/>
          </w:tcPr>
          <w:p w14:paraId="75FE62CC" w14:textId="1D609D95" w:rsidR="00C00F0E" w:rsidRPr="00DC2B61" w:rsidRDefault="00C00F0E" w:rsidP="00C00F0E">
            <w:pPr>
              <w:spacing w:after="160" w:line="360" w:lineRule="auto"/>
              <w:rPr>
                <w:rFonts w:asciiTheme="majorBidi" w:hAnsiTheme="majorBidi" w:cstheme="majorBidi"/>
                <w:sz w:val="24"/>
                <w:szCs w:val="24"/>
              </w:rPr>
            </w:pPr>
            <w:r w:rsidRPr="00DC2B61">
              <w:rPr>
                <w:rFonts w:asciiTheme="majorBidi" w:hAnsiTheme="majorBidi" w:cstheme="majorBidi"/>
                <w:sz w:val="24"/>
                <w:szCs w:val="24"/>
              </w:rPr>
              <w:t>Key Performance Indicator</w:t>
            </w:r>
          </w:p>
        </w:tc>
      </w:tr>
      <w:tr w:rsidR="00C00F0E" w14:paraId="7CF362DD" w14:textId="77777777" w:rsidTr="00A91569">
        <w:tc>
          <w:tcPr>
            <w:tcW w:w="4532" w:type="dxa"/>
          </w:tcPr>
          <w:p w14:paraId="496C67FA" w14:textId="08A3D0F1" w:rsidR="00C00F0E" w:rsidRPr="00DC2B61" w:rsidRDefault="00C00F0E" w:rsidP="00C00F0E">
            <w:pPr>
              <w:spacing w:after="160" w:line="360" w:lineRule="auto"/>
              <w:jc w:val="both"/>
              <w:rPr>
                <w:rFonts w:asciiTheme="majorBidi" w:hAnsiTheme="majorBidi" w:cstheme="majorBidi"/>
                <w:b/>
                <w:bCs/>
                <w:sz w:val="24"/>
                <w:szCs w:val="24"/>
              </w:rPr>
            </w:pPr>
            <w:r w:rsidRPr="00DC2B61">
              <w:rPr>
                <w:rFonts w:asciiTheme="majorBidi" w:hAnsiTheme="majorBidi" w:cstheme="majorBidi"/>
                <w:b/>
                <w:bCs/>
                <w:sz w:val="24"/>
                <w:szCs w:val="24"/>
              </w:rPr>
              <w:t>RGPD</w:t>
            </w:r>
          </w:p>
        </w:tc>
        <w:tc>
          <w:tcPr>
            <w:tcW w:w="45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00F0E" w:rsidRPr="00DC2B61" w14:paraId="333BB691" w14:textId="77777777" w:rsidTr="007824FA">
              <w:trPr>
                <w:tblCellSpacing w:w="15" w:type="dxa"/>
              </w:trPr>
              <w:tc>
                <w:tcPr>
                  <w:tcW w:w="0" w:type="auto"/>
                  <w:vAlign w:val="center"/>
                  <w:hideMark/>
                </w:tcPr>
                <w:p w14:paraId="0017FC6E" w14:textId="77777777" w:rsidR="00C00F0E" w:rsidRPr="00DC2B61" w:rsidRDefault="00C00F0E" w:rsidP="00C00F0E">
                  <w:pPr>
                    <w:spacing w:after="160"/>
                    <w:rPr>
                      <w:rFonts w:asciiTheme="majorBidi" w:hAnsiTheme="majorBidi" w:cstheme="majorBidi"/>
                      <w:sz w:val="24"/>
                      <w:szCs w:val="24"/>
                      <w:lang w:val="fr-FR"/>
                    </w:rPr>
                  </w:pPr>
                </w:p>
              </w:tc>
            </w:tr>
          </w:tbl>
          <w:p w14:paraId="14D7B1C5" w14:textId="1AB33CA5" w:rsidR="00C00F0E" w:rsidRPr="00DC2B61" w:rsidRDefault="00C00F0E" w:rsidP="00C00F0E">
            <w:pPr>
              <w:spacing w:after="160" w:line="360" w:lineRule="auto"/>
              <w:rPr>
                <w:rFonts w:asciiTheme="majorBidi" w:hAnsiTheme="majorBidi" w:cstheme="majorBidi"/>
                <w:vanish/>
                <w:sz w:val="24"/>
                <w:szCs w:val="24"/>
                <w:lang w:val="fr-FR"/>
              </w:rPr>
            </w:pPr>
            <w:r w:rsidRPr="00DC2B61">
              <w:rPr>
                <w:rFonts w:asciiTheme="majorBidi" w:hAnsiTheme="majorBidi" w:cstheme="majorBidi"/>
                <w:sz w:val="24"/>
                <w:szCs w:val="24"/>
              </w:rPr>
              <w:t>Règlement Général sur la Protection des Données</w:t>
            </w:r>
          </w:p>
          <w:p w14:paraId="5EDDC5A0" w14:textId="77777777" w:rsidR="00C00F0E" w:rsidRPr="00DC2B61" w:rsidRDefault="00C00F0E" w:rsidP="00C00F0E">
            <w:pPr>
              <w:spacing w:after="160" w:line="360" w:lineRule="auto"/>
              <w:rPr>
                <w:rFonts w:asciiTheme="majorBidi" w:hAnsiTheme="majorBidi" w:cstheme="majorBidi"/>
                <w:sz w:val="24"/>
                <w:szCs w:val="24"/>
              </w:rPr>
            </w:pPr>
          </w:p>
        </w:tc>
      </w:tr>
      <w:tr w:rsidR="00C00F0E" w14:paraId="538744C2" w14:textId="77777777" w:rsidTr="00A91569">
        <w:tc>
          <w:tcPr>
            <w:tcW w:w="4532" w:type="dxa"/>
          </w:tcPr>
          <w:p w14:paraId="0870524F" w14:textId="0F935651" w:rsidR="00C00F0E" w:rsidRPr="00DC2B61" w:rsidRDefault="00C00F0E" w:rsidP="00C00F0E">
            <w:pPr>
              <w:spacing w:after="160" w:line="360" w:lineRule="auto"/>
              <w:jc w:val="both"/>
              <w:rPr>
                <w:rFonts w:asciiTheme="majorBidi" w:hAnsiTheme="majorBidi" w:cstheme="majorBidi"/>
                <w:b/>
                <w:bCs/>
                <w:sz w:val="24"/>
                <w:szCs w:val="24"/>
              </w:rPr>
            </w:pPr>
            <w:r w:rsidRPr="00DC2B61">
              <w:rPr>
                <w:rFonts w:asciiTheme="majorBidi" w:hAnsiTheme="majorBidi" w:cstheme="majorBidi"/>
                <w:b/>
                <w:bCs/>
                <w:sz w:val="24"/>
                <w:szCs w:val="24"/>
              </w:rPr>
              <w:t>ROI</w:t>
            </w:r>
          </w:p>
        </w:tc>
        <w:tc>
          <w:tcPr>
            <w:tcW w:w="4533" w:type="dxa"/>
          </w:tcPr>
          <w:p w14:paraId="58125D04" w14:textId="732229A6" w:rsidR="00C00F0E" w:rsidRPr="00DC2B61" w:rsidRDefault="00C00F0E" w:rsidP="00C00F0E">
            <w:pPr>
              <w:spacing w:after="160" w:line="360" w:lineRule="auto"/>
              <w:rPr>
                <w:rFonts w:asciiTheme="majorBidi" w:hAnsiTheme="majorBidi" w:cstheme="majorBidi"/>
                <w:sz w:val="24"/>
                <w:szCs w:val="24"/>
              </w:rPr>
            </w:pPr>
            <w:r w:rsidRPr="00DC2B61">
              <w:rPr>
                <w:rFonts w:asciiTheme="majorBidi" w:hAnsiTheme="majorBidi" w:cstheme="majorBidi"/>
                <w:sz w:val="24"/>
                <w:szCs w:val="24"/>
              </w:rPr>
              <w:t>Return On Investment</w:t>
            </w:r>
          </w:p>
        </w:tc>
      </w:tr>
      <w:tr w:rsidR="00C00F0E" w14:paraId="17724CC3" w14:textId="77777777" w:rsidTr="00A91569">
        <w:tc>
          <w:tcPr>
            <w:tcW w:w="4532" w:type="dxa"/>
          </w:tcPr>
          <w:p w14:paraId="54BC71EB" w14:textId="22630DB6" w:rsidR="00C00F0E" w:rsidRPr="00DC2B61" w:rsidRDefault="00C00F0E" w:rsidP="00C00F0E">
            <w:pPr>
              <w:spacing w:after="160" w:line="360" w:lineRule="auto"/>
              <w:jc w:val="both"/>
              <w:rPr>
                <w:rFonts w:asciiTheme="majorBidi" w:hAnsiTheme="majorBidi" w:cstheme="majorBidi"/>
                <w:b/>
                <w:bCs/>
                <w:sz w:val="24"/>
                <w:szCs w:val="24"/>
              </w:rPr>
            </w:pPr>
            <w:r w:rsidRPr="00DC2B61">
              <w:rPr>
                <w:rFonts w:asciiTheme="majorBidi" w:hAnsiTheme="majorBidi" w:cstheme="majorBidi"/>
                <w:b/>
                <w:bCs/>
                <w:sz w:val="24"/>
                <w:szCs w:val="24"/>
              </w:rPr>
              <w:t>SARL</w:t>
            </w:r>
          </w:p>
        </w:tc>
        <w:tc>
          <w:tcPr>
            <w:tcW w:w="45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00F0E" w:rsidRPr="00DC2B61" w14:paraId="6B59E337" w14:textId="77777777" w:rsidTr="007824FA">
              <w:trPr>
                <w:tblCellSpacing w:w="15" w:type="dxa"/>
              </w:trPr>
              <w:tc>
                <w:tcPr>
                  <w:tcW w:w="0" w:type="auto"/>
                  <w:vAlign w:val="center"/>
                  <w:hideMark/>
                </w:tcPr>
                <w:p w14:paraId="0AD01247" w14:textId="77777777" w:rsidR="00C00F0E" w:rsidRPr="00DC2B61" w:rsidRDefault="00C00F0E" w:rsidP="00C00F0E">
                  <w:pPr>
                    <w:spacing w:after="160"/>
                    <w:rPr>
                      <w:rFonts w:asciiTheme="majorBidi" w:hAnsiTheme="majorBidi" w:cstheme="majorBidi"/>
                      <w:sz w:val="24"/>
                      <w:szCs w:val="24"/>
                      <w:lang w:val="fr-FR"/>
                    </w:rPr>
                  </w:pPr>
                </w:p>
              </w:tc>
            </w:tr>
          </w:tbl>
          <w:p w14:paraId="726EA25F" w14:textId="787A35A3" w:rsidR="00C00F0E" w:rsidRPr="00DC2B61" w:rsidRDefault="00C00F0E" w:rsidP="00C00F0E">
            <w:pPr>
              <w:spacing w:after="160" w:line="360" w:lineRule="auto"/>
              <w:rPr>
                <w:rFonts w:asciiTheme="majorBidi" w:hAnsiTheme="majorBidi" w:cstheme="majorBidi"/>
                <w:vanish/>
                <w:sz w:val="24"/>
                <w:szCs w:val="24"/>
                <w:lang w:val="fr-FR"/>
              </w:rPr>
            </w:pPr>
            <w:r w:rsidRPr="00DC2B61">
              <w:rPr>
                <w:rFonts w:asciiTheme="majorBidi" w:hAnsiTheme="majorBidi" w:cstheme="majorBidi"/>
                <w:sz w:val="24"/>
                <w:szCs w:val="24"/>
              </w:rPr>
              <w:t>Société à Responsabilité Limitée</w:t>
            </w:r>
          </w:p>
          <w:p w14:paraId="5C6B3237" w14:textId="77777777" w:rsidR="00C00F0E" w:rsidRPr="00DC2B61" w:rsidRDefault="00C00F0E" w:rsidP="00C00F0E">
            <w:pPr>
              <w:spacing w:after="160" w:line="360" w:lineRule="auto"/>
              <w:rPr>
                <w:rFonts w:asciiTheme="majorBidi" w:hAnsiTheme="majorBidi" w:cstheme="majorBidi"/>
                <w:sz w:val="24"/>
                <w:szCs w:val="24"/>
              </w:rPr>
            </w:pPr>
          </w:p>
        </w:tc>
      </w:tr>
      <w:tr w:rsidR="00C00F0E" w14:paraId="3711F541" w14:textId="77777777" w:rsidTr="00A91569">
        <w:tc>
          <w:tcPr>
            <w:tcW w:w="4532" w:type="dxa"/>
          </w:tcPr>
          <w:p w14:paraId="20607620" w14:textId="4D11C001" w:rsidR="00C00F0E" w:rsidRPr="00DC2B61" w:rsidRDefault="00C00F0E" w:rsidP="00C00F0E">
            <w:pPr>
              <w:spacing w:after="160" w:line="360" w:lineRule="auto"/>
              <w:jc w:val="both"/>
              <w:rPr>
                <w:rFonts w:asciiTheme="majorBidi" w:hAnsiTheme="majorBidi" w:cstheme="majorBidi"/>
                <w:b/>
                <w:bCs/>
                <w:sz w:val="24"/>
                <w:szCs w:val="24"/>
              </w:rPr>
            </w:pPr>
            <w:r w:rsidRPr="00DC2B61">
              <w:rPr>
                <w:rFonts w:asciiTheme="majorBidi" w:hAnsiTheme="majorBidi" w:cstheme="majorBidi"/>
                <w:b/>
                <w:bCs/>
                <w:sz w:val="24"/>
                <w:szCs w:val="24"/>
              </w:rPr>
              <w:t>SEO</w:t>
            </w:r>
          </w:p>
        </w:tc>
        <w:tc>
          <w:tcPr>
            <w:tcW w:w="4533" w:type="dxa"/>
          </w:tcPr>
          <w:p w14:paraId="2FA06365" w14:textId="6F5B578F" w:rsidR="00C00F0E" w:rsidRPr="00DC2B61" w:rsidRDefault="00C00F0E" w:rsidP="00C00F0E">
            <w:pPr>
              <w:spacing w:after="160" w:line="360" w:lineRule="auto"/>
              <w:rPr>
                <w:rFonts w:asciiTheme="majorBidi" w:hAnsiTheme="majorBidi" w:cstheme="majorBidi"/>
                <w:sz w:val="24"/>
                <w:szCs w:val="24"/>
              </w:rPr>
            </w:pPr>
            <w:r w:rsidRPr="00DC2B61">
              <w:rPr>
                <w:rFonts w:asciiTheme="majorBidi" w:hAnsiTheme="majorBidi" w:cstheme="majorBidi"/>
                <w:sz w:val="24"/>
                <w:szCs w:val="24"/>
              </w:rPr>
              <w:t>Search Engine Optimization</w:t>
            </w:r>
          </w:p>
        </w:tc>
      </w:tr>
      <w:tr w:rsidR="00C00F0E" w14:paraId="58A879C2" w14:textId="77777777" w:rsidTr="00A91569">
        <w:tc>
          <w:tcPr>
            <w:tcW w:w="4532" w:type="dxa"/>
          </w:tcPr>
          <w:p w14:paraId="2F37E89F" w14:textId="3CFFCBBE" w:rsidR="00C00F0E" w:rsidRPr="00DB1BC4" w:rsidRDefault="00C00F0E" w:rsidP="00C00F0E">
            <w:pPr>
              <w:spacing w:after="160" w:line="360" w:lineRule="auto"/>
              <w:jc w:val="both"/>
              <w:rPr>
                <w:rFonts w:asciiTheme="majorBidi" w:hAnsiTheme="majorBidi" w:cstheme="majorBidi"/>
                <w:b/>
                <w:bCs/>
                <w:sz w:val="24"/>
                <w:szCs w:val="24"/>
              </w:rPr>
            </w:pPr>
            <w:r w:rsidRPr="00DB1BC4">
              <w:rPr>
                <w:rFonts w:asciiTheme="majorBidi" w:hAnsiTheme="majorBidi" w:cstheme="majorBidi"/>
                <w:b/>
                <w:bCs/>
                <w:sz w:val="24"/>
                <w:szCs w:val="24"/>
              </w:rPr>
              <w:t>SFA</w:t>
            </w:r>
          </w:p>
        </w:tc>
        <w:tc>
          <w:tcPr>
            <w:tcW w:w="4533" w:type="dxa"/>
          </w:tcPr>
          <w:p w14:paraId="0EE3EA84" w14:textId="7FB715A7" w:rsidR="00C00F0E" w:rsidRPr="00DB1BC4" w:rsidRDefault="00C00F0E" w:rsidP="00C00F0E">
            <w:pPr>
              <w:spacing w:after="160" w:line="360" w:lineRule="auto"/>
              <w:rPr>
                <w:rFonts w:asciiTheme="majorBidi" w:hAnsiTheme="majorBidi" w:cstheme="majorBidi"/>
                <w:sz w:val="24"/>
                <w:szCs w:val="24"/>
              </w:rPr>
            </w:pPr>
            <w:r w:rsidRPr="00DB1BC4">
              <w:rPr>
                <w:rFonts w:asciiTheme="majorBidi" w:hAnsiTheme="majorBidi" w:cstheme="majorBidi"/>
                <w:sz w:val="24"/>
                <w:szCs w:val="24"/>
              </w:rPr>
              <w:t>Sales Force Automation</w:t>
            </w:r>
          </w:p>
        </w:tc>
      </w:tr>
      <w:tr w:rsidR="00C00F0E" w14:paraId="290D1C8A" w14:textId="77777777" w:rsidTr="00A91569">
        <w:tc>
          <w:tcPr>
            <w:tcW w:w="4532" w:type="dxa"/>
          </w:tcPr>
          <w:p w14:paraId="53B88E6A" w14:textId="770C939A" w:rsidR="00C00F0E" w:rsidRPr="00DB1BC4" w:rsidRDefault="00C00F0E" w:rsidP="00C00F0E">
            <w:pPr>
              <w:spacing w:after="160" w:line="360" w:lineRule="auto"/>
              <w:jc w:val="both"/>
              <w:rPr>
                <w:rFonts w:asciiTheme="majorBidi" w:hAnsiTheme="majorBidi" w:cstheme="majorBidi"/>
                <w:b/>
                <w:bCs/>
                <w:sz w:val="24"/>
                <w:szCs w:val="24"/>
              </w:rPr>
            </w:pPr>
            <w:r w:rsidRPr="00DB1BC4">
              <w:rPr>
                <w:rFonts w:asciiTheme="majorBidi" w:hAnsiTheme="majorBidi" w:cstheme="majorBidi"/>
                <w:b/>
                <w:bCs/>
                <w:sz w:val="24"/>
                <w:szCs w:val="24"/>
              </w:rPr>
              <w:t>SMS</w:t>
            </w:r>
          </w:p>
        </w:tc>
        <w:tc>
          <w:tcPr>
            <w:tcW w:w="4533" w:type="dxa"/>
          </w:tcPr>
          <w:p w14:paraId="6A3C5EC8" w14:textId="4D5D7EDD" w:rsidR="00C00F0E" w:rsidRPr="00DB1BC4" w:rsidRDefault="00C00F0E" w:rsidP="00C00F0E">
            <w:pPr>
              <w:spacing w:after="160" w:line="360" w:lineRule="auto"/>
              <w:rPr>
                <w:rFonts w:asciiTheme="majorBidi" w:hAnsiTheme="majorBidi" w:cstheme="majorBidi"/>
                <w:b/>
                <w:bCs/>
                <w:sz w:val="24"/>
                <w:szCs w:val="24"/>
              </w:rPr>
            </w:pPr>
            <w:r w:rsidRPr="00DB1BC4">
              <w:rPr>
                <w:rStyle w:val="lev"/>
                <w:rFonts w:asciiTheme="majorBidi" w:hAnsiTheme="majorBidi" w:cstheme="majorBidi"/>
                <w:b w:val="0"/>
                <w:bCs w:val="0"/>
                <w:sz w:val="24"/>
                <w:szCs w:val="24"/>
              </w:rPr>
              <w:t>Short Message Service</w:t>
            </w:r>
          </w:p>
        </w:tc>
      </w:tr>
      <w:tr w:rsidR="00C00F0E" w14:paraId="617E8460" w14:textId="77777777" w:rsidTr="00B1524B">
        <w:trPr>
          <w:trHeight w:val="555"/>
        </w:trPr>
        <w:tc>
          <w:tcPr>
            <w:tcW w:w="4532" w:type="dxa"/>
          </w:tcPr>
          <w:p w14:paraId="7C46DD0B" w14:textId="3C3808A6" w:rsidR="00C00F0E" w:rsidRPr="00DC2B61" w:rsidRDefault="00C00F0E" w:rsidP="00C00F0E">
            <w:pPr>
              <w:spacing w:after="160" w:line="360" w:lineRule="auto"/>
              <w:jc w:val="both"/>
              <w:rPr>
                <w:rFonts w:asciiTheme="majorBidi" w:hAnsiTheme="majorBidi" w:cstheme="majorBidi"/>
                <w:b/>
                <w:bCs/>
                <w:sz w:val="24"/>
                <w:szCs w:val="24"/>
              </w:rPr>
            </w:pPr>
            <w:r w:rsidRPr="00DC2B61">
              <w:rPr>
                <w:rFonts w:asciiTheme="majorBidi" w:hAnsiTheme="majorBidi" w:cstheme="majorBidi"/>
                <w:b/>
                <w:bCs/>
                <w:sz w:val="24"/>
                <w:szCs w:val="24"/>
              </w:rPr>
              <w:t>URL</w:t>
            </w:r>
          </w:p>
        </w:tc>
        <w:tc>
          <w:tcPr>
            <w:tcW w:w="45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00F0E" w:rsidRPr="00DC2B61" w14:paraId="1AEDC397" w14:textId="77777777" w:rsidTr="007824FA">
              <w:trPr>
                <w:tblCellSpacing w:w="15" w:type="dxa"/>
              </w:trPr>
              <w:tc>
                <w:tcPr>
                  <w:tcW w:w="0" w:type="auto"/>
                  <w:vAlign w:val="center"/>
                  <w:hideMark/>
                </w:tcPr>
                <w:p w14:paraId="28BAA236" w14:textId="77777777" w:rsidR="00C00F0E" w:rsidRPr="00DC2B61" w:rsidRDefault="00C00F0E" w:rsidP="00C00F0E">
                  <w:pPr>
                    <w:spacing w:after="160"/>
                    <w:rPr>
                      <w:rFonts w:asciiTheme="majorBidi" w:hAnsiTheme="majorBidi" w:cstheme="majorBidi"/>
                      <w:sz w:val="24"/>
                      <w:szCs w:val="24"/>
                      <w:lang w:val="fr-FR"/>
                    </w:rPr>
                  </w:pPr>
                </w:p>
              </w:tc>
            </w:tr>
          </w:tbl>
          <w:p w14:paraId="2E7546C2" w14:textId="77777777" w:rsidR="00C00F0E" w:rsidRPr="00DC2B61" w:rsidRDefault="00C00F0E" w:rsidP="00C00F0E">
            <w:pPr>
              <w:spacing w:after="160" w:line="360" w:lineRule="auto"/>
              <w:rPr>
                <w:rFonts w:asciiTheme="majorBidi" w:hAnsiTheme="majorBidi" w:cstheme="majorBidi"/>
                <w:vanish/>
                <w:sz w:val="24"/>
                <w:szCs w:val="24"/>
                <w:lang w:val="fr-FR"/>
              </w:rPr>
            </w:pPr>
          </w:p>
          <w:p w14:paraId="459ADF8A" w14:textId="5B04C1FE" w:rsidR="00C00F0E" w:rsidRPr="00DC2B61" w:rsidRDefault="00C00F0E" w:rsidP="00C00F0E">
            <w:pPr>
              <w:spacing w:after="160" w:line="360" w:lineRule="auto"/>
              <w:rPr>
                <w:rFonts w:asciiTheme="majorBidi" w:hAnsiTheme="majorBidi" w:cstheme="majorBidi"/>
                <w:sz w:val="24"/>
                <w:szCs w:val="24"/>
                <w:lang w:val="fr-FR"/>
              </w:rPr>
            </w:pPr>
            <w:r w:rsidRPr="00DC2B61">
              <w:rPr>
                <w:rFonts w:asciiTheme="majorBidi" w:hAnsiTheme="majorBidi" w:cstheme="majorBidi"/>
                <w:sz w:val="24"/>
                <w:szCs w:val="24"/>
              </w:rPr>
              <w:t>Uniform Resource Locator</w:t>
            </w:r>
          </w:p>
        </w:tc>
      </w:tr>
    </w:tbl>
    <w:p w14:paraId="6369FB8E" w14:textId="77777777" w:rsidR="00890E49" w:rsidRDefault="00890E49" w:rsidP="00426C90">
      <w:pPr>
        <w:shd w:val="clear" w:color="auto" w:fill="FFFFFF"/>
        <w:spacing w:after="160"/>
        <w:jc w:val="center"/>
        <w:rPr>
          <w:rFonts w:asciiTheme="majorBidi" w:hAnsiTheme="majorBidi" w:cstheme="majorBidi"/>
          <w:b/>
          <w:bCs/>
          <w:sz w:val="28"/>
          <w:szCs w:val="28"/>
        </w:rPr>
      </w:pPr>
    </w:p>
    <w:p w14:paraId="5358282D" w14:textId="77777777" w:rsidR="00063FFF" w:rsidRDefault="00063FFF" w:rsidP="00426C90">
      <w:pPr>
        <w:shd w:val="clear" w:color="auto" w:fill="FFFFFF"/>
        <w:spacing w:after="160"/>
        <w:jc w:val="center"/>
        <w:rPr>
          <w:rFonts w:asciiTheme="majorBidi" w:hAnsiTheme="majorBidi" w:cstheme="majorBidi"/>
          <w:b/>
          <w:bCs/>
          <w:sz w:val="28"/>
          <w:szCs w:val="28"/>
        </w:rPr>
      </w:pPr>
    </w:p>
    <w:p w14:paraId="7BC15070" w14:textId="36BE2BE8" w:rsidR="00440C51" w:rsidRPr="00426C90" w:rsidRDefault="00A977FC" w:rsidP="00063FFF">
      <w:pPr>
        <w:shd w:val="clear" w:color="auto" w:fill="FFFFFF"/>
        <w:spacing w:after="160"/>
        <w:jc w:val="center"/>
        <w:rPr>
          <w:rFonts w:asciiTheme="majorBidi" w:hAnsiTheme="majorBidi" w:cstheme="majorBidi"/>
          <w:b/>
          <w:bCs/>
          <w:sz w:val="28"/>
          <w:szCs w:val="28"/>
        </w:rPr>
      </w:pPr>
      <w:r w:rsidRPr="00426C90">
        <w:rPr>
          <w:rFonts w:asciiTheme="majorBidi" w:hAnsiTheme="majorBidi" w:cstheme="majorBidi"/>
          <w:b/>
          <w:bCs/>
          <w:sz w:val="28"/>
          <w:szCs w:val="28"/>
        </w:rPr>
        <w:lastRenderedPageBreak/>
        <w:t>Résumé</w:t>
      </w:r>
    </w:p>
    <w:p w14:paraId="1AD03CDC" w14:textId="73E462EE" w:rsidR="00D277D2" w:rsidRPr="00D277D2" w:rsidRDefault="00426C90" w:rsidP="00890E49">
      <w:pPr>
        <w:shd w:val="clear" w:color="auto" w:fill="FFFFFF"/>
        <w:spacing w:after="160"/>
        <w:ind w:firstLine="284"/>
        <w:jc w:val="both"/>
        <w:rPr>
          <w:rFonts w:asciiTheme="majorBidi" w:hAnsiTheme="majorBidi" w:cstheme="majorBidi"/>
          <w:sz w:val="24"/>
          <w:szCs w:val="24"/>
        </w:rPr>
      </w:pPr>
      <w:r w:rsidRPr="00D277D2">
        <w:rPr>
          <w:rFonts w:asciiTheme="majorBidi" w:hAnsiTheme="majorBidi" w:cstheme="majorBidi"/>
          <w:sz w:val="24"/>
          <w:szCs w:val="24"/>
        </w:rPr>
        <w:t>Dans un contexte où la gestion de la relation client est devenue un enjeu majeur pour les entreprises, le CRM s’impose comme un outil stratégique permettant d’optimiser</w:t>
      </w:r>
      <w:r w:rsidR="00D277D2" w:rsidRPr="00D277D2">
        <w:rPr>
          <w:rFonts w:asciiTheme="majorBidi" w:hAnsiTheme="majorBidi" w:cstheme="majorBidi"/>
          <w:sz w:val="24"/>
          <w:szCs w:val="24"/>
        </w:rPr>
        <w:t xml:space="preserve"> les actions marketing menés par l’entreprise</w:t>
      </w:r>
      <w:r w:rsidRPr="00D277D2">
        <w:rPr>
          <w:rFonts w:asciiTheme="majorBidi" w:hAnsiTheme="majorBidi" w:cstheme="majorBidi"/>
          <w:sz w:val="24"/>
          <w:szCs w:val="24"/>
        </w:rPr>
        <w:t xml:space="preserve">. </w:t>
      </w:r>
    </w:p>
    <w:p w14:paraId="2444C493" w14:textId="0EE496D0" w:rsidR="00426C90" w:rsidRPr="00D277D2" w:rsidRDefault="00426C90" w:rsidP="00827449">
      <w:pPr>
        <w:shd w:val="clear" w:color="auto" w:fill="FFFFFF"/>
        <w:spacing w:after="160"/>
        <w:ind w:firstLine="284"/>
        <w:jc w:val="both"/>
        <w:rPr>
          <w:rFonts w:asciiTheme="majorBidi" w:hAnsiTheme="majorBidi" w:cstheme="majorBidi"/>
          <w:sz w:val="24"/>
          <w:szCs w:val="24"/>
        </w:rPr>
      </w:pPr>
      <w:r w:rsidRPr="00D277D2">
        <w:rPr>
          <w:rFonts w:asciiTheme="majorBidi" w:hAnsiTheme="majorBidi" w:cstheme="majorBidi"/>
          <w:sz w:val="24"/>
          <w:szCs w:val="24"/>
        </w:rPr>
        <w:t>Ce mémoire se penche sur l’apport concret du CRM à travers une étude menée au sein de l’agence TBWA</w:t>
      </w:r>
      <w:r w:rsidR="00D277D2" w:rsidRPr="00D277D2">
        <w:rPr>
          <w:rFonts w:asciiTheme="majorBidi" w:hAnsiTheme="majorBidi" w:cstheme="majorBidi"/>
          <w:sz w:val="24"/>
          <w:szCs w:val="24"/>
        </w:rPr>
        <w:t>\</w:t>
      </w:r>
      <w:r w:rsidRPr="00D277D2">
        <w:rPr>
          <w:rFonts w:asciiTheme="majorBidi" w:hAnsiTheme="majorBidi" w:cstheme="majorBidi"/>
          <w:sz w:val="24"/>
          <w:szCs w:val="24"/>
        </w:rPr>
        <w:t xml:space="preserve"> Djaz. L’objectif est de comprendre comment l’utilisation efficace du CRM peut </w:t>
      </w:r>
      <w:r w:rsidR="00D277D2" w:rsidRPr="00D277D2">
        <w:rPr>
          <w:rFonts w:asciiTheme="majorBidi" w:hAnsiTheme="majorBidi" w:cstheme="majorBidi"/>
          <w:sz w:val="24"/>
          <w:szCs w:val="24"/>
        </w:rPr>
        <w:t xml:space="preserve">contribuer à la gestion </w:t>
      </w:r>
      <w:r w:rsidRPr="00D277D2">
        <w:rPr>
          <w:rFonts w:asciiTheme="majorBidi" w:hAnsiTheme="majorBidi" w:cstheme="majorBidi"/>
          <w:sz w:val="24"/>
          <w:szCs w:val="24"/>
        </w:rPr>
        <w:t>des c</w:t>
      </w:r>
      <w:r w:rsidR="00D277D2" w:rsidRPr="00D277D2">
        <w:rPr>
          <w:rFonts w:asciiTheme="majorBidi" w:hAnsiTheme="majorBidi" w:cstheme="majorBidi"/>
          <w:sz w:val="24"/>
          <w:szCs w:val="24"/>
        </w:rPr>
        <w:t>ampagnes marketing et optimise la performance de ses derniers</w:t>
      </w:r>
      <w:r w:rsidRPr="00D277D2">
        <w:rPr>
          <w:rFonts w:asciiTheme="majorBidi" w:hAnsiTheme="majorBidi" w:cstheme="majorBidi"/>
          <w:sz w:val="24"/>
          <w:szCs w:val="24"/>
        </w:rPr>
        <w:t>.</w:t>
      </w:r>
      <w:r w:rsidR="00D277D2" w:rsidRPr="00D277D2">
        <w:rPr>
          <w:rFonts w:asciiTheme="majorBidi" w:hAnsiTheme="majorBidi" w:cstheme="majorBidi"/>
          <w:sz w:val="24"/>
          <w:szCs w:val="24"/>
        </w:rPr>
        <w:t xml:space="preserve"> Pour répondre à la problématique de notre recherche nous nous sommes basées </w:t>
      </w:r>
      <w:r w:rsidR="00827449">
        <w:rPr>
          <w:rFonts w:asciiTheme="majorBidi" w:hAnsiTheme="majorBidi" w:cstheme="majorBidi"/>
          <w:sz w:val="24"/>
          <w:szCs w:val="24"/>
        </w:rPr>
        <w:t>une revue théorique sur la gestion de la relation client</w:t>
      </w:r>
      <w:r w:rsidRPr="00D277D2">
        <w:rPr>
          <w:rFonts w:asciiTheme="majorBidi" w:hAnsiTheme="majorBidi" w:cstheme="majorBidi"/>
          <w:sz w:val="24"/>
          <w:szCs w:val="24"/>
        </w:rPr>
        <w:t xml:space="preserve">, les campagnes marketing et le rôle du CRM, nous avons analysé une campagne marketing réelle à travers une méthodologie mixte alliant analyse des indicateurs de performance et entretiens qualitatifs avec les acteurs concernés. </w:t>
      </w:r>
    </w:p>
    <w:p w14:paraId="3E0575AA" w14:textId="7450D67F" w:rsidR="00D277D2" w:rsidRPr="00D277D2" w:rsidRDefault="00D277D2" w:rsidP="00890E49">
      <w:pPr>
        <w:shd w:val="clear" w:color="auto" w:fill="FFFFFF"/>
        <w:spacing w:after="160"/>
        <w:ind w:firstLine="284"/>
        <w:jc w:val="both"/>
        <w:rPr>
          <w:rFonts w:asciiTheme="majorBidi" w:hAnsiTheme="majorBidi" w:cstheme="majorBidi"/>
          <w:sz w:val="24"/>
          <w:szCs w:val="24"/>
        </w:rPr>
      </w:pPr>
      <w:r w:rsidRPr="00D277D2">
        <w:rPr>
          <w:rFonts w:asciiTheme="majorBidi" w:hAnsiTheme="majorBidi" w:cstheme="majorBidi"/>
          <w:sz w:val="24"/>
          <w:szCs w:val="24"/>
        </w:rPr>
        <w:t>Nous avons abouti à une synthèse des résultats, accompagnée de recommandations et de propositions pratiques pour améliorer la gestion future des campagnes.</w:t>
      </w:r>
    </w:p>
    <w:p w14:paraId="735A406A" w14:textId="177FF9A5" w:rsidR="00FB6082" w:rsidRPr="00D277D2" w:rsidRDefault="00426C90" w:rsidP="00D277D2">
      <w:pPr>
        <w:shd w:val="clear" w:color="auto" w:fill="FFFFFF"/>
        <w:spacing w:after="160"/>
        <w:rPr>
          <w:rFonts w:asciiTheme="majorBidi" w:hAnsiTheme="majorBidi" w:cstheme="majorBidi"/>
          <w:b/>
          <w:bCs/>
          <w:sz w:val="24"/>
          <w:szCs w:val="24"/>
        </w:rPr>
      </w:pPr>
      <w:r w:rsidRPr="00D277D2">
        <w:rPr>
          <w:rFonts w:asciiTheme="majorBidi" w:hAnsiTheme="majorBidi" w:cstheme="majorBidi"/>
          <w:b/>
          <w:bCs/>
          <w:sz w:val="24"/>
          <w:szCs w:val="24"/>
        </w:rPr>
        <w:t>Mots clés</w:t>
      </w:r>
    </w:p>
    <w:p w14:paraId="131AB7AB" w14:textId="1FB2B579" w:rsidR="00426C90" w:rsidRPr="00D277D2" w:rsidRDefault="00426C90" w:rsidP="00D277D2">
      <w:pPr>
        <w:shd w:val="clear" w:color="auto" w:fill="FFFFFF"/>
        <w:spacing w:after="160"/>
        <w:jc w:val="both"/>
        <w:rPr>
          <w:rFonts w:asciiTheme="majorBidi" w:hAnsiTheme="majorBidi" w:cstheme="majorBidi"/>
          <w:sz w:val="24"/>
          <w:szCs w:val="24"/>
        </w:rPr>
      </w:pPr>
      <w:r w:rsidRPr="00D277D2">
        <w:rPr>
          <w:rFonts w:asciiTheme="majorBidi" w:hAnsiTheme="majorBidi" w:cstheme="majorBidi"/>
          <w:sz w:val="24"/>
          <w:szCs w:val="24"/>
        </w:rPr>
        <w:t>CRM, campagnes ma</w:t>
      </w:r>
      <w:r w:rsidR="00D277D2" w:rsidRPr="00D277D2">
        <w:rPr>
          <w:rFonts w:asciiTheme="majorBidi" w:hAnsiTheme="majorBidi" w:cstheme="majorBidi"/>
          <w:sz w:val="24"/>
          <w:szCs w:val="24"/>
        </w:rPr>
        <w:t xml:space="preserve">rketing, performance marketing, </w:t>
      </w:r>
      <w:r w:rsidRPr="00D277D2">
        <w:rPr>
          <w:rFonts w:asciiTheme="majorBidi" w:hAnsiTheme="majorBidi" w:cstheme="majorBidi"/>
          <w:sz w:val="24"/>
          <w:szCs w:val="24"/>
        </w:rPr>
        <w:t>indicateurs clés de performance, p</w:t>
      </w:r>
      <w:r w:rsidR="00D277D2" w:rsidRPr="00D277D2">
        <w:rPr>
          <w:rFonts w:asciiTheme="majorBidi" w:hAnsiTheme="majorBidi" w:cstheme="majorBidi"/>
          <w:sz w:val="24"/>
          <w:szCs w:val="24"/>
        </w:rPr>
        <w:t>lanification, HubSpot, emailing, marketing relationnel.</w:t>
      </w:r>
    </w:p>
    <w:p w14:paraId="68660590" w14:textId="77777777" w:rsidR="00FB6082" w:rsidRPr="00D277D2" w:rsidRDefault="00FB6082" w:rsidP="00D277D2">
      <w:pPr>
        <w:shd w:val="clear" w:color="auto" w:fill="FFFFFF"/>
        <w:spacing w:after="160"/>
        <w:rPr>
          <w:rFonts w:asciiTheme="majorBidi" w:hAnsiTheme="majorBidi" w:cstheme="majorBidi"/>
          <w:sz w:val="24"/>
          <w:szCs w:val="24"/>
        </w:rPr>
      </w:pPr>
    </w:p>
    <w:p w14:paraId="2CF05B2D" w14:textId="77777777" w:rsidR="00FB6082" w:rsidRDefault="00FB6082" w:rsidP="00556F36">
      <w:pPr>
        <w:shd w:val="clear" w:color="auto" w:fill="FFFFFF"/>
        <w:spacing w:after="160"/>
      </w:pPr>
    </w:p>
    <w:p w14:paraId="1BE69C79" w14:textId="77777777" w:rsidR="00FB6082" w:rsidRDefault="00FB6082" w:rsidP="00556F36">
      <w:pPr>
        <w:shd w:val="clear" w:color="auto" w:fill="FFFFFF"/>
        <w:spacing w:after="160"/>
      </w:pPr>
    </w:p>
    <w:p w14:paraId="790DA09A" w14:textId="77777777" w:rsidR="00FB6082" w:rsidRDefault="00FB6082" w:rsidP="00556F36">
      <w:pPr>
        <w:shd w:val="clear" w:color="auto" w:fill="FFFFFF"/>
        <w:spacing w:after="160"/>
      </w:pPr>
    </w:p>
    <w:p w14:paraId="1AD71B33" w14:textId="77777777" w:rsidR="00FB6082" w:rsidRDefault="00FB6082" w:rsidP="00556F36">
      <w:pPr>
        <w:shd w:val="clear" w:color="auto" w:fill="FFFFFF"/>
        <w:spacing w:after="160"/>
      </w:pPr>
    </w:p>
    <w:p w14:paraId="493B32B1" w14:textId="77777777" w:rsidR="00FB6082" w:rsidRDefault="00FB6082" w:rsidP="00556F36">
      <w:pPr>
        <w:shd w:val="clear" w:color="auto" w:fill="FFFFFF"/>
        <w:spacing w:after="160"/>
      </w:pPr>
    </w:p>
    <w:p w14:paraId="7F148EDB" w14:textId="77777777" w:rsidR="00FB6082" w:rsidRDefault="00FB6082" w:rsidP="00556F36">
      <w:pPr>
        <w:shd w:val="clear" w:color="auto" w:fill="FFFFFF"/>
        <w:spacing w:after="160"/>
      </w:pPr>
    </w:p>
    <w:p w14:paraId="38A72226" w14:textId="77777777" w:rsidR="00063FFF" w:rsidRDefault="00063FFF" w:rsidP="00556F36">
      <w:pPr>
        <w:shd w:val="clear" w:color="auto" w:fill="FFFFFF"/>
        <w:spacing w:after="160"/>
      </w:pPr>
    </w:p>
    <w:p w14:paraId="52B9709A" w14:textId="77777777" w:rsidR="00FB6082" w:rsidRDefault="00FB6082" w:rsidP="00556F36">
      <w:pPr>
        <w:shd w:val="clear" w:color="auto" w:fill="FFFFFF"/>
        <w:spacing w:after="160"/>
      </w:pPr>
    </w:p>
    <w:p w14:paraId="2F21A654" w14:textId="77777777" w:rsidR="00FB6082" w:rsidRDefault="00FB6082" w:rsidP="00556F36">
      <w:pPr>
        <w:shd w:val="clear" w:color="auto" w:fill="FFFFFF"/>
        <w:spacing w:after="160"/>
      </w:pPr>
    </w:p>
    <w:p w14:paraId="321D51D7" w14:textId="77777777" w:rsidR="00B1419A" w:rsidRDefault="00B1419A" w:rsidP="00556F36">
      <w:pPr>
        <w:shd w:val="clear" w:color="auto" w:fill="FFFFFF"/>
        <w:spacing w:after="160"/>
      </w:pPr>
    </w:p>
    <w:p w14:paraId="6A08FC39" w14:textId="77777777" w:rsidR="00FB6082" w:rsidRDefault="00FB6082" w:rsidP="00556F36">
      <w:pPr>
        <w:shd w:val="clear" w:color="auto" w:fill="FFFFFF"/>
        <w:spacing w:after="160"/>
      </w:pPr>
    </w:p>
    <w:p w14:paraId="0D411909" w14:textId="27B31899" w:rsidR="005F06B9" w:rsidRPr="005F06B9" w:rsidRDefault="005F06B9" w:rsidP="005F06B9">
      <w:pPr>
        <w:shd w:val="clear" w:color="auto" w:fill="FFFFFF"/>
        <w:spacing w:after="160"/>
        <w:jc w:val="center"/>
        <w:rPr>
          <w:rFonts w:asciiTheme="majorBidi" w:hAnsiTheme="majorBidi" w:cstheme="majorBidi"/>
          <w:b/>
          <w:bCs/>
          <w:sz w:val="28"/>
          <w:szCs w:val="28"/>
        </w:rPr>
      </w:pPr>
      <w:r w:rsidRPr="005F06B9">
        <w:rPr>
          <w:rFonts w:asciiTheme="majorBidi" w:hAnsiTheme="majorBidi" w:cstheme="majorBidi"/>
          <w:b/>
          <w:bCs/>
          <w:sz w:val="28"/>
          <w:szCs w:val="28"/>
          <w:rtl/>
        </w:rPr>
        <w:lastRenderedPageBreak/>
        <w:t>ملخص</w:t>
      </w:r>
    </w:p>
    <w:p w14:paraId="1F989F7E" w14:textId="1133FF83" w:rsidR="005F06B9" w:rsidRDefault="00F97782" w:rsidP="00F97782">
      <w:pPr>
        <w:pStyle w:val="NormalWeb"/>
        <w:spacing w:line="360" w:lineRule="auto"/>
        <w:jc w:val="right"/>
        <w:rPr>
          <w:rtl/>
        </w:rPr>
      </w:pPr>
      <w:r>
        <w:rPr>
          <w:rFonts w:hint="cs"/>
          <w:rtl/>
        </w:rPr>
        <w:t xml:space="preserve">      </w:t>
      </w:r>
      <w:r w:rsidR="005F06B9">
        <w:rPr>
          <w:rtl/>
        </w:rPr>
        <w:t>في سياق أصبحت فيه إدارة علاقات العملاء تحديًا رئيسيًا بالنسبة للمؤسسات، يبرز نظام إدارة علاقات العملاء</w:t>
      </w:r>
      <w:r>
        <w:rPr>
          <w:rFonts w:hint="cs"/>
          <w:rtl/>
        </w:rPr>
        <w:t xml:space="preserve"> </w:t>
      </w:r>
      <w:r w:rsidR="005F06B9">
        <w:rPr>
          <w:rtl/>
        </w:rPr>
        <w:t>كأداة استراتيجية تساهم في تحسين فعالية الأنشطة التسويقية التي تقوم بها المؤسسة</w:t>
      </w:r>
      <w:r w:rsidR="005F06B9">
        <w:rPr>
          <w:rFonts w:hint="cs"/>
          <w:rtl/>
        </w:rPr>
        <w:t>.</w:t>
      </w:r>
    </w:p>
    <w:p w14:paraId="25C6DC5B" w14:textId="4CBE313F" w:rsidR="00F97782" w:rsidRDefault="00190F1B" w:rsidP="00190F1B">
      <w:pPr>
        <w:pStyle w:val="NormalWeb"/>
        <w:spacing w:line="360" w:lineRule="auto"/>
        <w:ind w:firstLine="284"/>
        <w:jc w:val="right"/>
        <w:rPr>
          <w:rtl/>
        </w:rPr>
      </w:pPr>
      <w:r>
        <w:t xml:space="preserve">            </w:t>
      </w:r>
      <w:r w:rsidR="00F97782">
        <w:rPr>
          <w:rtl/>
        </w:rPr>
        <w:t>يركّز هذا البحث على الإسهام العملي ل</w:t>
      </w:r>
      <w:r w:rsidR="00F97782">
        <w:rPr>
          <w:rFonts w:hint="cs"/>
          <w:rtl/>
        </w:rPr>
        <w:t>ل</w:t>
      </w:r>
      <w:r w:rsidR="00F97782">
        <w:rPr>
          <w:rtl/>
        </w:rPr>
        <w:t>نظام من خلال دراسة ميدانية أجريت داخل وكالة</w:t>
      </w:r>
      <w:r w:rsidR="00F97782">
        <w:rPr>
          <w:rFonts w:hint="cs"/>
          <w:rtl/>
        </w:rPr>
        <w:t xml:space="preserve"> </w:t>
      </w:r>
      <w:r w:rsidR="00F97782">
        <w:rPr>
          <w:rtl/>
        </w:rPr>
        <w:t>بهدف فهم كيف يمكن لاستخدام فعّال لهذا النظام أن يدعم إدارة الحملات التسويقية ويُحسّن أداءها</w:t>
      </w:r>
      <w:r w:rsidR="00F97782">
        <w:rPr>
          <w:rFonts w:hint="cs"/>
          <w:rtl/>
        </w:rPr>
        <w:t>.</w:t>
      </w:r>
      <w:r>
        <w:t xml:space="preserve">  </w:t>
      </w:r>
    </w:p>
    <w:p w14:paraId="526D3D11" w14:textId="14782746" w:rsidR="00F97782" w:rsidRDefault="00F97782" w:rsidP="00190F1B">
      <w:pPr>
        <w:pStyle w:val="NormalWeb"/>
        <w:spacing w:line="360" w:lineRule="auto"/>
        <w:ind w:firstLine="284"/>
        <w:jc w:val="right"/>
        <w:rPr>
          <w:rtl/>
        </w:rPr>
      </w:pPr>
      <w:r>
        <w:rPr>
          <w:rtl/>
        </w:rPr>
        <w:t>وللإجابة على إشكالية البحث، اعتمدنا على مراجعة نظرية شملت التسويق العلاقي، الحملات التسويقية،</w:t>
      </w:r>
      <w:r>
        <w:t xml:space="preserve"> </w:t>
      </w:r>
      <w:r>
        <w:rPr>
          <w:rtl/>
        </w:rPr>
        <w:t>ثم قمنا ب</w:t>
      </w:r>
      <w:r>
        <w:rPr>
          <w:rFonts w:hint="cs"/>
          <w:rtl/>
        </w:rPr>
        <w:t>ال</w:t>
      </w:r>
      <w:r>
        <w:rPr>
          <w:rtl/>
        </w:rPr>
        <w:t>تحليل حملة تسويقية واقعية بالاعتماد على منهجية مزدوجة جمعت بين تحليل مؤشرات الأداء وإجراء مقابلات نوعية مع الأطراف المعنية</w:t>
      </w:r>
      <w:r>
        <w:rPr>
          <w:rFonts w:hint="cs"/>
          <w:rtl/>
        </w:rPr>
        <w:t>.</w:t>
      </w:r>
    </w:p>
    <w:p w14:paraId="41939011" w14:textId="0830A4B5" w:rsidR="005F06B9" w:rsidRDefault="00F97782" w:rsidP="00190F1B">
      <w:pPr>
        <w:pStyle w:val="NormalWeb"/>
        <w:spacing w:line="360" w:lineRule="auto"/>
        <w:ind w:firstLine="284"/>
        <w:jc w:val="right"/>
      </w:pPr>
      <w:r>
        <w:rPr>
          <w:rtl/>
        </w:rPr>
        <w:t>وقد توصلنا في النهاية إلى خلاصة للنتائج، أرفقناها بتوصيات ومقترحات تطبيقية تهدف إلى تحسين إدارة الحملات التسويقية مستقبلا</w:t>
      </w:r>
      <w:r>
        <w:rPr>
          <w:rFonts w:hint="cs"/>
          <w:rtl/>
        </w:rPr>
        <w:t>.</w:t>
      </w:r>
    </w:p>
    <w:p w14:paraId="033CD695" w14:textId="77777777" w:rsidR="005F06B9" w:rsidRDefault="005F06B9" w:rsidP="00F97782">
      <w:pPr>
        <w:pStyle w:val="NormalWeb"/>
        <w:spacing w:line="360" w:lineRule="auto"/>
        <w:jc w:val="right"/>
        <w:rPr>
          <w:rStyle w:val="lev"/>
        </w:rPr>
      </w:pPr>
      <w:r>
        <w:rPr>
          <w:rStyle w:val="lev"/>
          <w:rtl/>
        </w:rPr>
        <w:t>الكلمات المفتاحية</w:t>
      </w:r>
      <w:r>
        <w:rPr>
          <w:rStyle w:val="lev"/>
        </w:rPr>
        <w:t xml:space="preserve"> </w:t>
      </w:r>
    </w:p>
    <w:p w14:paraId="550AA082" w14:textId="5DD11D77" w:rsidR="005F06B9" w:rsidRDefault="005F06B9" w:rsidP="00827449">
      <w:pPr>
        <w:pStyle w:val="NormalWeb"/>
        <w:spacing w:line="360" w:lineRule="auto"/>
        <w:jc w:val="right"/>
      </w:pPr>
      <w:r>
        <w:rPr>
          <w:rtl/>
        </w:rPr>
        <w:t>نظام إدارة علاقات العملاء</w:t>
      </w:r>
      <w:r>
        <w:t xml:space="preserve"> (CRM)</w:t>
      </w:r>
      <w:r>
        <w:rPr>
          <w:rtl/>
        </w:rPr>
        <w:t xml:space="preserve">، الحملات التسويقية، الأداء التسويقي، مؤشرات الأداء الرئيسية، التخطيط، </w:t>
      </w:r>
      <w:r>
        <w:t>(HubSpot)</w:t>
      </w:r>
      <w:r>
        <w:rPr>
          <w:rtl/>
        </w:rPr>
        <w:t>، التسويق عبر البريد الإلكتروني، التسويق العلاقي</w:t>
      </w:r>
    </w:p>
    <w:p w14:paraId="75C10FA3" w14:textId="77777777" w:rsidR="00FB6082" w:rsidRPr="005F06B9" w:rsidRDefault="00FB6082" w:rsidP="00F97782">
      <w:pPr>
        <w:shd w:val="clear" w:color="auto" w:fill="FFFFFF"/>
        <w:spacing w:after="160"/>
        <w:jc w:val="right"/>
        <w:rPr>
          <w:lang w:val="fr-FR"/>
        </w:rPr>
      </w:pPr>
    </w:p>
    <w:p w14:paraId="0A81E6DD" w14:textId="77777777" w:rsidR="00FB6082" w:rsidRDefault="00FB6082" w:rsidP="00556F36">
      <w:pPr>
        <w:shd w:val="clear" w:color="auto" w:fill="FFFFFF"/>
        <w:spacing w:after="160"/>
      </w:pPr>
    </w:p>
    <w:p w14:paraId="08249106" w14:textId="77777777" w:rsidR="00FB6082" w:rsidRDefault="00FB6082" w:rsidP="00556F36">
      <w:pPr>
        <w:shd w:val="clear" w:color="auto" w:fill="FFFFFF"/>
        <w:spacing w:after="160"/>
      </w:pPr>
    </w:p>
    <w:p w14:paraId="7DDC3CFC" w14:textId="77777777" w:rsidR="00FB6082" w:rsidRDefault="00FB6082" w:rsidP="00556F36">
      <w:pPr>
        <w:shd w:val="clear" w:color="auto" w:fill="FFFFFF"/>
        <w:spacing w:after="160"/>
      </w:pPr>
    </w:p>
    <w:p w14:paraId="051C9D64" w14:textId="77777777" w:rsidR="00FB6082" w:rsidRDefault="00FB6082" w:rsidP="00556F36">
      <w:pPr>
        <w:shd w:val="clear" w:color="auto" w:fill="FFFFFF"/>
        <w:spacing w:after="160"/>
      </w:pPr>
    </w:p>
    <w:p w14:paraId="59D2E0A3" w14:textId="77777777" w:rsidR="00FB6082" w:rsidRDefault="00FB6082" w:rsidP="00556F36">
      <w:pPr>
        <w:shd w:val="clear" w:color="auto" w:fill="FFFFFF"/>
        <w:spacing w:after="160"/>
      </w:pPr>
    </w:p>
    <w:p w14:paraId="0A00C421" w14:textId="77777777" w:rsidR="00FB6082" w:rsidRDefault="00FB6082" w:rsidP="00556F36">
      <w:pPr>
        <w:shd w:val="clear" w:color="auto" w:fill="FFFFFF"/>
        <w:spacing w:after="160"/>
      </w:pPr>
    </w:p>
    <w:p w14:paraId="5A70E394" w14:textId="77777777" w:rsidR="00FB6082" w:rsidRDefault="00FB6082" w:rsidP="00556F36">
      <w:pPr>
        <w:shd w:val="clear" w:color="auto" w:fill="FFFFFF"/>
        <w:spacing w:after="160"/>
      </w:pPr>
    </w:p>
    <w:p w14:paraId="37D78A72" w14:textId="77777777" w:rsidR="00FB6082" w:rsidRDefault="00FB6082" w:rsidP="00556F36">
      <w:pPr>
        <w:shd w:val="clear" w:color="auto" w:fill="FFFFFF"/>
        <w:spacing w:after="160"/>
      </w:pPr>
    </w:p>
    <w:p w14:paraId="62E6FD8C" w14:textId="77777777" w:rsidR="00FB6082" w:rsidRDefault="00FB6082" w:rsidP="00556F36">
      <w:pPr>
        <w:shd w:val="clear" w:color="auto" w:fill="FFFFFF"/>
        <w:spacing w:after="160"/>
      </w:pPr>
    </w:p>
    <w:p w14:paraId="780A1B17" w14:textId="77777777" w:rsidR="00063FFF" w:rsidRDefault="00063FFF" w:rsidP="00556F36">
      <w:pPr>
        <w:shd w:val="clear" w:color="auto" w:fill="FFFFFF"/>
        <w:spacing w:after="160"/>
      </w:pPr>
    </w:p>
    <w:p w14:paraId="24AC2FAB" w14:textId="77777777" w:rsidR="00440C51" w:rsidRDefault="00440C51" w:rsidP="00556F36">
      <w:pPr>
        <w:shd w:val="clear" w:color="auto" w:fill="FFFFFF"/>
        <w:spacing w:after="160"/>
      </w:pPr>
    </w:p>
    <w:p w14:paraId="5CE0D3EE" w14:textId="075A5B18" w:rsidR="00D277D2" w:rsidRPr="00382679" w:rsidRDefault="00D277D2" w:rsidP="00D277D2">
      <w:pPr>
        <w:shd w:val="clear" w:color="auto" w:fill="FFFFFF"/>
        <w:spacing w:after="160"/>
        <w:jc w:val="center"/>
        <w:rPr>
          <w:rFonts w:asciiTheme="majorBidi" w:hAnsiTheme="majorBidi" w:cstheme="majorBidi"/>
          <w:b/>
          <w:bCs/>
          <w:sz w:val="28"/>
          <w:szCs w:val="28"/>
          <w:lang w:val="en-US"/>
        </w:rPr>
      </w:pPr>
      <w:r w:rsidRPr="00382679">
        <w:rPr>
          <w:rFonts w:asciiTheme="majorBidi" w:hAnsiTheme="majorBidi" w:cstheme="majorBidi"/>
          <w:b/>
          <w:bCs/>
          <w:sz w:val="28"/>
          <w:szCs w:val="28"/>
          <w:lang w:val="en-US"/>
        </w:rPr>
        <w:lastRenderedPageBreak/>
        <w:t>Abstract</w:t>
      </w:r>
    </w:p>
    <w:p w14:paraId="6AF77822" w14:textId="07D75403" w:rsidR="00D277D2" w:rsidRDefault="00D277D2" w:rsidP="00890E49">
      <w:pPr>
        <w:shd w:val="clear" w:color="auto" w:fill="FFFFFF"/>
        <w:spacing w:after="160"/>
        <w:ind w:firstLine="284"/>
        <w:jc w:val="both"/>
        <w:rPr>
          <w:rFonts w:asciiTheme="majorBidi" w:hAnsiTheme="majorBidi" w:cstheme="majorBidi"/>
          <w:sz w:val="24"/>
          <w:szCs w:val="24"/>
          <w:lang w:val="en-US"/>
        </w:rPr>
      </w:pPr>
      <w:r w:rsidRPr="00D277D2">
        <w:rPr>
          <w:rFonts w:asciiTheme="majorBidi" w:hAnsiTheme="majorBidi" w:cstheme="majorBidi"/>
          <w:sz w:val="24"/>
          <w:szCs w:val="24"/>
          <w:lang w:val="en-US"/>
        </w:rPr>
        <w:t>In a context where customer relationship management has become a major challenge for companies, CRM stands out as a strategic tool that enables the optimization of marketing actions carried out by the company.</w:t>
      </w:r>
    </w:p>
    <w:p w14:paraId="48C0347E" w14:textId="77777777" w:rsidR="00D277D2" w:rsidRDefault="00D277D2" w:rsidP="00890E49">
      <w:pPr>
        <w:shd w:val="clear" w:color="auto" w:fill="FFFFFF"/>
        <w:spacing w:after="160"/>
        <w:ind w:firstLine="284"/>
        <w:jc w:val="both"/>
        <w:rPr>
          <w:rFonts w:asciiTheme="majorBidi" w:hAnsiTheme="majorBidi" w:cstheme="majorBidi"/>
          <w:sz w:val="24"/>
          <w:szCs w:val="24"/>
          <w:lang w:val="en-US"/>
        </w:rPr>
      </w:pPr>
      <w:r w:rsidRPr="00D277D2">
        <w:rPr>
          <w:rFonts w:asciiTheme="majorBidi" w:hAnsiTheme="majorBidi" w:cstheme="majorBidi"/>
          <w:sz w:val="24"/>
          <w:szCs w:val="24"/>
          <w:lang w:val="en-US"/>
        </w:rPr>
        <w:t>This thesis focuses on the concrete contribution of CRM through a study conducted within the agency TBWA\ Djaz. The objective is to understand how the effective use of CRM can contribute to the management of marketing campaigns and optimize their performance. To address the research problem, we relied on a theoretical review of relationship marketing, marketing campaigns, and the role of CRM. We then analyzed a real marketing campaign using a mixed methodology combining the analysis of performance indicators and qualitative interviews with the involved stakeholders.</w:t>
      </w:r>
    </w:p>
    <w:p w14:paraId="7B749AD3" w14:textId="10AAA3F6" w:rsidR="00FB6082" w:rsidRPr="00D277D2" w:rsidRDefault="00D277D2" w:rsidP="00890E49">
      <w:pPr>
        <w:shd w:val="clear" w:color="auto" w:fill="FFFFFF"/>
        <w:spacing w:after="160"/>
        <w:ind w:firstLine="284"/>
        <w:jc w:val="both"/>
        <w:rPr>
          <w:rFonts w:asciiTheme="majorBidi" w:hAnsiTheme="majorBidi" w:cstheme="majorBidi"/>
          <w:sz w:val="24"/>
          <w:szCs w:val="24"/>
          <w:lang w:val="en-US"/>
        </w:rPr>
      </w:pPr>
      <w:r w:rsidRPr="00D277D2">
        <w:rPr>
          <w:rFonts w:asciiTheme="majorBidi" w:hAnsiTheme="majorBidi" w:cstheme="majorBidi"/>
          <w:sz w:val="24"/>
          <w:szCs w:val="24"/>
          <w:lang w:val="en-US"/>
        </w:rPr>
        <w:t>We concluded with a synthesis of the results, accompanied by recommendations and practical proposals to improve the future management of campaigns.</w:t>
      </w:r>
    </w:p>
    <w:p w14:paraId="436493B4" w14:textId="52166F81" w:rsidR="00FB6082" w:rsidRPr="00D277D2" w:rsidRDefault="00D277D2" w:rsidP="00D277D2">
      <w:pPr>
        <w:shd w:val="clear" w:color="auto" w:fill="FFFFFF"/>
        <w:spacing w:after="160"/>
        <w:jc w:val="both"/>
        <w:rPr>
          <w:rFonts w:asciiTheme="majorBidi" w:hAnsiTheme="majorBidi" w:cstheme="majorBidi"/>
          <w:sz w:val="24"/>
          <w:szCs w:val="24"/>
          <w:lang w:val="en-US"/>
        </w:rPr>
      </w:pPr>
      <w:r w:rsidRPr="00D277D2">
        <w:rPr>
          <w:rStyle w:val="lev"/>
          <w:rFonts w:asciiTheme="majorBidi" w:hAnsiTheme="majorBidi" w:cstheme="majorBidi"/>
          <w:sz w:val="24"/>
          <w:szCs w:val="24"/>
          <w:lang w:val="en-US"/>
        </w:rPr>
        <w:t>Keywords</w:t>
      </w:r>
      <w:r w:rsidRPr="00D277D2">
        <w:rPr>
          <w:rFonts w:asciiTheme="majorBidi" w:hAnsiTheme="majorBidi" w:cstheme="majorBidi"/>
          <w:sz w:val="24"/>
          <w:szCs w:val="24"/>
          <w:lang w:val="en-US"/>
        </w:rPr>
        <w:br/>
        <w:t>CRM, marketing campaigns, marketing performance, key performance indicators, planning, HubSpot, emailing, relationship marketing.</w:t>
      </w:r>
    </w:p>
    <w:p w14:paraId="04832E65" w14:textId="77777777" w:rsidR="00FB6082" w:rsidRPr="00D277D2" w:rsidRDefault="00FB6082" w:rsidP="00D277D2">
      <w:pPr>
        <w:shd w:val="clear" w:color="auto" w:fill="FFFFFF"/>
        <w:spacing w:after="160"/>
        <w:jc w:val="both"/>
        <w:rPr>
          <w:rFonts w:asciiTheme="majorBidi" w:hAnsiTheme="majorBidi" w:cstheme="majorBidi"/>
          <w:sz w:val="24"/>
          <w:szCs w:val="24"/>
          <w:lang w:val="en-US"/>
        </w:rPr>
      </w:pPr>
    </w:p>
    <w:p w14:paraId="37978F8A" w14:textId="77777777" w:rsidR="00FB6082" w:rsidRPr="00D277D2" w:rsidRDefault="00FB6082" w:rsidP="00D277D2">
      <w:pPr>
        <w:shd w:val="clear" w:color="auto" w:fill="FFFFFF"/>
        <w:spacing w:after="160"/>
        <w:jc w:val="both"/>
        <w:rPr>
          <w:rFonts w:asciiTheme="majorBidi" w:hAnsiTheme="majorBidi" w:cstheme="majorBidi"/>
          <w:sz w:val="24"/>
          <w:szCs w:val="24"/>
          <w:lang w:val="en-US"/>
        </w:rPr>
      </w:pPr>
    </w:p>
    <w:p w14:paraId="4C6A7979" w14:textId="77777777" w:rsidR="00FB6082" w:rsidRPr="00D277D2" w:rsidRDefault="00FB6082" w:rsidP="00D277D2">
      <w:pPr>
        <w:shd w:val="clear" w:color="auto" w:fill="FFFFFF"/>
        <w:spacing w:after="160"/>
        <w:jc w:val="both"/>
        <w:rPr>
          <w:rFonts w:asciiTheme="majorBidi" w:hAnsiTheme="majorBidi" w:cstheme="majorBidi"/>
          <w:sz w:val="24"/>
          <w:szCs w:val="24"/>
          <w:lang w:val="en-US"/>
        </w:rPr>
      </w:pPr>
    </w:p>
    <w:p w14:paraId="2BC2F6B8" w14:textId="77777777" w:rsidR="00FB6082" w:rsidRPr="00D277D2" w:rsidRDefault="00FB6082" w:rsidP="00D277D2">
      <w:pPr>
        <w:shd w:val="clear" w:color="auto" w:fill="FFFFFF"/>
        <w:spacing w:after="160"/>
        <w:jc w:val="both"/>
        <w:rPr>
          <w:rFonts w:asciiTheme="majorBidi" w:hAnsiTheme="majorBidi" w:cstheme="majorBidi"/>
          <w:sz w:val="24"/>
          <w:szCs w:val="24"/>
          <w:lang w:val="en-US"/>
        </w:rPr>
      </w:pPr>
    </w:p>
    <w:p w14:paraId="717FA990" w14:textId="77777777" w:rsidR="00FB6082" w:rsidRPr="00D277D2" w:rsidRDefault="00FB6082" w:rsidP="00D277D2">
      <w:pPr>
        <w:shd w:val="clear" w:color="auto" w:fill="FFFFFF"/>
        <w:spacing w:after="160"/>
        <w:jc w:val="both"/>
        <w:rPr>
          <w:rFonts w:asciiTheme="majorBidi" w:hAnsiTheme="majorBidi" w:cstheme="majorBidi"/>
          <w:sz w:val="24"/>
          <w:szCs w:val="24"/>
          <w:lang w:val="en-US"/>
        </w:rPr>
      </w:pPr>
    </w:p>
    <w:p w14:paraId="2F97A748" w14:textId="77777777" w:rsidR="00FB6082" w:rsidRPr="00343D47" w:rsidRDefault="00FB6082" w:rsidP="00D277D2">
      <w:pPr>
        <w:shd w:val="clear" w:color="auto" w:fill="FFFFFF"/>
        <w:spacing w:after="160"/>
        <w:jc w:val="both"/>
        <w:rPr>
          <w:rFonts w:asciiTheme="majorBidi" w:hAnsiTheme="majorBidi" w:cstheme="majorBidi"/>
          <w:sz w:val="24"/>
          <w:szCs w:val="24"/>
          <w:lang w:val="en-US"/>
        </w:rPr>
      </w:pPr>
    </w:p>
    <w:p w14:paraId="65794252" w14:textId="77777777" w:rsidR="00FB6082" w:rsidRPr="00343D47" w:rsidRDefault="00FB6082" w:rsidP="00FB6082">
      <w:pPr>
        <w:shd w:val="clear" w:color="auto" w:fill="FFFFFF"/>
        <w:spacing w:after="160"/>
        <w:rPr>
          <w:lang w:val="en-US"/>
        </w:rPr>
      </w:pPr>
    </w:p>
    <w:p w14:paraId="06BA7591" w14:textId="77777777" w:rsidR="00FB6082" w:rsidRPr="00343D47" w:rsidRDefault="00FB6082" w:rsidP="00FB6082">
      <w:pPr>
        <w:shd w:val="clear" w:color="auto" w:fill="FFFFFF"/>
        <w:spacing w:after="160"/>
        <w:rPr>
          <w:lang w:val="en-US"/>
        </w:rPr>
      </w:pPr>
    </w:p>
    <w:p w14:paraId="3A3CE616" w14:textId="77777777" w:rsidR="00FB6082" w:rsidRPr="00343D47" w:rsidRDefault="00FB6082" w:rsidP="00FB6082">
      <w:pPr>
        <w:shd w:val="clear" w:color="auto" w:fill="FFFFFF"/>
        <w:spacing w:after="160"/>
        <w:rPr>
          <w:lang w:val="en-US"/>
        </w:rPr>
      </w:pPr>
    </w:p>
    <w:p w14:paraId="4D53AC7D" w14:textId="77777777" w:rsidR="00FB6082" w:rsidRPr="00343D47" w:rsidRDefault="00FB6082" w:rsidP="00FB6082">
      <w:pPr>
        <w:shd w:val="clear" w:color="auto" w:fill="FFFFFF"/>
        <w:spacing w:after="160"/>
        <w:rPr>
          <w:lang w:val="en-US"/>
        </w:rPr>
      </w:pPr>
    </w:p>
    <w:p w14:paraId="1E0D10BA" w14:textId="77777777" w:rsidR="00FB6082" w:rsidRPr="00343D47" w:rsidRDefault="00FB6082" w:rsidP="00FB6082">
      <w:pPr>
        <w:shd w:val="clear" w:color="auto" w:fill="FFFFFF"/>
        <w:spacing w:after="160"/>
        <w:rPr>
          <w:lang w:val="en-US"/>
        </w:rPr>
      </w:pPr>
    </w:p>
    <w:p w14:paraId="764776D3" w14:textId="77777777" w:rsidR="00FB6082" w:rsidRPr="00343D47" w:rsidRDefault="00FB6082" w:rsidP="00FB6082">
      <w:pPr>
        <w:shd w:val="clear" w:color="auto" w:fill="FFFFFF"/>
        <w:spacing w:after="160"/>
        <w:rPr>
          <w:lang w:val="en-US"/>
        </w:rPr>
      </w:pPr>
    </w:p>
    <w:p w14:paraId="2EA672E4" w14:textId="77777777" w:rsidR="00FB6082" w:rsidRPr="00343D47" w:rsidRDefault="00FB6082" w:rsidP="00FB6082">
      <w:pPr>
        <w:shd w:val="clear" w:color="auto" w:fill="FFFFFF"/>
        <w:spacing w:after="160"/>
        <w:rPr>
          <w:lang w:val="en-US"/>
        </w:rPr>
      </w:pPr>
    </w:p>
    <w:p w14:paraId="41F75611" w14:textId="77777777" w:rsidR="00FB6082" w:rsidRPr="00343D47" w:rsidRDefault="00FB6082" w:rsidP="00FB6082">
      <w:pPr>
        <w:shd w:val="clear" w:color="auto" w:fill="FFFFFF"/>
        <w:spacing w:after="160"/>
        <w:rPr>
          <w:lang w:val="en-US"/>
        </w:rPr>
      </w:pPr>
    </w:p>
    <w:p w14:paraId="48AD9614" w14:textId="77777777" w:rsidR="00FB6082" w:rsidRPr="00343D47" w:rsidRDefault="00FB6082" w:rsidP="00FB6082">
      <w:pPr>
        <w:shd w:val="clear" w:color="auto" w:fill="FFFFFF"/>
        <w:spacing w:after="160"/>
        <w:rPr>
          <w:lang w:val="en-US"/>
        </w:rPr>
      </w:pPr>
    </w:p>
    <w:p w14:paraId="638E49F6" w14:textId="77777777" w:rsidR="00FB6082" w:rsidRPr="00343D47" w:rsidRDefault="00FB6082" w:rsidP="00FB6082">
      <w:pPr>
        <w:shd w:val="clear" w:color="auto" w:fill="FFFFFF"/>
        <w:spacing w:after="160"/>
        <w:rPr>
          <w:lang w:val="en-US"/>
        </w:rPr>
      </w:pPr>
    </w:p>
    <w:p w14:paraId="64B8577A" w14:textId="77777777" w:rsidR="00FB6082" w:rsidRPr="00343D47" w:rsidRDefault="00FB6082" w:rsidP="00FB6082">
      <w:pPr>
        <w:shd w:val="clear" w:color="auto" w:fill="FFFFFF"/>
        <w:spacing w:after="160"/>
        <w:rPr>
          <w:lang w:val="en-US"/>
        </w:rPr>
      </w:pPr>
    </w:p>
    <w:p w14:paraId="2826C930" w14:textId="77777777" w:rsidR="00A91569" w:rsidRPr="00343D47" w:rsidRDefault="00A91569" w:rsidP="00FB6082">
      <w:pPr>
        <w:shd w:val="clear" w:color="auto" w:fill="FFFFFF"/>
        <w:spacing w:after="160"/>
        <w:rPr>
          <w:lang w:val="en-US"/>
        </w:rPr>
      </w:pPr>
    </w:p>
    <w:p w14:paraId="29D973DB" w14:textId="77777777" w:rsidR="00B1419A" w:rsidRPr="00343D47" w:rsidRDefault="00B1419A" w:rsidP="00E1251F">
      <w:pPr>
        <w:pStyle w:val="Introduction"/>
        <w:rPr>
          <w:szCs w:val="32"/>
          <w:lang w:val="en-US"/>
        </w:rPr>
      </w:pPr>
    </w:p>
    <w:p w14:paraId="2CB1F8CD" w14:textId="3C112579" w:rsidR="00E1251F" w:rsidRPr="00343D47" w:rsidRDefault="00E1251F" w:rsidP="00E1251F">
      <w:pPr>
        <w:pStyle w:val="Introduction"/>
        <w:rPr>
          <w:szCs w:val="32"/>
          <w:lang w:val="en-US"/>
        </w:rPr>
      </w:pPr>
      <w:r w:rsidRPr="00343D47">
        <w:rPr>
          <w:szCs w:val="32"/>
          <w:lang w:val="en-US"/>
        </w:rPr>
        <w:t xml:space="preserve">       </w:t>
      </w:r>
      <w:r w:rsidR="00FF6F93" w:rsidRPr="00343D47">
        <w:rPr>
          <w:szCs w:val="32"/>
          <w:lang w:val="en-US"/>
        </w:rPr>
        <w:t xml:space="preserve">                               </w:t>
      </w:r>
    </w:p>
    <w:p w14:paraId="54F23C10" w14:textId="6B5F8493" w:rsidR="00EC6994" w:rsidRPr="00827449" w:rsidRDefault="00A91569" w:rsidP="00440C51">
      <w:pPr>
        <w:pStyle w:val="Introduction"/>
        <w:jc w:val="center"/>
        <w:sectPr w:rsidR="00EC6994" w:rsidRPr="00827449" w:rsidSect="00B1419A">
          <w:footnotePr>
            <w:numRestart w:val="eachPage"/>
          </w:footnotePr>
          <w:pgSz w:w="11909" w:h="16834"/>
          <w:pgMar w:top="1418" w:right="1134" w:bottom="1418" w:left="1701" w:header="720" w:footer="720" w:gutter="0"/>
          <w:pgNumType w:start="2"/>
          <w:cols w:space="720"/>
          <w:docGrid w:linePitch="299"/>
        </w:sectPr>
      </w:pPr>
      <w:bookmarkStart w:id="0" w:name="_Toc199693238"/>
      <w:bookmarkStart w:id="1" w:name="_Toc199803539"/>
      <w:r w:rsidRPr="00827449">
        <w:rPr>
          <w:sz w:val="48"/>
          <w:szCs w:val="48"/>
        </w:rPr>
        <w:t>Introduction</w:t>
      </w:r>
      <w:r w:rsidRPr="00827449">
        <w:t xml:space="preserve"> </w:t>
      </w:r>
      <w:r w:rsidRPr="00827449">
        <w:rPr>
          <w:sz w:val="48"/>
          <w:szCs w:val="48"/>
        </w:rPr>
        <w:t>généra</w:t>
      </w:r>
      <w:r w:rsidR="00A520A8" w:rsidRPr="00827449">
        <w:rPr>
          <w:sz w:val="48"/>
          <w:szCs w:val="48"/>
        </w:rPr>
        <w:t>l</w:t>
      </w:r>
      <w:bookmarkEnd w:id="0"/>
      <w:bookmarkEnd w:id="1"/>
      <w:r w:rsidR="00063FFF">
        <w:rPr>
          <w:sz w:val="48"/>
          <w:szCs w:val="48"/>
        </w:rPr>
        <w:t>e</w:t>
      </w:r>
    </w:p>
    <w:p w14:paraId="37C631A5" w14:textId="7EC6B0D6" w:rsidR="00FB6082" w:rsidRPr="00A520A8" w:rsidRDefault="005B5F47" w:rsidP="00B1524B">
      <w:pPr>
        <w:shd w:val="clear" w:color="auto" w:fill="FFFFFF"/>
        <w:spacing w:after="160"/>
        <w:ind w:firstLine="284"/>
        <w:jc w:val="both"/>
        <w:rPr>
          <w:rFonts w:asciiTheme="majorBidi" w:hAnsiTheme="majorBidi" w:cstheme="majorBidi"/>
          <w:color w:val="000000" w:themeColor="text1"/>
          <w:sz w:val="24"/>
          <w:szCs w:val="24"/>
        </w:rPr>
      </w:pPr>
      <w:r w:rsidRPr="00A520A8">
        <w:rPr>
          <w:rFonts w:asciiTheme="majorBidi" w:hAnsiTheme="majorBidi" w:cstheme="majorBidi"/>
          <w:color w:val="000000" w:themeColor="text1"/>
          <w:sz w:val="24"/>
          <w:szCs w:val="24"/>
        </w:rPr>
        <w:lastRenderedPageBreak/>
        <w:t>Dans un contexte économique marqué par une intensification de la concurrence, une complexité croissante des marchés et des consommateurs de plus en plus exigeants, les entreprises se voient contraintes de repenser leur manière de concevoir, déployer et évaluer leurs actions marketing. L’ère contemporaine, dominée par la mondialisation des échanges et la digitalisation des interactions, impose aux organisations une réorientation stratégique : passer d’une logique centrée sur le produit à une logique centrée sur le client.</w:t>
      </w:r>
    </w:p>
    <w:p w14:paraId="235180D5" w14:textId="532B7B0C" w:rsidR="002D2B24" w:rsidRPr="00A520A8" w:rsidRDefault="005B5F47" w:rsidP="00440C51">
      <w:pPr>
        <w:shd w:val="clear" w:color="auto" w:fill="FFFFFF"/>
        <w:spacing w:after="160"/>
        <w:ind w:firstLine="284"/>
        <w:jc w:val="both"/>
        <w:rPr>
          <w:rFonts w:asciiTheme="majorBidi" w:hAnsiTheme="majorBidi" w:cstheme="majorBidi"/>
          <w:color w:val="000000" w:themeColor="text1"/>
          <w:sz w:val="24"/>
          <w:szCs w:val="24"/>
        </w:rPr>
      </w:pPr>
      <w:r w:rsidRPr="00A520A8">
        <w:rPr>
          <w:rFonts w:asciiTheme="majorBidi" w:hAnsiTheme="majorBidi" w:cstheme="majorBidi"/>
          <w:color w:val="000000" w:themeColor="text1"/>
          <w:sz w:val="24"/>
          <w:szCs w:val="24"/>
        </w:rPr>
        <w:t>L’avènement du marketing relationnel s’inscrit dans cette dynamique de changement. Il ne s’agit plus seulement de capter l’attention d’un</w:t>
      </w:r>
      <w:r w:rsidR="00170DF6" w:rsidRPr="00A520A8">
        <w:rPr>
          <w:rFonts w:asciiTheme="majorBidi" w:hAnsiTheme="majorBidi" w:cstheme="majorBidi"/>
          <w:color w:val="000000" w:themeColor="text1"/>
          <w:sz w:val="24"/>
          <w:szCs w:val="24"/>
        </w:rPr>
        <w:t xml:space="preserve"> client</w:t>
      </w:r>
      <w:r w:rsidRPr="00A520A8">
        <w:rPr>
          <w:rFonts w:asciiTheme="majorBidi" w:hAnsiTheme="majorBidi" w:cstheme="majorBidi"/>
          <w:color w:val="000000" w:themeColor="text1"/>
          <w:sz w:val="24"/>
          <w:szCs w:val="24"/>
        </w:rPr>
        <w:t>, mais de construire avec lui une relation durable, personnalisée, et mutuellement bénéfique. Cette orientation relationnelle puise ses origines dans les anciennes pratiques de proximité commerciale, tout en étant propulsée aujourd’hui par les innovations technologiques. En effet</w:t>
      </w:r>
      <w:r w:rsidR="002D2B24" w:rsidRPr="00A520A8">
        <w:rPr>
          <w:rFonts w:asciiTheme="majorBidi" w:hAnsiTheme="majorBidi" w:cstheme="majorBidi"/>
          <w:color w:val="000000" w:themeColor="text1"/>
          <w:sz w:val="24"/>
          <w:szCs w:val="24"/>
        </w:rPr>
        <w:t>. Cette évolution a été fortement soutenue par l’émergence des technologies digitales : les outils informatiques orientés client et les nouvelles technologies de l’information ont permis de multiplier les points de contact, d’affiner la connaissance client, et d’ouvrir de nouvelles perspectives en matière de personnalisation et d’interaction.</w:t>
      </w:r>
      <w:r w:rsidR="002D2B24" w:rsidRPr="00A520A8">
        <w:rPr>
          <w:rStyle w:val="Appelnotedebasdep"/>
          <w:rFonts w:asciiTheme="majorBidi" w:hAnsiTheme="majorBidi" w:cstheme="majorBidi"/>
          <w:color w:val="000000" w:themeColor="text1"/>
          <w:sz w:val="24"/>
          <w:szCs w:val="24"/>
        </w:rPr>
        <w:footnoteReference w:id="1"/>
      </w:r>
    </w:p>
    <w:p w14:paraId="32E8E2B2" w14:textId="77777777" w:rsidR="00A520A8" w:rsidRPr="00A520A8" w:rsidRDefault="00A520A8" w:rsidP="00440C51">
      <w:pPr>
        <w:pStyle w:val="NormalWeb"/>
        <w:spacing w:line="360" w:lineRule="auto"/>
        <w:ind w:firstLine="284"/>
        <w:jc w:val="both"/>
        <w:rPr>
          <w:rFonts w:asciiTheme="majorBidi" w:hAnsiTheme="majorBidi" w:cstheme="majorBidi"/>
          <w:color w:val="000000" w:themeColor="text1"/>
        </w:rPr>
      </w:pPr>
      <w:r w:rsidRPr="00A520A8">
        <w:rPr>
          <w:rFonts w:asciiTheme="majorBidi" w:hAnsiTheme="majorBidi" w:cstheme="majorBidi"/>
          <w:color w:val="000000" w:themeColor="text1"/>
        </w:rPr>
        <w:t>Dans un environnement commercial de plus en plus centré sur le client, les entreprises s'appuient sur divers outils pour mieux comprendre, fidéliser et répondre aux attentes de leur clientèle. Parmi ces dispositifs, le Customer Relationship Management (CRM) s'est hissé au rang d'élément clé. Longtemps considéré comme un simple outil de gestion des interactions clients, il est aujourd’hui perçu comme un véritable levier stratégique au service du marketing.</w:t>
      </w:r>
    </w:p>
    <w:p w14:paraId="2B4D8289" w14:textId="77777777" w:rsidR="00A520A8" w:rsidRPr="00A520A8" w:rsidRDefault="00A520A8" w:rsidP="00440C51">
      <w:pPr>
        <w:pStyle w:val="NormalWeb"/>
        <w:spacing w:line="360" w:lineRule="auto"/>
        <w:ind w:firstLine="284"/>
        <w:jc w:val="both"/>
        <w:rPr>
          <w:rFonts w:asciiTheme="majorBidi" w:hAnsiTheme="majorBidi" w:cstheme="majorBidi"/>
          <w:color w:val="000000" w:themeColor="text1"/>
        </w:rPr>
      </w:pPr>
      <w:r w:rsidRPr="00A520A8">
        <w:rPr>
          <w:rFonts w:asciiTheme="majorBidi" w:hAnsiTheme="majorBidi" w:cstheme="majorBidi"/>
          <w:color w:val="000000" w:themeColor="text1"/>
        </w:rPr>
        <w:t xml:space="preserve">C’est dans cette dynamique que s’inscrit notre choix de thématique pour ce mémoire de fin de cycle Master : </w:t>
      </w:r>
      <w:r w:rsidRPr="00A520A8">
        <w:rPr>
          <w:rStyle w:val="Accentuation"/>
          <w:rFonts w:asciiTheme="majorBidi" w:hAnsiTheme="majorBidi" w:cstheme="majorBidi"/>
          <w:color w:val="000000" w:themeColor="text1"/>
        </w:rPr>
        <w:t>« L’apport du CRM sur la conception et la performance des campagnes marketing »</w:t>
      </w:r>
      <w:r w:rsidRPr="00A520A8">
        <w:rPr>
          <w:rFonts w:asciiTheme="majorBidi" w:hAnsiTheme="majorBidi" w:cstheme="majorBidi"/>
          <w:color w:val="000000" w:themeColor="text1"/>
        </w:rPr>
        <w:t>. À travers cette étude, nous cherchons à analyser comment le CRM, devenu un pilier dans l’environnement digital des entreprises, influe sur la manière dont celles-ci conçoivent, déploient et optimisent leurs campagnes marketing dans un contexte en perpétuelle évolution.</w:t>
      </w:r>
    </w:p>
    <w:p w14:paraId="57957A44" w14:textId="77777777" w:rsidR="00A520A8" w:rsidRPr="00A520A8" w:rsidRDefault="00A520A8" w:rsidP="00440C51">
      <w:pPr>
        <w:pStyle w:val="NormalWeb"/>
        <w:spacing w:line="360" w:lineRule="auto"/>
        <w:ind w:firstLine="284"/>
        <w:jc w:val="both"/>
        <w:rPr>
          <w:rFonts w:asciiTheme="majorBidi" w:hAnsiTheme="majorBidi" w:cstheme="majorBidi"/>
          <w:color w:val="000000" w:themeColor="text1"/>
        </w:rPr>
      </w:pPr>
      <w:r w:rsidRPr="00A520A8">
        <w:rPr>
          <w:rFonts w:asciiTheme="majorBidi" w:hAnsiTheme="majorBidi" w:cstheme="majorBidi"/>
          <w:color w:val="000000" w:themeColor="text1"/>
        </w:rPr>
        <w:lastRenderedPageBreak/>
        <w:t>Ce travail s’inscrit dans une logique à la fois professionnelle et stratégique. Il répond à des préoccupations actuelles du marketing, tout en étant nourri par notre volonté de développer une expertise sur un outil à fort potentiel. Le choix du CRM repose ainsi sur une double ambition : approfondir nos compétences dans un domaine en pleine expansion, et évaluer concrètement sa capacité à générer de la valeur dans le cadre de l’entreprise où nous avons mené notre étude de terrain.</w:t>
      </w:r>
    </w:p>
    <w:p w14:paraId="1C805AE5" w14:textId="77777777" w:rsidR="00A520A8" w:rsidRPr="00A520A8" w:rsidRDefault="00A520A8" w:rsidP="00440C51">
      <w:pPr>
        <w:spacing w:before="100" w:beforeAutospacing="1" w:after="100" w:afterAutospacing="1"/>
        <w:ind w:firstLine="284"/>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color w:val="000000" w:themeColor="text1"/>
          <w:sz w:val="24"/>
          <w:szCs w:val="24"/>
          <w:lang w:val="fr-FR"/>
        </w:rPr>
        <w:t>Plusieurs facteurs ont guidé le choix de cette thématique et l’orientation de notre travail de recherche.</w:t>
      </w:r>
    </w:p>
    <w:p w14:paraId="032BD504" w14:textId="77777777" w:rsidR="00A520A8" w:rsidRPr="00A520A8" w:rsidRDefault="00A520A8" w:rsidP="00440C51">
      <w:pPr>
        <w:spacing w:before="100" w:beforeAutospacing="1" w:after="100" w:afterAutospacing="1"/>
        <w:ind w:firstLine="284"/>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color w:val="000000" w:themeColor="text1"/>
          <w:sz w:val="24"/>
          <w:szCs w:val="24"/>
          <w:lang w:val="fr-FR"/>
        </w:rPr>
        <w:t>Tout d’abord, le CRM s’impose aujourd’hui comme un pilier incontournable des stratégies digitales. S’intéresser à cet outil, c’est saisir une opportunité de plonger dans un levier stratégique en pleine évolution, dont l’influence sur les pratiques marketing ne cesse de croître.</w:t>
      </w:r>
    </w:p>
    <w:p w14:paraId="4397BB6B" w14:textId="77777777" w:rsidR="00A520A8" w:rsidRPr="00A520A8" w:rsidRDefault="00A520A8" w:rsidP="00440C51">
      <w:pPr>
        <w:spacing w:before="100" w:beforeAutospacing="1" w:after="100" w:afterAutospacing="1"/>
        <w:ind w:firstLine="284"/>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color w:val="000000" w:themeColor="text1"/>
          <w:sz w:val="24"/>
          <w:szCs w:val="24"/>
          <w:lang w:val="fr-FR"/>
        </w:rPr>
        <w:t>Ensuite, dans un environnement où les entreprises cherchent à optimiser la gestion de leur relation client grâce à des solutions technologiques, se former à l’usage du CRM représente un véritable atout professionnel. Cette compétence ouvre la voie à des fonctions spécialisées, telles que CRM Manager, qui suscite un intérêt croissant sur le marché de l’emploi.</w:t>
      </w:r>
    </w:p>
    <w:p w14:paraId="2EFDBDDC" w14:textId="77777777" w:rsidR="00A520A8" w:rsidRPr="00A520A8" w:rsidRDefault="00A520A8" w:rsidP="00440C51">
      <w:pPr>
        <w:spacing w:before="100" w:beforeAutospacing="1" w:after="100" w:afterAutospacing="1"/>
        <w:ind w:firstLine="284"/>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color w:val="000000" w:themeColor="text1"/>
          <w:sz w:val="24"/>
          <w:szCs w:val="24"/>
          <w:lang w:val="fr-FR"/>
        </w:rPr>
        <w:t>Ce sujet répond également à une problématique concrète observée sur le terrain : l’agence partenaire de notre étude n’a pas lancé de campagnes marketing depuis plusieurs années. Cette situation rend notre travail d’autant plus pertinent, puisqu’il s’agit d’évaluer les conditions actuelles et de proposer une reprise structurée et efficace des actions marketing, à travers une meilleure exploitation des capacités du CRM.</w:t>
      </w:r>
    </w:p>
    <w:p w14:paraId="57695E10" w14:textId="77777777" w:rsidR="00A520A8" w:rsidRPr="00A520A8" w:rsidRDefault="00A520A8" w:rsidP="00440C51">
      <w:pPr>
        <w:spacing w:before="100" w:beforeAutospacing="1" w:after="100" w:afterAutospacing="1"/>
        <w:ind w:firstLine="284"/>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color w:val="000000" w:themeColor="text1"/>
          <w:sz w:val="24"/>
          <w:szCs w:val="24"/>
          <w:lang w:val="fr-FR"/>
        </w:rPr>
        <w:t>Enfin, l’analyse préalable des outils en place a révélé un réel potentiel d’optimisation, notamment en matière de gestion de la relation client. Une telle observation nous a confortés dans notre volonté d'explorer plus en profondeur les bénéfices que peut apporter une utilisation stratégique du CRM.</w:t>
      </w:r>
    </w:p>
    <w:p w14:paraId="426C7ADB" w14:textId="54E73602" w:rsidR="00A520A8" w:rsidRPr="00A520A8" w:rsidRDefault="00A520A8" w:rsidP="00827449">
      <w:pPr>
        <w:spacing w:before="100" w:beforeAutospacing="1" w:after="100" w:afterAutospacing="1"/>
        <w:ind w:firstLine="284"/>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color w:val="000000" w:themeColor="text1"/>
          <w:sz w:val="24"/>
          <w:szCs w:val="24"/>
          <w:lang w:val="fr-FR"/>
        </w:rPr>
        <w:t>C’est à partir de ces constats que s’est construite la problémati</w:t>
      </w:r>
      <w:r w:rsidR="00827449">
        <w:rPr>
          <w:rFonts w:asciiTheme="majorBidi" w:eastAsia="Times New Roman" w:hAnsiTheme="majorBidi" w:cstheme="majorBidi"/>
          <w:color w:val="000000" w:themeColor="text1"/>
          <w:sz w:val="24"/>
          <w:szCs w:val="24"/>
          <w:lang w:val="fr-FR"/>
        </w:rPr>
        <w:t xml:space="preserve">que centrale de notre mémoire : </w:t>
      </w:r>
      <w:r w:rsidRPr="00A520A8">
        <w:rPr>
          <w:rFonts w:asciiTheme="majorBidi" w:eastAsia="Times New Roman" w:hAnsiTheme="majorBidi" w:cstheme="majorBidi"/>
          <w:b/>
          <w:bCs/>
          <w:color w:val="000000" w:themeColor="text1"/>
          <w:sz w:val="24"/>
          <w:szCs w:val="24"/>
          <w:lang w:val="fr-FR"/>
        </w:rPr>
        <w:t>« Comment concevoir des campagnes marketing plus performantes en mobilisant les outils et fonctionnalités d’un CRM ? »</w:t>
      </w:r>
    </w:p>
    <w:p w14:paraId="56B1FBC0" w14:textId="77777777" w:rsidR="00A520A8" w:rsidRPr="00A520A8" w:rsidRDefault="00A520A8" w:rsidP="00440C51">
      <w:pPr>
        <w:spacing w:before="100" w:beforeAutospacing="1" w:after="100" w:afterAutospacing="1"/>
        <w:ind w:firstLine="284"/>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color w:val="000000" w:themeColor="text1"/>
          <w:sz w:val="24"/>
          <w:szCs w:val="24"/>
          <w:lang w:val="fr-FR"/>
        </w:rPr>
        <w:t>Pour approfondir cette réflexion, plusieurs questions secondaires ont été formulées :</w:t>
      </w:r>
    </w:p>
    <w:p w14:paraId="0513D4F6" w14:textId="77777777" w:rsidR="00A520A8" w:rsidRPr="00A520A8" w:rsidRDefault="00A520A8" w:rsidP="00831C74">
      <w:pPr>
        <w:numPr>
          <w:ilvl w:val="0"/>
          <w:numId w:val="83"/>
        </w:numPr>
        <w:spacing w:before="100" w:beforeAutospacing="1" w:after="100" w:afterAutospacing="1"/>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color w:val="000000" w:themeColor="text1"/>
          <w:sz w:val="24"/>
          <w:szCs w:val="24"/>
          <w:lang w:val="fr-FR"/>
        </w:rPr>
        <w:lastRenderedPageBreak/>
        <w:t>Quels éléments sont essentiels à considérer lors de la conception d’une campagne marketing pour qu’elle soit performante grâce à l’usage d’un CRM ?</w:t>
      </w:r>
    </w:p>
    <w:p w14:paraId="64DD9D88" w14:textId="77777777" w:rsidR="00A520A8" w:rsidRPr="00A520A8" w:rsidRDefault="00A520A8" w:rsidP="00831C74">
      <w:pPr>
        <w:numPr>
          <w:ilvl w:val="0"/>
          <w:numId w:val="83"/>
        </w:numPr>
        <w:spacing w:before="100" w:beforeAutospacing="1" w:after="100" w:afterAutospacing="1"/>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color w:val="000000" w:themeColor="text1"/>
          <w:sz w:val="24"/>
          <w:szCs w:val="24"/>
          <w:lang w:val="fr-FR"/>
        </w:rPr>
        <w:t>Quels indicateurs permettent de mesurer cette performance ?</w:t>
      </w:r>
    </w:p>
    <w:p w14:paraId="24F16524" w14:textId="64AD2FF1" w:rsidR="00A520A8" w:rsidRPr="00A520A8" w:rsidRDefault="00A520A8" w:rsidP="00831C74">
      <w:pPr>
        <w:pStyle w:val="Paragraphedeliste"/>
        <w:numPr>
          <w:ilvl w:val="0"/>
          <w:numId w:val="83"/>
        </w:numPr>
        <w:spacing w:before="100" w:beforeAutospacing="1" w:after="100" w:afterAutospacing="1"/>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color w:val="000000" w:themeColor="text1"/>
          <w:sz w:val="24"/>
          <w:szCs w:val="24"/>
          <w:lang w:val="fr-FR"/>
        </w:rPr>
        <w:t>Quels enjeux internes liés au CRM peuvent limiter l’eff</w:t>
      </w:r>
      <w:r>
        <w:rPr>
          <w:rFonts w:asciiTheme="majorBidi" w:eastAsia="Times New Roman" w:hAnsiTheme="majorBidi" w:cstheme="majorBidi"/>
          <w:color w:val="000000" w:themeColor="text1"/>
          <w:sz w:val="24"/>
          <w:szCs w:val="24"/>
          <w:lang w:val="fr-FR"/>
        </w:rPr>
        <w:t xml:space="preserve">icacité des campagnes marketing </w:t>
      </w:r>
      <w:r w:rsidRPr="00A520A8">
        <w:rPr>
          <w:rFonts w:asciiTheme="majorBidi" w:eastAsia="Times New Roman" w:hAnsiTheme="majorBidi" w:cstheme="majorBidi"/>
          <w:color w:val="000000" w:themeColor="text1"/>
          <w:sz w:val="24"/>
          <w:szCs w:val="24"/>
          <w:lang w:val="fr-FR"/>
        </w:rPr>
        <w:t>?</w:t>
      </w:r>
    </w:p>
    <w:p w14:paraId="67FF51D8" w14:textId="30EBEA31" w:rsidR="00A520A8" w:rsidRPr="00A520A8" w:rsidRDefault="00A520A8" w:rsidP="00827449">
      <w:pPr>
        <w:spacing w:before="100" w:beforeAutospacing="1" w:after="100" w:afterAutospacing="1"/>
        <w:ind w:firstLine="284"/>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color w:val="000000" w:themeColor="text1"/>
          <w:sz w:val="24"/>
          <w:szCs w:val="24"/>
          <w:lang w:val="fr-FR"/>
        </w:rPr>
        <w:t xml:space="preserve">Dans ce cadre, nous avons formulé </w:t>
      </w:r>
      <w:r w:rsidR="00827449">
        <w:rPr>
          <w:rFonts w:asciiTheme="majorBidi" w:eastAsia="Times New Roman" w:hAnsiTheme="majorBidi" w:cstheme="majorBidi"/>
          <w:color w:val="000000" w:themeColor="text1"/>
          <w:sz w:val="24"/>
          <w:szCs w:val="24"/>
          <w:lang w:val="fr-FR"/>
        </w:rPr>
        <w:t xml:space="preserve">des </w:t>
      </w:r>
      <w:r w:rsidRPr="00A520A8">
        <w:rPr>
          <w:rFonts w:asciiTheme="majorBidi" w:eastAsia="Times New Roman" w:hAnsiTheme="majorBidi" w:cstheme="majorBidi"/>
          <w:color w:val="000000" w:themeColor="text1"/>
          <w:sz w:val="24"/>
          <w:szCs w:val="24"/>
          <w:lang w:val="fr-FR"/>
        </w:rPr>
        <w:t>hypothèses que nous tenterons de vérifier au fil de notre</w:t>
      </w:r>
      <w:r>
        <w:rPr>
          <w:rFonts w:asciiTheme="majorBidi" w:eastAsia="Times New Roman" w:hAnsiTheme="majorBidi" w:cstheme="majorBidi"/>
          <w:color w:val="000000" w:themeColor="text1"/>
          <w:sz w:val="24"/>
          <w:szCs w:val="24"/>
          <w:lang w:val="fr-FR"/>
        </w:rPr>
        <w:t xml:space="preserve"> </w:t>
      </w:r>
      <w:r w:rsidRPr="00A520A8">
        <w:rPr>
          <w:rFonts w:asciiTheme="majorBidi" w:eastAsia="Times New Roman" w:hAnsiTheme="majorBidi" w:cstheme="majorBidi"/>
          <w:color w:val="000000" w:themeColor="text1"/>
          <w:sz w:val="24"/>
          <w:szCs w:val="24"/>
          <w:lang w:val="fr-FR"/>
        </w:rPr>
        <w:t xml:space="preserve"> analyse :</w:t>
      </w:r>
    </w:p>
    <w:p w14:paraId="48F3B21F" w14:textId="77777777" w:rsidR="00A520A8" w:rsidRPr="00A520A8" w:rsidRDefault="00A520A8" w:rsidP="00831C74">
      <w:pPr>
        <w:pStyle w:val="Paragraphedeliste"/>
        <w:numPr>
          <w:ilvl w:val="0"/>
          <w:numId w:val="94"/>
        </w:numPr>
        <w:spacing w:before="100" w:beforeAutospacing="1" w:after="100" w:afterAutospacing="1"/>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b/>
          <w:bCs/>
          <w:color w:val="000000" w:themeColor="text1"/>
          <w:sz w:val="24"/>
          <w:szCs w:val="24"/>
          <w:lang w:val="fr-FR"/>
        </w:rPr>
        <w:t>H1 :</w:t>
      </w:r>
      <w:r w:rsidRPr="00A520A8">
        <w:rPr>
          <w:rFonts w:asciiTheme="majorBidi" w:eastAsia="Times New Roman" w:hAnsiTheme="majorBidi" w:cstheme="majorBidi"/>
          <w:color w:val="000000" w:themeColor="text1"/>
          <w:sz w:val="24"/>
          <w:szCs w:val="24"/>
          <w:lang w:val="fr-FR"/>
        </w:rPr>
        <w:t xml:space="preserve"> </w:t>
      </w:r>
      <w:r w:rsidRPr="00A520A8">
        <w:rPr>
          <w:rFonts w:asciiTheme="majorBidi" w:hAnsiTheme="majorBidi" w:cstheme="majorBidi"/>
          <w:color w:val="000000" w:themeColor="text1"/>
          <w:sz w:val="24"/>
          <w:szCs w:val="24"/>
        </w:rPr>
        <w:t>La bonne maîtrise des fonctionnalités du CRM combinée à une planification rigoureuse des campagnes contribue à améliorer la performance des campagnes marketing.</w:t>
      </w:r>
    </w:p>
    <w:p w14:paraId="48052342" w14:textId="18541391" w:rsidR="00A520A8" w:rsidRPr="00A520A8" w:rsidRDefault="00A520A8" w:rsidP="00831C74">
      <w:pPr>
        <w:pStyle w:val="Paragraphedeliste"/>
        <w:numPr>
          <w:ilvl w:val="0"/>
          <w:numId w:val="94"/>
        </w:numPr>
        <w:spacing w:before="100" w:beforeAutospacing="1" w:after="100" w:afterAutospacing="1"/>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b/>
          <w:bCs/>
          <w:color w:val="000000" w:themeColor="text1"/>
          <w:sz w:val="24"/>
          <w:szCs w:val="24"/>
          <w:lang w:val="fr-FR"/>
        </w:rPr>
        <w:t>H2 :</w:t>
      </w:r>
      <w:r w:rsidR="00827449">
        <w:rPr>
          <w:rFonts w:asciiTheme="majorBidi" w:eastAsia="Times New Roman" w:hAnsiTheme="majorBidi" w:cstheme="majorBidi"/>
          <w:color w:val="000000" w:themeColor="text1"/>
          <w:sz w:val="24"/>
          <w:szCs w:val="24"/>
          <w:lang w:val="fr-FR"/>
        </w:rPr>
        <w:t xml:space="preserve"> </w:t>
      </w:r>
      <w:r w:rsidRPr="00A520A8">
        <w:rPr>
          <w:rFonts w:asciiTheme="majorBidi" w:eastAsia="Times New Roman" w:hAnsiTheme="majorBidi" w:cstheme="majorBidi"/>
          <w:color w:val="000000" w:themeColor="text1"/>
          <w:sz w:val="24"/>
          <w:szCs w:val="24"/>
          <w:lang w:val="fr-FR"/>
        </w:rPr>
        <w:t>La qualité du contenu diffusé (pertinence du message, attractivité visuelle, personnalisation, etc.) est un facteur déterminant de performance.</w:t>
      </w:r>
    </w:p>
    <w:p w14:paraId="08266635" w14:textId="77777777" w:rsidR="00A520A8" w:rsidRPr="00A520A8" w:rsidRDefault="00A520A8" w:rsidP="00831C74">
      <w:pPr>
        <w:pStyle w:val="Paragraphedeliste"/>
        <w:numPr>
          <w:ilvl w:val="0"/>
          <w:numId w:val="94"/>
        </w:numPr>
        <w:spacing w:before="100" w:beforeAutospacing="1" w:after="100" w:afterAutospacing="1"/>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b/>
          <w:bCs/>
          <w:color w:val="000000" w:themeColor="text1"/>
          <w:sz w:val="24"/>
          <w:szCs w:val="24"/>
          <w:lang w:val="fr-FR"/>
        </w:rPr>
        <w:t>H3 :</w:t>
      </w:r>
      <w:r w:rsidRPr="00A520A8">
        <w:rPr>
          <w:rFonts w:asciiTheme="majorBidi" w:eastAsia="Times New Roman" w:hAnsiTheme="majorBidi" w:cstheme="majorBidi"/>
          <w:color w:val="000000" w:themeColor="text1"/>
          <w:sz w:val="24"/>
          <w:szCs w:val="24"/>
          <w:lang w:val="fr-FR"/>
        </w:rPr>
        <w:t xml:space="preserve"> Le CRM constitue un outil pertinent pour assurer un suivi rigoureux et une évaluation continue des campagnes marketing.</w:t>
      </w:r>
    </w:p>
    <w:p w14:paraId="442BC0D1" w14:textId="77777777" w:rsidR="00A520A8" w:rsidRPr="00A520A8" w:rsidRDefault="00A520A8" w:rsidP="00440C51">
      <w:pPr>
        <w:spacing w:before="100" w:beforeAutospacing="1" w:after="100" w:afterAutospacing="1"/>
        <w:ind w:firstLine="284"/>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color w:val="000000" w:themeColor="text1"/>
          <w:sz w:val="24"/>
          <w:szCs w:val="24"/>
          <w:lang w:val="fr-FR"/>
        </w:rPr>
        <w:t>Pour explorer cette problématique, nous avons adopté une méthodologie en deux temps, combinant approche théorique et étude de terrain.</w:t>
      </w:r>
    </w:p>
    <w:p w14:paraId="5D90E94A" w14:textId="77777777" w:rsidR="00A520A8" w:rsidRPr="00A520A8" w:rsidRDefault="00A520A8" w:rsidP="00440C51">
      <w:pPr>
        <w:pStyle w:val="NormalWeb"/>
        <w:spacing w:line="360" w:lineRule="auto"/>
        <w:ind w:firstLine="284"/>
        <w:jc w:val="both"/>
        <w:rPr>
          <w:rFonts w:asciiTheme="majorBidi" w:hAnsiTheme="majorBidi" w:cstheme="majorBidi"/>
          <w:color w:val="000000" w:themeColor="text1"/>
        </w:rPr>
      </w:pPr>
      <w:r w:rsidRPr="00A520A8">
        <w:rPr>
          <w:rFonts w:asciiTheme="majorBidi" w:hAnsiTheme="majorBidi" w:cstheme="majorBidi"/>
          <w:color w:val="000000" w:themeColor="text1"/>
        </w:rPr>
        <w:t>La première partie de notre mémoire repose sur une revue documentaire approfondie, appuyée par des ouvrages spécialisés, des articles scientifiques et des sources professionnelles. Ce travail est organisé en trois sections :</w:t>
      </w:r>
    </w:p>
    <w:p w14:paraId="1B52B425" w14:textId="77777777" w:rsidR="00A520A8" w:rsidRPr="00A520A8" w:rsidRDefault="00A520A8" w:rsidP="00831C74">
      <w:pPr>
        <w:pStyle w:val="NormalWeb"/>
        <w:numPr>
          <w:ilvl w:val="0"/>
          <w:numId w:val="95"/>
        </w:numPr>
        <w:spacing w:line="360" w:lineRule="auto"/>
        <w:jc w:val="both"/>
        <w:rPr>
          <w:rFonts w:asciiTheme="majorBidi" w:hAnsiTheme="majorBidi" w:cstheme="majorBidi"/>
          <w:color w:val="000000" w:themeColor="text1"/>
        </w:rPr>
      </w:pPr>
      <w:r w:rsidRPr="00A520A8">
        <w:rPr>
          <w:rFonts w:asciiTheme="majorBidi" w:hAnsiTheme="majorBidi" w:cstheme="majorBidi"/>
          <w:color w:val="000000" w:themeColor="text1"/>
        </w:rPr>
        <w:t>La première section retrace les fondements des campagnes marketing, leurs différentes formes, ainsi que les difficultés fréquemment rencontrées lors de leur conception et de leur pilotage.</w:t>
      </w:r>
    </w:p>
    <w:p w14:paraId="4ED5B75F" w14:textId="77777777" w:rsidR="00A520A8" w:rsidRPr="00A520A8" w:rsidRDefault="00A520A8" w:rsidP="00831C74">
      <w:pPr>
        <w:pStyle w:val="NormalWeb"/>
        <w:numPr>
          <w:ilvl w:val="0"/>
          <w:numId w:val="95"/>
        </w:numPr>
        <w:spacing w:line="360" w:lineRule="auto"/>
        <w:jc w:val="both"/>
        <w:rPr>
          <w:rFonts w:asciiTheme="majorBidi" w:hAnsiTheme="majorBidi" w:cstheme="majorBidi"/>
          <w:color w:val="000000" w:themeColor="text1"/>
        </w:rPr>
      </w:pPr>
      <w:r w:rsidRPr="00A520A8">
        <w:rPr>
          <w:rFonts w:asciiTheme="majorBidi" w:hAnsiTheme="majorBidi" w:cstheme="majorBidi"/>
          <w:color w:val="000000" w:themeColor="text1"/>
        </w:rPr>
        <w:t>La deuxième section introduit le CRM en tant qu’outil stratégique de gestion de la relation client, capable de répondre aux limites évoquées précédemment.</w:t>
      </w:r>
    </w:p>
    <w:p w14:paraId="77E89FBC" w14:textId="77777777" w:rsidR="00A520A8" w:rsidRPr="00A520A8" w:rsidRDefault="00A520A8" w:rsidP="00831C74">
      <w:pPr>
        <w:pStyle w:val="NormalWeb"/>
        <w:numPr>
          <w:ilvl w:val="0"/>
          <w:numId w:val="95"/>
        </w:numPr>
        <w:spacing w:line="360" w:lineRule="auto"/>
        <w:jc w:val="both"/>
        <w:rPr>
          <w:rFonts w:asciiTheme="majorBidi" w:hAnsiTheme="majorBidi" w:cstheme="majorBidi"/>
          <w:color w:val="000000" w:themeColor="text1"/>
        </w:rPr>
      </w:pPr>
      <w:r w:rsidRPr="00A520A8">
        <w:rPr>
          <w:rFonts w:asciiTheme="majorBidi" w:hAnsiTheme="majorBidi" w:cstheme="majorBidi"/>
          <w:color w:val="000000" w:themeColor="text1"/>
        </w:rPr>
        <w:t>Enfin, la troisième section s’intéresse au CRM HubSpot, en analysant ses principales fonctionnalités et son potentiel pour le pilotage de campagnes marketing</w:t>
      </w:r>
    </w:p>
    <w:p w14:paraId="3244E28A" w14:textId="77777777" w:rsidR="00A520A8" w:rsidRPr="00A520A8" w:rsidRDefault="00A520A8" w:rsidP="00827449">
      <w:pPr>
        <w:spacing w:before="100" w:beforeAutospacing="1" w:after="100" w:afterAutospacing="1"/>
        <w:ind w:firstLine="227"/>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color w:val="000000" w:themeColor="text1"/>
          <w:sz w:val="24"/>
          <w:szCs w:val="24"/>
          <w:lang w:val="fr-FR"/>
        </w:rPr>
        <w:t>La seconde partie de notre travail est consacrée à l’étude empirique menée au sein de l’agence TBWA\Djaz, terrain d’observation de notre recherche. Elle s’articule en trois sections :</w:t>
      </w:r>
    </w:p>
    <w:p w14:paraId="17B389B3" w14:textId="77777777" w:rsidR="00A520A8" w:rsidRPr="00A520A8" w:rsidRDefault="00A520A8" w:rsidP="00831C74">
      <w:pPr>
        <w:numPr>
          <w:ilvl w:val="0"/>
          <w:numId w:val="89"/>
        </w:numPr>
        <w:spacing w:before="100" w:beforeAutospacing="1" w:after="100" w:afterAutospacing="1"/>
        <w:ind w:left="360"/>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color w:val="000000" w:themeColor="text1"/>
          <w:sz w:val="24"/>
          <w:szCs w:val="24"/>
          <w:lang w:val="fr-FR"/>
        </w:rPr>
        <w:t>La première présente l’agence et son environnement, afin de mieux comprendre le contexte organisationnel dans lequel le CRM est utilisé.</w:t>
      </w:r>
    </w:p>
    <w:p w14:paraId="5DB64907" w14:textId="77777777" w:rsidR="00A520A8" w:rsidRPr="00A520A8" w:rsidRDefault="00A520A8" w:rsidP="00831C74">
      <w:pPr>
        <w:numPr>
          <w:ilvl w:val="0"/>
          <w:numId w:val="89"/>
        </w:numPr>
        <w:spacing w:before="100" w:beforeAutospacing="1" w:after="100" w:afterAutospacing="1"/>
        <w:ind w:left="360"/>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color w:val="000000" w:themeColor="text1"/>
          <w:sz w:val="24"/>
          <w:szCs w:val="24"/>
          <w:lang w:val="fr-FR"/>
        </w:rPr>
        <w:lastRenderedPageBreak/>
        <w:t xml:space="preserve">La deuxième section développe notre démarche méthodologique, qui repose sur une approche mixte combinant : </w:t>
      </w:r>
    </w:p>
    <w:p w14:paraId="351C89CE" w14:textId="77777777" w:rsidR="00A520A8" w:rsidRPr="00A520A8" w:rsidRDefault="00A520A8" w:rsidP="00831C74">
      <w:pPr>
        <w:pStyle w:val="Paragraphedeliste"/>
        <w:numPr>
          <w:ilvl w:val="1"/>
          <w:numId w:val="96"/>
        </w:numPr>
        <w:spacing w:before="100" w:beforeAutospacing="1" w:after="100" w:afterAutospacing="1"/>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color w:val="000000" w:themeColor="text1"/>
          <w:sz w:val="24"/>
          <w:szCs w:val="24"/>
          <w:lang w:val="fr-FR"/>
        </w:rPr>
        <w:t>Une analyse quantitative, basée sur l’étude d’indicateurs de performance issus d’une campagne marketing conçue via le CRM ;</w:t>
      </w:r>
    </w:p>
    <w:p w14:paraId="22DF6BC5" w14:textId="77777777" w:rsidR="00A520A8" w:rsidRPr="00A520A8" w:rsidRDefault="00A520A8" w:rsidP="00831C74">
      <w:pPr>
        <w:pStyle w:val="Paragraphedeliste"/>
        <w:numPr>
          <w:ilvl w:val="1"/>
          <w:numId w:val="96"/>
        </w:numPr>
        <w:spacing w:before="100" w:beforeAutospacing="1" w:after="100" w:afterAutospacing="1"/>
        <w:jc w:val="both"/>
        <w:rPr>
          <w:rFonts w:asciiTheme="majorBidi" w:eastAsia="Times New Roman" w:hAnsiTheme="majorBidi" w:cstheme="majorBidi"/>
          <w:color w:val="000000" w:themeColor="text1"/>
          <w:sz w:val="24"/>
          <w:szCs w:val="24"/>
          <w:lang w:val="fr-FR"/>
        </w:rPr>
      </w:pPr>
      <w:r w:rsidRPr="00A520A8">
        <w:rPr>
          <w:rFonts w:asciiTheme="majorBidi" w:eastAsia="Times New Roman" w:hAnsiTheme="majorBidi" w:cstheme="majorBidi"/>
          <w:color w:val="000000" w:themeColor="text1"/>
          <w:sz w:val="24"/>
          <w:szCs w:val="24"/>
          <w:lang w:val="fr-FR"/>
        </w:rPr>
        <w:t>Et une étude qualitative, nourrie de retours d’expérience d’acteurs impliqués dans la conception et la mise en œuvre de ces campagnes.</w:t>
      </w:r>
    </w:p>
    <w:p w14:paraId="7036266D" w14:textId="77777777" w:rsidR="00A520A8" w:rsidRPr="00A520A8" w:rsidRDefault="00A520A8" w:rsidP="00831C74">
      <w:pPr>
        <w:pStyle w:val="Paragraphedeliste"/>
        <w:numPr>
          <w:ilvl w:val="0"/>
          <w:numId w:val="98"/>
        </w:numPr>
        <w:spacing w:before="100" w:beforeAutospacing="1" w:after="100" w:afterAutospacing="1"/>
        <w:jc w:val="both"/>
        <w:rPr>
          <w:rFonts w:asciiTheme="majorBidi" w:hAnsiTheme="majorBidi" w:cstheme="majorBidi"/>
          <w:color w:val="000000" w:themeColor="text1"/>
          <w:sz w:val="24"/>
          <w:szCs w:val="24"/>
        </w:rPr>
      </w:pPr>
      <w:r w:rsidRPr="00A520A8">
        <w:rPr>
          <w:rFonts w:asciiTheme="majorBidi" w:hAnsiTheme="majorBidi" w:cstheme="majorBidi"/>
          <w:color w:val="000000" w:themeColor="text1"/>
          <w:sz w:val="24"/>
          <w:szCs w:val="24"/>
        </w:rPr>
        <w:t xml:space="preserve">Enfin, la </w:t>
      </w:r>
      <w:r w:rsidRPr="00A520A8">
        <w:rPr>
          <w:rStyle w:val="lev"/>
          <w:rFonts w:asciiTheme="majorBidi" w:hAnsiTheme="majorBidi" w:cstheme="majorBidi"/>
          <w:b w:val="0"/>
          <w:bCs w:val="0"/>
          <w:color w:val="000000" w:themeColor="text1"/>
          <w:sz w:val="24"/>
          <w:szCs w:val="24"/>
        </w:rPr>
        <w:t>troisième section</w:t>
      </w:r>
      <w:r w:rsidRPr="00A520A8">
        <w:rPr>
          <w:rFonts w:asciiTheme="majorBidi" w:hAnsiTheme="majorBidi" w:cstheme="majorBidi"/>
          <w:b/>
          <w:bCs/>
          <w:color w:val="000000" w:themeColor="text1"/>
          <w:sz w:val="24"/>
          <w:szCs w:val="24"/>
        </w:rPr>
        <w:t xml:space="preserve"> </w:t>
      </w:r>
      <w:r w:rsidRPr="00A520A8">
        <w:rPr>
          <w:rFonts w:asciiTheme="majorBidi" w:hAnsiTheme="majorBidi" w:cstheme="majorBidi"/>
          <w:color w:val="000000" w:themeColor="text1"/>
          <w:sz w:val="24"/>
          <w:szCs w:val="24"/>
        </w:rPr>
        <w:t xml:space="preserve">propose une </w:t>
      </w:r>
      <w:r w:rsidRPr="00A520A8">
        <w:rPr>
          <w:rStyle w:val="lev"/>
          <w:rFonts w:asciiTheme="majorBidi" w:hAnsiTheme="majorBidi" w:cstheme="majorBidi"/>
          <w:b w:val="0"/>
          <w:bCs w:val="0"/>
          <w:color w:val="000000" w:themeColor="text1"/>
          <w:sz w:val="24"/>
          <w:szCs w:val="24"/>
        </w:rPr>
        <w:t>synthèse des résultats</w:t>
      </w:r>
      <w:r w:rsidRPr="00A520A8">
        <w:rPr>
          <w:rFonts w:asciiTheme="majorBidi" w:hAnsiTheme="majorBidi" w:cstheme="majorBidi"/>
          <w:color w:val="000000" w:themeColor="text1"/>
          <w:sz w:val="24"/>
          <w:szCs w:val="24"/>
        </w:rPr>
        <w:t xml:space="preserve">, </w:t>
      </w:r>
      <w:r w:rsidRPr="00A520A8">
        <w:rPr>
          <w:rStyle w:val="lev"/>
          <w:rFonts w:asciiTheme="majorBidi" w:hAnsiTheme="majorBidi" w:cstheme="majorBidi"/>
          <w:b w:val="0"/>
          <w:bCs w:val="0"/>
          <w:color w:val="000000" w:themeColor="text1"/>
          <w:sz w:val="24"/>
          <w:szCs w:val="24"/>
        </w:rPr>
        <w:t>des recommandations pratiques</w:t>
      </w:r>
      <w:r w:rsidRPr="00A520A8">
        <w:rPr>
          <w:rFonts w:asciiTheme="majorBidi" w:hAnsiTheme="majorBidi" w:cstheme="majorBidi"/>
          <w:color w:val="000000" w:themeColor="text1"/>
          <w:sz w:val="24"/>
          <w:szCs w:val="24"/>
        </w:rPr>
        <w:t xml:space="preserve">, ainsi que deux </w:t>
      </w:r>
      <w:r w:rsidRPr="00A520A8">
        <w:rPr>
          <w:rStyle w:val="lev"/>
          <w:rFonts w:asciiTheme="majorBidi" w:hAnsiTheme="majorBidi" w:cstheme="majorBidi"/>
          <w:b w:val="0"/>
          <w:bCs w:val="0"/>
          <w:color w:val="000000" w:themeColor="text1"/>
          <w:sz w:val="24"/>
          <w:szCs w:val="24"/>
        </w:rPr>
        <w:t>propositions opérationnelles</w:t>
      </w:r>
      <w:r w:rsidRPr="00A520A8">
        <w:rPr>
          <w:rFonts w:asciiTheme="majorBidi" w:hAnsiTheme="majorBidi" w:cstheme="majorBidi"/>
          <w:color w:val="000000" w:themeColor="text1"/>
          <w:sz w:val="24"/>
          <w:szCs w:val="24"/>
        </w:rPr>
        <w:t xml:space="preserve"> :</w:t>
      </w:r>
    </w:p>
    <w:p w14:paraId="2C44A9C4" w14:textId="77777777" w:rsidR="00A520A8" w:rsidRDefault="00A520A8" w:rsidP="00831C74">
      <w:pPr>
        <w:pStyle w:val="Paragraphedeliste"/>
        <w:numPr>
          <w:ilvl w:val="0"/>
          <w:numId w:val="97"/>
        </w:numPr>
        <w:spacing w:before="100" w:beforeAutospacing="1" w:after="100" w:afterAutospacing="1"/>
        <w:jc w:val="both"/>
        <w:rPr>
          <w:rFonts w:asciiTheme="majorBidi" w:hAnsiTheme="majorBidi" w:cstheme="majorBidi"/>
          <w:color w:val="000000" w:themeColor="text1"/>
          <w:sz w:val="24"/>
          <w:szCs w:val="24"/>
        </w:rPr>
      </w:pPr>
      <w:r w:rsidRPr="00A520A8">
        <w:rPr>
          <w:rFonts w:asciiTheme="majorBidi" w:hAnsiTheme="majorBidi" w:cstheme="majorBidi"/>
          <w:color w:val="000000" w:themeColor="text1"/>
          <w:sz w:val="24"/>
          <w:szCs w:val="24"/>
        </w:rPr>
        <w:t xml:space="preserve">La mise en place d’un </w:t>
      </w:r>
      <w:r w:rsidRPr="00A520A8">
        <w:rPr>
          <w:rStyle w:val="lev"/>
          <w:rFonts w:asciiTheme="majorBidi" w:hAnsiTheme="majorBidi" w:cstheme="majorBidi"/>
          <w:b w:val="0"/>
          <w:bCs w:val="0"/>
          <w:color w:val="000000" w:themeColor="text1"/>
          <w:sz w:val="24"/>
          <w:szCs w:val="24"/>
        </w:rPr>
        <w:t>plan de maintenance et de nettoyage de la base de données</w:t>
      </w:r>
      <w:r w:rsidRPr="00A520A8">
        <w:rPr>
          <w:rFonts w:asciiTheme="majorBidi" w:hAnsiTheme="majorBidi" w:cstheme="majorBidi"/>
          <w:color w:val="000000" w:themeColor="text1"/>
          <w:sz w:val="24"/>
          <w:szCs w:val="24"/>
        </w:rPr>
        <w:t xml:space="preserve"> CRM afin d’assurer la qualité et la pertinence des données exploitées. Cette étape vise à garantir une exploitation optimale et continue de l’outil,</w:t>
      </w:r>
    </w:p>
    <w:p w14:paraId="22207D15" w14:textId="6E607CDF" w:rsidR="00A520A8" w:rsidRPr="00A520A8" w:rsidRDefault="00A520A8" w:rsidP="00831C74">
      <w:pPr>
        <w:pStyle w:val="Paragraphedeliste"/>
        <w:numPr>
          <w:ilvl w:val="0"/>
          <w:numId w:val="97"/>
        </w:numPr>
        <w:spacing w:before="100" w:beforeAutospacing="1" w:after="100" w:afterAutospacing="1"/>
        <w:jc w:val="both"/>
        <w:rPr>
          <w:rFonts w:asciiTheme="majorBidi" w:hAnsiTheme="majorBidi" w:cstheme="majorBidi"/>
          <w:color w:val="000000" w:themeColor="text1"/>
          <w:sz w:val="24"/>
          <w:szCs w:val="24"/>
        </w:rPr>
        <w:sectPr w:rsidR="00A520A8" w:rsidRPr="00A520A8" w:rsidSect="00B1419A">
          <w:headerReference w:type="default" r:id="rId10"/>
          <w:footerReference w:type="default" r:id="rId11"/>
          <w:footnotePr>
            <w:numRestart w:val="eachPage"/>
          </w:footnotePr>
          <w:pgSz w:w="11909" w:h="16834"/>
          <w:pgMar w:top="1418" w:right="1134" w:bottom="1418" w:left="1701" w:header="720" w:footer="720" w:gutter="0"/>
          <w:pgNumType w:start="2"/>
          <w:cols w:space="720"/>
          <w:docGrid w:linePitch="299"/>
        </w:sectPr>
      </w:pPr>
      <w:r w:rsidRPr="00A520A8">
        <w:rPr>
          <w:rFonts w:asciiTheme="majorBidi" w:eastAsia="Times New Roman" w:hAnsiTheme="majorBidi" w:cstheme="majorBidi"/>
          <w:color w:val="000000" w:themeColor="text1"/>
          <w:sz w:val="24"/>
          <w:szCs w:val="24"/>
          <w:lang w:val="fr-FR"/>
        </w:rPr>
        <w:t xml:space="preserve">La création d’une campagne opt-in, qui servira de point de départ à une nouvelle dynamique marketing orientée vers la construction d’une relation client durable. </w:t>
      </w:r>
      <w:r w:rsidR="00D11B69" w:rsidRPr="004A1560">
        <w:rPr>
          <w:rFonts w:asciiTheme="majorBidi" w:hAnsiTheme="majorBidi" w:cstheme="majorBidi"/>
          <w:sz w:val="24"/>
          <w:szCs w:val="24"/>
        </w:rPr>
        <w:t>tout en relançant l’exploitation active du CRM.</w:t>
      </w:r>
    </w:p>
    <w:p w14:paraId="53C9AD75" w14:textId="482ACBCE" w:rsidR="0055499F" w:rsidRPr="00A520A8" w:rsidRDefault="0055499F" w:rsidP="00A520A8">
      <w:pPr>
        <w:spacing w:before="100" w:beforeAutospacing="1" w:after="100" w:afterAutospacing="1"/>
        <w:jc w:val="both"/>
        <w:rPr>
          <w:rFonts w:asciiTheme="majorBidi" w:hAnsiTheme="majorBidi" w:cstheme="majorBidi"/>
          <w:color w:val="000000" w:themeColor="text1"/>
          <w:sz w:val="24"/>
          <w:szCs w:val="24"/>
        </w:rPr>
      </w:pPr>
    </w:p>
    <w:p w14:paraId="3859F54C" w14:textId="77777777" w:rsidR="0055499F" w:rsidRPr="00A520A8" w:rsidRDefault="0055499F" w:rsidP="00A520A8">
      <w:pPr>
        <w:shd w:val="clear" w:color="auto" w:fill="FFFFFF"/>
        <w:spacing w:after="160"/>
        <w:jc w:val="both"/>
        <w:rPr>
          <w:rFonts w:asciiTheme="majorBidi" w:hAnsiTheme="majorBidi" w:cstheme="majorBidi"/>
          <w:color w:val="000000" w:themeColor="text1"/>
          <w:sz w:val="24"/>
          <w:szCs w:val="24"/>
        </w:rPr>
      </w:pPr>
    </w:p>
    <w:p w14:paraId="6B39112C" w14:textId="77777777" w:rsidR="00A91569" w:rsidRDefault="00A91569" w:rsidP="00FB6082">
      <w:pPr>
        <w:shd w:val="clear" w:color="auto" w:fill="FFFFFF"/>
        <w:spacing w:after="160"/>
        <w:rPr>
          <w:rFonts w:asciiTheme="majorBidi" w:eastAsia="Times New Roman" w:hAnsiTheme="majorBidi" w:cstheme="majorBidi"/>
          <w:b/>
          <w:bCs/>
          <w:color w:val="222222"/>
          <w:sz w:val="48"/>
          <w:szCs w:val="48"/>
        </w:rPr>
      </w:pPr>
    </w:p>
    <w:p w14:paraId="5D170759" w14:textId="77777777" w:rsidR="00FB6082" w:rsidRDefault="00FB6082" w:rsidP="00FB6082">
      <w:pPr>
        <w:shd w:val="clear" w:color="auto" w:fill="FFFFFF"/>
        <w:spacing w:after="160"/>
        <w:rPr>
          <w:rFonts w:asciiTheme="majorBidi" w:eastAsia="Times New Roman" w:hAnsiTheme="majorBidi" w:cstheme="majorBidi"/>
          <w:b/>
          <w:bCs/>
          <w:color w:val="222222"/>
          <w:sz w:val="48"/>
          <w:szCs w:val="48"/>
        </w:rPr>
      </w:pPr>
    </w:p>
    <w:p w14:paraId="07AFB009" w14:textId="7A136243" w:rsidR="00FB6082" w:rsidRPr="00382679" w:rsidRDefault="00FB6082" w:rsidP="0055499F">
      <w:pPr>
        <w:pStyle w:val="Chapitre"/>
        <w:jc w:val="center"/>
        <w:rPr>
          <w:sz w:val="48"/>
          <w:szCs w:val="48"/>
        </w:rPr>
      </w:pPr>
      <w:bookmarkStart w:id="2" w:name="_Toc199691872"/>
      <w:bookmarkStart w:id="3" w:name="_Toc199693239"/>
      <w:bookmarkStart w:id="4" w:name="_Toc199803540"/>
      <w:r w:rsidRPr="00382679">
        <w:rPr>
          <w:sz w:val="48"/>
          <w:szCs w:val="48"/>
        </w:rPr>
        <w:t>Chapitre 1 :</w:t>
      </w:r>
      <w:bookmarkEnd w:id="2"/>
      <w:bookmarkEnd w:id="3"/>
      <w:bookmarkEnd w:id="4"/>
    </w:p>
    <w:p w14:paraId="5EEC5E0C" w14:textId="79D1784B" w:rsidR="00FB6082" w:rsidRPr="00382679" w:rsidRDefault="001E2884" w:rsidP="0055499F">
      <w:pPr>
        <w:pStyle w:val="Chapitre"/>
        <w:jc w:val="center"/>
        <w:rPr>
          <w:sz w:val="48"/>
          <w:szCs w:val="48"/>
        </w:rPr>
      </w:pPr>
      <w:bookmarkStart w:id="5" w:name="_Toc198980512"/>
      <w:bookmarkStart w:id="6" w:name="_Toc198984352"/>
      <w:bookmarkStart w:id="7" w:name="_Toc199691873"/>
      <w:bookmarkStart w:id="8" w:name="_Toc199693240"/>
      <w:bookmarkStart w:id="9" w:name="_Toc199803541"/>
      <w:r w:rsidRPr="00382679">
        <w:rPr>
          <w:sz w:val="48"/>
          <w:szCs w:val="48"/>
        </w:rPr>
        <w:t>Les campagnes marketing et le CRM</w:t>
      </w:r>
      <w:bookmarkEnd w:id="5"/>
      <w:bookmarkEnd w:id="6"/>
      <w:bookmarkEnd w:id="7"/>
      <w:bookmarkEnd w:id="8"/>
      <w:bookmarkEnd w:id="9"/>
    </w:p>
    <w:p w14:paraId="1563EF6B" w14:textId="77777777" w:rsidR="00FB6082" w:rsidRDefault="00FB6082" w:rsidP="00FB6082">
      <w:pPr>
        <w:shd w:val="clear" w:color="auto" w:fill="FFFFFF"/>
        <w:spacing w:after="160"/>
        <w:rPr>
          <w:rFonts w:asciiTheme="majorBidi" w:hAnsiTheme="majorBidi" w:cstheme="majorBidi"/>
          <w:sz w:val="24"/>
          <w:szCs w:val="24"/>
        </w:rPr>
      </w:pPr>
    </w:p>
    <w:p w14:paraId="35E4A7C6" w14:textId="77777777" w:rsidR="00FB6082" w:rsidRDefault="00FB6082" w:rsidP="00FB6082">
      <w:pPr>
        <w:shd w:val="clear" w:color="auto" w:fill="FFFFFF"/>
        <w:spacing w:after="160"/>
        <w:rPr>
          <w:rFonts w:asciiTheme="majorBidi" w:hAnsiTheme="majorBidi" w:cstheme="majorBidi"/>
          <w:sz w:val="24"/>
          <w:szCs w:val="24"/>
        </w:rPr>
      </w:pPr>
    </w:p>
    <w:p w14:paraId="200530D9" w14:textId="77777777" w:rsidR="00FB6082" w:rsidRDefault="00FB6082" w:rsidP="00FB6082">
      <w:pPr>
        <w:shd w:val="clear" w:color="auto" w:fill="FFFFFF"/>
        <w:spacing w:after="160"/>
        <w:rPr>
          <w:rFonts w:asciiTheme="majorBidi" w:hAnsiTheme="majorBidi" w:cstheme="majorBidi"/>
          <w:sz w:val="24"/>
          <w:szCs w:val="24"/>
        </w:rPr>
      </w:pPr>
    </w:p>
    <w:p w14:paraId="022FA71D" w14:textId="77777777" w:rsidR="00FB6082" w:rsidRDefault="00FB6082" w:rsidP="00FB6082">
      <w:pPr>
        <w:shd w:val="clear" w:color="auto" w:fill="FFFFFF"/>
        <w:spacing w:after="160"/>
        <w:rPr>
          <w:rFonts w:asciiTheme="majorBidi" w:hAnsiTheme="majorBidi" w:cstheme="majorBidi"/>
          <w:sz w:val="24"/>
          <w:szCs w:val="24"/>
        </w:rPr>
      </w:pPr>
    </w:p>
    <w:p w14:paraId="315ED0AF" w14:textId="77777777" w:rsidR="0055499F" w:rsidRDefault="0055499F" w:rsidP="00FB6082">
      <w:pPr>
        <w:shd w:val="clear" w:color="auto" w:fill="FFFFFF"/>
        <w:spacing w:after="160"/>
        <w:rPr>
          <w:rFonts w:asciiTheme="majorBidi" w:hAnsiTheme="majorBidi" w:cstheme="majorBidi"/>
          <w:sz w:val="24"/>
          <w:szCs w:val="24"/>
        </w:rPr>
      </w:pPr>
    </w:p>
    <w:p w14:paraId="1D788DC3" w14:textId="77777777" w:rsidR="0055499F" w:rsidRDefault="0055499F" w:rsidP="00FB6082">
      <w:pPr>
        <w:shd w:val="clear" w:color="auto" w:fill="FFFFFF"/>
        <w:spacing w:after="160"/>
        <w:rPr>
          <w:rFonts w:asciiTheme="majorBidi" w:hAnsiTheme="majorBidi" w:cstheme="majorBidi"/>
          <w:sz w:val="24"/>
          <w:szCs w:val="24"/>
        </w:rPr>
      </w:pPr>
    </w:p>
    <w:p w14:paraId="34E3308E" w14:textId="77777777" w:rsidR="0055499F" w:rsidRDefault="0055499F" w:rsidP="00FB6082">
      <w:pPr>
        <w:shd w:val="clear" w:color="auto" w:fill="FFFFFF"/>
        <w:spacing w:after="160"/>
        <w:rPr>
          <w:rFonts w:asciiTheme="majorBidi" w:hAnsiTheme="majorBidi" w:cstheme="majorBidi"/>
          <w:sz w:val="24"/>
          <w:szCs w:val="24"/>
        </w:rPr>
      </w:pPr>
    </w:p>
    <w:p w14:paraId="0ACA92B4" w14:textId="77777777" w:rsidR="0055499F" w:rsidRDefault="0055499F" w:rsidP="00FB6082">
      <w:pPr>
        <w:shd w:val="clear" w:color="auto" w:fill="FFFFFF"/>
        <w:spacing w:after="160"/>
        <w:rPr>
          <w:rFonts w:asciiTheme="majorBidi" w:hAnsiTheme="majorBidi" w:cstheme="majorBidi"/>
          <w:sz w:val="24"/>
          <w:szCs w:val="24"/>
        </w:rPr>
      </w:pPr>
    </w:p>
    <w:p w14:paraId="74185395" w14:textId="77777777" w:rsidR="00E32A03" w:rsidRDefault="00E32A03" w:rsidP="004C78C3">
      <w:pPr>
        <w:shd w:val="clear" w:color="auto" w:fill="FFFFFF"/>
        <w:spacing w:after="160"/>
        <w:jc w:val="both"/>
        <w:rPr>
          <w:rFonts w:asciiTheme="majorBidi" w:hAnsiTheme="majorBidi" w:cstheme="majorBidi"/>
          <w:b/>
          <w:bCs/>
          <w:color w:val="000000" w:themeColor="text1"/>
          <w:sz w:val="32"/>
          <w:szCs w:val="32"/>
        </w:rPr>
        <w:sectPr w:rsidR="00E32A03" w:rsidSect="00B1419A">
          <w:headerReference w:type="default" r:id="rId12"/>
          <w:footnotePr>
            <w:numRestart w:val="eachPage"/>
          </w:footnotePr>
          <w:pgSz w:w="11909" w:h="16834"/>
          <w:pgMar w:top="1418" w:right="1134" w:bottom="1418" w:left="1701" w:header="720" w:footer="720" w:gutter="0"/>
          <w:cols w:space="720"/>
          <w:docGrid w:linePitch="299"/>
        </w:sectPr>
      </w:pPr>
    </w:p>
    <w:p w14:paraId="04FF1D78" w14:textId="71C02A01" w:rsidR="00FB6082" w:rsidRPr="00382679" w:rsidRDefault="00FB6082" w:rsidP="004C78C3">
      <w:pPr>
        <w:shd w:val="clear" w:color="auto" w:fill="FFFFFF"/>
        <w:spacing w:after="160"/>
        <w:jc w:val="both"/>
        <w:rPr>
          <w:rFonts w:asciiTheme="majorBidi" w:hAnsiTheme="majorBidi" w:cstheme="majorBidi"/>
          <w:b/>
          <w:bCs/>
          <w:color w:val="000000" w:themeColor="text1"/>
          <w:sz w:val="28"/>
          <w:szCs w:val="28"/>
        </w:rPr>
      </w:pPr>
      <w:r w:rsidRPr="00382679">
        <w:rPr>
          <w:rFonts w:asciiTheme="majorBidi" w:hAnsiTheme="majorBidi" w:cstheme="majorBidi"/>
          <w:b/>
          <w:bCs/>
          <w:color w:val="000000" w:themeColor="text1"/>
          <w:sz w:val="28"/>
          <w:szCs w:val="28"/>
        </w:rPr>
        <w:lastRenderedPageBreak/>
        <w:t>Introduction du chapitre 1</w:t>
      </w:r>
    </w:p>
    <w:p w14:paraId="2CE0D3D8" w14:textId="16DB4296" w:rsidR="00FB6082" w:rsidRPr="004C78C3" w:rsidRDefault="005152D0" w:rsidP="00440C51">
      <w:pPr>
        <w:shd w:val="clear" w:color="auto" w:fill="FFFFFF"/>
        <w:spacing w:after="160"/>
        <w:ind w:firstLine="284"/>
        <w:jc w:val="both"/>
        <w:rPr>
          <w:rFonts w:asciiTheme="majorBidi" w:hAnsiTheme="majorBidi" w:cstheme="majorBidi"/>
          <w:color w:val="000000" w:themeColor="text1"/>
          <w:sz w:val="24"/>
          <w:szCs w:val="24"/>
        </w:rPr>
      </w:pPr>
      <w:r w:rsidRPr="004C78C3">
        <w:rPr>
          <w:rFonts w:asciiTheme="majorBidi" w:hAnsiTheme="majorBidi" w:cstheme="majorBidi"/>
          <w:color w:val="000000" w:themeColor="text1"/>
          <w:sz w:val="24"/>
          <w:szCs w:val="24"/>
        </w:rPr>
        <w:t xml:space="preserve">Ce chapitre présente les bases importantes pour comprendre comment les campagnes marketing fonctionnent et quel rôle joue le CRM dans leur gestion. On commence par expliquer ce qu’est une campagne marketing et comment elle est conçue et gérée. </w:t>
      </w:r>
      <w:r w:rsidR="004C78C3" w:rsidRPr="004C78C3">
        <w:rPr>
          <w:rFonts w:asciiTheme="majorBidi" w:hAnsiTheme="majorBidi" w:cstheme="majorBidi"/>
          <w:color w:val="000000" w:themeColor="text1"/>
          <w:sz w:val="24"/>
          <w:szCs w:val="24"/>
        </w:rPr>
        <w:t>Ensuite on approfondit le rôle du CRM dans la relation client, en insistant sur son importance stratégique et son approche intégrée. Enfin, le chapitre se conclut par une présentation de la solution HubSpot, en mettant en lumière ses fonctionnalités clés, notamment celles dédiées à la gestion des campagnes marketing.</w:t>
      </w:r>
    </w:p>
    <w:p w14:paraId="482BC502" w14:textId="77777777" w:rsidR="00FB6082" w:rsidRDefault="00FB6082" w:rsidP="00FB6082">
      <w:pPr>
        <w:shd w:val="clear" w:color="auto" w:fill="FFFFFF"/>
        <w:spacing w:after="160"/>
      </w:pPr>
    </w:p>
    <w:p w14:paraId="5231B8C3" w14:textId="77777777" w:rsidR="00FB6082" w:rsidRDefault="00FB6082" w:rsidP="00FB6082">
      <w:pPr>
        <w:shd w:val="clear" w:color="auto" w:fill="FFFFFF"/>
        <w:spacing w:after="160"/>
      </w:pPr>
    </w:p>
    <w:p w14:paraId="698115C2" w14:textId="77777777" w:rsidR="00FB6082" w:rsidRDefault="00FB6082" w:rsidP="00FB6082">
      <w:pPr>
        <w:shd w:val="clear" w:color="auto" w:fill="FFFFFF"/>
        <w:spacing w:after="160"/>
      </w:pPr>
    </w:p>
    <w:p w14:paraId="4DA6276A" w14:textId="77777777" w:rsidR="002D05D4" w:rsidRDefault="002D05D4" w:rsidP="00FB6082">
      <w:pPr>
        <w:shd w:val="clear" w:color="auto" w:fill="FFFFFF"/>
        <w:spacing w:after="160"/>
      </w:pPr>
    </w:p>
    <w:p w14:paraId="7A42E09A" w14:textId="77777777" w:rsidR="002D05D4" w:rsidRDefault="002D05D4" w:rsidP="00FB6082">
      <w:pPr>
        <w:shd w:val="clear" w:color="auto" w:fill="FFFFFF"/>
        <w:spacing w:after="160"/>
      </w:pPr>
    </w:p>
    <w:p w14:paraId="72AF5EA4" w14:textId="77777777" w:rsidR="002D05D4" w:rsidRDefault="002D05D4" w:rsidP="00FB6082">
      <w:pPr>
        <w:shd w:val="clear" w:color="auto" w:fill="FFFFFF"/>
        <w:spacing w:after="160"/>
      </w:pPr>
    </w:p>
    <w:p w14:paraId="4CCEAC98" w14:textId="77777777" w:rsidR="002D05D4" w:rsidRDefault="002D05D4" w:rsidP="00FB6082">
      <w:pPr>
        <w:shd w:val="clear" w:color="auto" w:fill="FFFFFF"/>
        <w:spacing w:after="160"/>
      </w:pPr>
    </w:p>
    <w:p w14:paraId="2FC0162A" w14:textId="77777777" w:rsidR="002D05D4" w:rsidRDefault="002D05D4" w:rsidP="00FB6082">
      <w:pPr>
        <w:shd w:val="clear" w:color="auto" w:fill="FFFFFF"/>
        <w:spacing w:after="160"/>
      </w:pPr>
    </w:p>
    <w:p w14:paraId="771F2604" w14:textId="77777777" w:rsidR="002D05D4" w:rsidRDefault="002D05D4" w:rsidP="00FB6082">
      <w:pPr>
        <w:shd w:val="clear" w:color="auto" w:fill="FFFFFF"/>
        <w:spacing w:after="160"/>
      </w:pPr>
    </w:p>
    <w:p w14:paraId="010262B7" w14:textId="77777777" w:rsidR="002D05D4" w:rsidRDefault="002D05D4" w:rsidP="00FB6082">
      <w:pPr>
        <w:shd w:val="clear" w:color="auto" w:fill="FFFFFF"/>
        <w:spacing w:after="160"/>
      </w:pPr>
    </w:p>
    <w:p w14:paraId="5391B250" w14:textId="77777777" w:rsidR="002D05D4" w:rsidRDefault="002D05D4" w:rsidP="00FB6082">
      <w:pPr>
        <w:shd w:val="clear" w:color="auto" w:fill="FFFFFF"/>
        <w:spacing w:after="160"/>
      </w:pPr>
    </w:p>
    <w:p w14:paraId="155C1560" w14:textId="77777777" w:rsidR="001E2884" w:rsidRDefault="001E2884" w:rsidP="00FB6082">
      <w:pPr>
        <w:shd w:val="clear" w:color="auto" w:fill="FFFFFF"/>
        <w:spacing w:after="160"/>
      </w:pPr>
    </w:p>
    <w:p w14:paraId="24FE666C" w14:textId="77777777" w:rsidR="002D05D4" w:rsidRDefault="002D05D4" w:rsidP="00FB6082">
      <w:pPr>
        <w:shd w:val="clear" w:color="auto" w:fill="FFFFFF"/>
        <w:spacing w:after="160"/>
      </w:pPr>
    </w:p>
    <w:p w14:paraId="08ACB196" w14:textId="77777777" w:rsidR="001E2884" w:rsidRDefault="001E2884" w:rsidP="00FB6082">
      <w:pPr>
        <w:shd w:val="clear" w:color="auto" w:fill="FFFFFF"/>
        <w:spacing w:after="160"/>
      </w:pPr>
    </w:p>
    <w:p w14:paraId="5DFD8AB2" w14:textId="77777777" w:rsidR="00A91569" w:rsidRDefault="00A91569" w:rsidP="00FB6082">
      <w:pPr>
        <w:shd w:val="clear" w:color="auto" w:fill="FFFFFF"/>
        <w:spacing w:after="160"/>
      </w:pPr>
    </w:p>
    <w:p w14:paraId="62BEBC48" w14:textId="77777777" w:rsidR="00A91569" w:rsidRDefault="00A91569" w:rsidP="00FB6082">
      <w:pPr>
        <w:shd w:val="clear" w:color="auto" w:fill="FFFFFF"/>
        <w:spacing w:after="160"/>
      </w:pPr>
    </w:p>
    <w:p w14:paraId="4A4A0C65" w14:textId="77777777" w:rsidR="00A91569" w:rsidRDefault="00A91569" w:rsidP="00FB6082">
      <w:pPr>
        <w:shd w:val="clear" w:color="auto" w:fill="FFFFFF"/>
        <w:spacing w:after="160"/>
      </w:pPr>
    </w:p>
    <w:p w14:paraId="2F97E886" w14:textId="77777777" w:rsidR="00E32A03" w:rsidRDefault="00E32A03" w:rsidP="00C25F4B">
      <w:pPr>
        <w:pStyle w:val="section"/>
        <w:jc w:val="both"/>
        <w:sectPr w:rsidR="00E32A03" w:rsidSect="00B1419A">
          <w:headerReference w:type="default" r:id="rId13"/>
          <w:footnotePr>
            <w:numRestart w:val="eachPage"/>
          </w:footnotePr>
          <w:pgSz w:w="11909" w:h="16834"/>
          <w:pgMar w:top="1418" w:right="1134" w:bottom="1418" w:left="1701" w:header="720" w:footer="720" w:gutter="0"/>
          <w:cols w:space="720"/>
          <w:docGrid w:linePitch="299"/>
        </w:sectPr>
      </w:pPr>
      <w:bookmarkStart w:id="10" w:name="_Toc197938754"/>
      <w:bookmarkStart w:id="11" w:name="_Toc198979789"/>
      <w:bookmarkStart w:id="12" w:name="_Toc198980513"/>
      <w:bookmarkStart w:id="13" w:name="_Toc198984353"/>
    </w:p>
    <w:p w14:paraId="1029AB27" w14:textId="5FBF426C" w:rsidR="00752199" w:rsidRDefault="002213E3" w:rsidP="00035ED1">
      <w:pPr>
        <w:pStyle w:val="section"/>
        <w:jc w:val="both"/>
      </w:pPr>
      <w:bookmarkStart w:id="14" w:name="_Toc199691874"/>
      <w:bookmarkStart w:id="15" w:name="_Toc199693241"/>
      <w:bookmarkStart w:id="16" w:name="_Toc199803542"/>
      <w:r w:rsidRPr="00C25F4B">
        <w:lastRenderedPageBreak/>
        <w:t>Section 01 :</w:t>
      </w:r>
      <w:bookmarkEnd w:id="10"/>
      <w:bookmarkEnd w:id="11"/>
      <w:r w:rsidR="00921FDF">
        <w:t xml:space="preserve"> Fondements et </w:t>
      </w:r>
      <w:r w:rsidR="00035ED1">
        <w:t>typologies</w:t>
      </w:r>
      <w:r w:rsidR="00921FDF">
        <w:t xml:space="preserve"> des campagnes marketing</w:t>
      </w:r>
      <w:bookmarkEnd w:id="12"/>
      <w:bookmarkEnd w:id="13"/>
      <w:bookmarkEnd w:id="14"/>
      <w:bookmarkEnd w:id="15"/>
      <w:bookmarkEnd w:id="16"/>
    </w:p>
    <w:p w14:paraId="27EE8003" w14:textId="749639A6" w:rsidR="008101E5" w:rsidRPr="00752199" w:rsidRDefault="00752199" w:rsidP="00440C51">
      <w:pPr>
        <w:ind w:firstLine="284"/>
        <w:jc w:val="both"/>
        <w:rPr>
          <w:rFonts w:asciiTheme="majorBidi" w:hAnsiTheme="majorBidi" w:cstheme="majorBidi"/>
          <w:sz w:val="24"/>
          <w:szCs w:val="24"/>
        </w:rPr>
      </w:pPr>
      <w:r w:rsidRPr="00752199">
        <w:rPr>
          <w:rFonts w:asciiTheme="majorBidi" w:hAnsiTheme="majorBidi" w:cstheme="majorBidi"/>
          <w:sz w:val="24"/>
          <w:szCs w:val="24"/>
        </w:rPr>
        <w:t>Dans une stratégie marketing globale, la campagne marketing constitue un levier essentiel permettant de promouvoir un produit, un service ou une marque auprès d’un public ciblé. À l’ère du numérique, elle ne se limite plus à une action ponctuelle, mais devient un processus structuré nécessitant une planification rigoureuse, une segmentation pertinente et une coordination multicanale efficace. Afin d’appréhender pleinement les mécanismes qui sous-tendent cette dynamique, cette section propose d’abord de clarifier le cadre conceptuel de la campagne marketing, avant de s’intéresser aux différentes étapes de sa conception stratégique et opérationnelle. Enfin, elle aborde</w:t>
      </w:r>
      <w:r w:rsidR="00A90529">
        <w:rPr>
          <w:rFonts w:asciiTheme="majorBidi" w:hAnsiTheme="majorBidi" w:cstheme="majorBidi"/>
          <w:sz w:val="24"/>
          <w:szCs w:val="24"/>
        </w:rPr>
        <w:t xml:space="preserve">ra les outils mobilisés pour </w:t>
      </w:r>
      <w:r w:rsidRPr="00752199">
        <w:rPr>
          <w:rFonts w:asciiTheme="majorBidi" w:hAnsiTheme="majorBidi" w:cstheme="majorBidi"/>
          <w:sz w:val="24"/>
          <w:szCs w:val="24"/>
        </w:rPr>
        <w:t>ces campagnes, ainsi que les principaux défis</w:t>
      </w:r>
      <w:r w:rsidR="00A90529">
        <w:rPr>
          <w:rFonts w:asciiTheme="majorBidi" w:hAnsiTheme="majorBidi" w:cstheme="majorBidi"/>
          <w:sz w:val="24"/>
          <w:szCs w:val="24"/>
        </w:rPr>
        <w:t xml:space="preserve"> de gestion</w:t>
      </w:r>
      <w:r w:rsidRPr="00752199">
        <w:rPr>
          <w:rFonts w:asciiTheme="majorBidi" w:hAnsiTheme="majorBidi" w:cstheme="majorBidi"/>
          <w:sz w:val="24"/>
          <w:szCs w:val="24"/>
        </w:rPr>
        <w:t xml:space="preserve"> auxquels les entreprises sont confrontées dans un environnement en constante évolution.</w:t>
      </w:r>
      <w:r w:rsidR="002213E3" w:rsidRPr="00752199">
        <w:rPr>
          <w:rFonts w:asciiTheme="majorBidi" w:hAnsiTheme="majorBidi" w:cstheme="majorBidi"/>
          <w:sz w:val="24"/>
          <w:szCs w:val="24"/>
        </w:rPr>
        <w:t xml:space="preserve"> </w:t>
      </w:r>
    </w:p>
    <w:p w14:paraId="678066FC" w14:textId="55CF6384" w:rsidR="002213E3" w:rsidRPr="00C25F4B" w:rsidRDefault="002213E3" w:rsidP="00323238">
      <w:pPr>
        <w:pStyle w:val="soussection"/>
        <w:numPr>
          <w:ilvl w:val="1"/>
          <w:numId w:val="21"/>
        </w:numPr>
        <w:jc w:val="both"/>
        <w:rPr>
          <w:rFonts w:cstheme="majorBidi"/>
          <w:color w:val="auto"/>
        </w:rPr>
      </w:pPr>
      <w:bookmarkStart w:id="17" w:name="_Toc197938755"/>
      <w:bookmarkStart w:id="18" w:name="_Toc198979790"/>
      <w:bookmarkStart w:id="19" w:name="_Toc198980514"/>
      <w:bookmarkStart w:id="20" w:name="_Toc198984354"/>
      <w:bookmarkStart w:id="21" w:name="_Toc199803543"/>
      <w:r w:rsidRPr="00C25F4B">
        <w:rPr>
          <w:rFonts w:cstheme="majorBidi"/>
          <w:color w:val="auto"/>
        </w:rPr>
        <w:t>Cadre conceptuel des campagnes marketing</w:t>
      </w:r>
      <w:bookmarkEnd w:id="17"/>
      <w:bookmarkEnd w:id="18"/>
      <w:bookmarkEnd w:id="19"/>
      <w:bookmarkEnd w:id="20"/>
      <w:bookmarkEnd w:id="21"/>
      <w:r w:rsidRPr="00C25F4B">
        <w:rPr>
          <w:rFonts w:cstheme="majorBidi"/>
          <w:color w:val="auto"/>
        </w:rPr>
        <w:t xml:space="preserve"> </w:t>
      </w:r>
    </w:p>
    <w:p w14:paraId="1847EF4D" w14:textId="79FC52DB" w:rsidR="002213E3" w:rsidRPr="00C25F4B" w:rsidRDefault="002213E3" w:rsidP="00323238">
      <w:pPr>
        <w:pStyle w:val="soussoussection"/>
        <w:numPr>
          <w:ilvl w:val="2"/>
          <w:numId w:val="21"/>
        </w:numPr>
        <w:jc w:val="both"/>
        <w:rPr>
          <w:rFonts w:cstheme="majorBidi"/>
          <w:szCs w:val="24"/>
        </w:rPr>
      </w:pPr>
      <w:bookmarkStart w:id="22" w:name="_Toc197938756"/>
      <w:bookmarkStart w:id="23" w:name="_Toc199803544"/>
      <w:r w:rsidRPr="00C25F4B">
        <w:rPr>
          <w:rFonts w:cstheme="majorBidi"/>
          <w:szCs w:val="24"/>
        </w:rPr>
        <w:t>Définition des campagnes marketing</w:t>
      </w:r>
      <w:bookmarkEnd w:id="22"/>
      <w:bookmarkEnd w:id="23"/>
      <w:r w:rsidRPr="00C25F4B">
        <w:rPr>
          <w:rFonts w:cstheme="majorBidi"/>
          <w:szCs w:val="24"/>
        </w:rPr>
        <w:t> </w:t>
      </w:r>
    </w:p>
    <w:p w14:paraId="2A48CB25" w14:textId="792763EC" w:rsidR="002213E3" w:rsidRPr="00C25F4B" w:rsidRDefault="008E7DFE" w:rsidP="00440C51">
      <w:pPr>
        <w:spacing w:before="100" w:beforeAutospacing="1" w:after="100" w:afterAutospacing="1"/>
        <w:ind w:firstLine="284"/>
        <w:jc w:val="both"/>
        <w:rPr>
          <w:rFonts w:asciiTheme="majorBidi" w:eastAsia="Times New Roman" w:hAnsiTheme="majorBidi" w:cstheme="majorBidi"/>
          <w:i/>
          <w:iCs/>
          <w:sz w:val="24"/>
          <w:szCs w:val="24"/>
        </w:rPr>
      </w:pPr>
      <w:r>
        <w:rPr>
          <w:rFonts w:asciiTheme="majorBidi" w:hAnsiTheme="majorBidi" w:cstheme="majorBidi"/>
          <w:i/>
          <w:iCs/>
          <w:sz w:val="24"/>
          <w:szCs w:val="24"/>
        </w:rPr>
        <w:t xml:space="preserve"> </w:t>
      </w:r>
      <w:r w:rsidR="00CA2000" w:rsidRPr="00011992">
        <w:rPr>
          <w:rFonts w:asciiTheme="majorBidi" w:eastAsia="Times New Roman" w:hAnsiTheme="majorBidi" w:cstheme="majorBidi"/>
          <w:i/>
          <w:iCs/>
          <w:sz w:val="24"/>
          <w:szCs w:val="24"/>
        </w:rPr>
        <w:t xml:space="preserve">« </w:t>
      </w:r>
      <w:r w:rsidR="002213E3" w:rsidRPr="00C25F4B">
        <w:rPr>
          <w:rFonts w:asciiTheme="majorBidi" w:hAnsiTheme="majorBidi" w:cstheme="majorBidi"/>
          <w:i/>
          <w:iCs/>
          <w:sz w:val="24"/>
          <w:szCs w:val="24"/>
        </w:rPr>
        <w:t>Les campagnes marketing sont des actions méthodiques et stratégiques mises en place par les entreprises et les organisations pour promouvoir un produit, un service ou une marque auprès d’un public ciblé. Leur portée est globale et englobe différentes activités et canaux de communication, dans le but d’atteindre des objectifs précis, qu’il s’agisse d’augmenter les ventes, de renforcer la notoriété de la marque ou d’élargir sa part de marché</w:t>
      </w:r>
      <w:r w:rsidR="008F008F">
        <w:rPr>
          <w:rStyle w:val="Appelnotedebasdep"/>
          <w:rFonts w:asciiTheme="majorBidi" w:hAnsiTheme="majorBidi" w:cstheme="majorBidi"/>
          <w:i/>
          <w:iCs/>
          <w:sz w:val="24"/>
          <w:szCs w:val="24"/>
        </w:rPr>
        <w:footnoteReference w:id="2"/>
      </w:r>
    </w:p>
    <w:p w14:paraId="45A612E6" w14:textId="2CB5CD8A" w:rsidR="002213E3" w:rsidRPr="00C25F4B" w:rsidRDefault="00CA2000" w:rsidP="00440C51">
      <w:pPr>
        <w:spacing w:before="100" w:beforeAutospacing="1" w:after="100" w:afterAutospacing="1"/>
        <w:ind w:firstLine="284"/>
        <w:jc w:val="both"/>
        <w:rPr>
          <w:rFonts w:asciiTheme="majorBidi" w:hAnsiTheme="majorBidi" w:cstheme="majorBidi"/>
          <w:i/>
          <w:iCs/>
          <w:sz w:val="24"/>
          <w:szCs w:val="24"/>
        </w:rPr>
      </w:pPr>
      <w:r w:rsidRPr="00011992">
        <w:rPr>
          <w:rFonts w:asciiTheme="majorBidi" w:eastAsia="Times New Roman" w:hAnsiTheme="majorBidi" w:cstheme="majorBidi"/>
          <w:i/>
          <w:iCs/>
          <w:sz w:val="24"/>
          <w:szCs w:val="24"/>
        </w:rPr>
        <w:t>«</w:t>
      </w:r>
      <w:r>
        <w:rPr>
          <w:rFonts w:asciiTheme="majorBidi" w:eastAsia="Times New Roman" w:hAnsiTheme="majorBidi" w:cstheme="majorBidi"/>
          <w:i/>
          <w:iCs/>
          <w:sz w:val="24"/>
          <w:szCs w:val="24"/>
        </w:rPr>
        <w:t xml:space="preserve"> </w:t>
      </w:r>
      <w:r w:rsidR="002213E3" w:rsidRPr="00C25F4B">
        <w:rPr>
          <w:rFonts w:asciiTheme="majorBidi" w:hAnsiTheme="majorBidi" w:cstheme="majorBidi"/>
          <w:i/>
          <w:iCs/>
          <w:sz w:val="24"/>
          <w:szCs w:val="24"/>
        </w:rPr>
        <w:t xml:space="preserve">Une campagne est </w:t>
      </w:r>
      <w:r w:rsidR="002213E3" w:rsidRPr="00C25F4B">
        <w:rPr>
          <w:rStyle w:val="lev"/>
          <w:rFonts w:asciiTheme="majorBidi" w:hAnsiTheme="majorBidi" w:cstheme="majorBidi"/>
          <w:b w:val="0"/>
          <w:bCs w:val="0"/>
          <w:i/>
          <w:iCs/>
          <w:sz w:val="24"/>
          <w:szCs w:val="24"/>
        </w:rPr>
        <w:t>l'ensemble des actions ou programmes marketing</w:t>
      </w:r>
      <w:r w:rsidR="002213E3" w:rsidRPr="00C25F4B">
        <w:rPr>
          <w:rFonts w:asciiTheme="majorBidi" w:hAnsiTheme="majorBidi" w:cstheme="majorBidi"/>
          <w:i/>
          <w:iCs/>
          <w:sz w:val="24"/>
          <w:szCs w:val="24"/>
        </w:rPr>
        <w:t xml:space="preserve"> qui sont </w:t>
      </w:r>
      <w:r w:rsidR="002213E3" w:rsidRPr="00C25F4B">
        <w:rPr>
          <w:rStyle w:val="lev"/>
          <w:rFonts w:asciiTheme="majorBidi" w:hAnsiTheme="majorBidi" w:cstheme="majorBidi"/>
          <w:b w:val="0"/>
          <w:bCs w:val="0"/>
          <w:i/>
          <w:iCs/>
          <w:sz w:val="24"/>
          <w:szCs w:val="24"/>
        </w:rPr>
        <w:t>organisés pour atteindre un objectif principal</w:t>
      </w:r>
      <w:r w:rsidR="002213E3" w:rsidRPr="00C25F4B">
        <w:rPr>
          <w:rFonts w:asciiTheme="majorBidi" w:hAnsiTheme="majorBidi" w:cstheme="majorBidi"/>
          <w:i/>
          <w:iCs/>
          <w:sz w:val="24"/>
          <w:szCs w:val="24"/>
        </w:rPr>
        <w:t>. Les campagnes peuvent être motivées par les besoins des clients, par des ensembles de solutions, par des menaces concurrentielles ou encore par la volonté de repositionner une entreprise ou un produit.</w:t>
      </w:r>
      <w:r w:rsidRPr="00CA2000">
        <w:rPr>
          <w:rFonts w:asciiTheme="majorBidi" w:eastAsia="Times New Roman" w:hAnsiTheme="majorBidi" w:cstheme="majorBidi"/>
          <w:sz w:val="24"/>
          <w:szCs w:val="24"/>
          <w:lang w:val="fr-FR"/>
        </w:rPr>
        <w:t xml:space="preserve"> </w:t>
      </w:r>
      <w:r w:rsidRPr="00C25F4B">
        <w:rPr>
          <w:rFonts w:asciiTheme="majorBidi" w:eastAsia="Times New Roman" w:hAnsiTheme="majorBidi" w:cstheme="majorBidi"/>
          <w:sz w:val="24"/>
          <w:szCs w:val="24"/>
          <w:lang w:val="fr-FR"/>
        </w:rPr>
        <w:t>»</w:t>
      </w:r>
      <w:r w:rsidR="002213E3" w:rsidRPr="00C25F4B">
        <w:rPr>
          <w:rStyle w:val="Appelnotedebasdep"/>
          <w:rFonts w:asciiTheme="majorBidi" w:hAnsiTheme="majorBidi" w:cstheme="majorBidi"/>
          <w:i/>
          <w:iCs/>
          <w:sz w:val="24"/>
          <w:szCs w:val="24"/>
        </w:rPr>
        <w:footnoteReference w:id="3"/>
      </w:r>
    </w:p>
    <w:p w14:paraId="0F2FCDD6" w14:textId="7045EEBE" w:rsidR="002213E3" w:rsidRPr="00C25F4B" w:rsidRDefault="002213E3" w:rsidP="00440C51">
      <w:pPr>
        <w:spacing w:before="100" w:beforeAutospacing="1" w:after="100" w:afterAutospacing="1"/>
        <w:ind w:firstLine="284"/>
        <w:jc w:val="both"/>
        <w:rPr>
          <w:rFonts w:asciiTheme="majorBidi" w:hAnsiTheme="majorBidi" w:cstheme="majorBidi"/>
          <w:sz w:val="24"/>
          <w:szCs w:val="24"/>
        </w:rPr>
      </w:pPr>
      <w:r w:rsidRPr="00C25F4B">
        <w:rPr>
          <w:rFonts w:asciiTheme="majorBidi" w:hAnsiTheme="majorBidi" w:cstheme="majorBidi"/>
          <w:sz w:val="24"/>
          <w:szCs w:val="24"/>
        </w:rPr>
        <w:t xml:space="preserve">Une campagne marketing désigne un ensemble structuré d'actions et de communications mises en œuvre de manière cohérente pour atteindre des objectifs précis, qu'ils soient </w:t>
      </w:r>
      <w:r w:rsidRPr="00C25F4B">
        <w:rPr>
          <w:rFonts w:asciiTheme="majorBidi" w:hAnsiTheme="majorBidi" w:cstheme="majorBidi"/>
          <w:sz w:val="24"/>
          <w:szCs w:val="24"/>
        </w:rPr>
        <w:lastRenderedPageBreak/>
        <w:t>commerciaux ou relationnels. Elle vise à créer un lien authentique avec le public cible en diffusant un message clair, engageant et adapté à ses attentes, à travers différents canaux de communication. Chaque campagne s'inscrit dans une démarche stratégique plus large et contribue à construire progressivement la relation entre la marque et ses clients</w:t>
      </w:r>
    </w:p>
    <w:p w14:paraId="4333218E" w14:textId="1CEE8DA0" w:rsidR="002213E3" w:rsidRPr="00C25F4B" w:rsidRDefault="002213E3" w:rsidP="00323238">
      <w:pPr>
        <w:pStyle w:val="soussoussection"/>
        <w:numPr>
          <w:ilvl w:val="2"/>
          <w:numId w:val="21"/>
        </w:numPr>
        <w:jc w:val="both"/>
        <w:rPr>
          <w:rFonts w:cstheme="majorBidi"/>
          <w:szCs w:val="24"/>
        </w:rPr>
      </w:pPr>
      <w:bookmarkStart w:id="24" w:name="_Toc197938757"/>
      <w:bookmarkStart w:id="25" w:name="_Toc199803545"/>
      <w:r w:rsidRPr="00C25F4B">
        <w:rPr>
          <w:rFonts w:cstheme="majorBidi"/>
          <w:szCs w:val="24"/>
        </w:rPr>
        <w:t>La classification des campagnes marketing dans la démarche marketing</w:t>
      </w:r>
      <w:bookmarkEnd w:id="24"/>
      <w:bookmarkEnd w:id="25"/>
    </w:p>
    <w:p w14:paraId="4444B743" w14:textId="7F0CAAB1" w:rsidR="00E113A1" w:rsidRPr="00E113A1" w:rsidRDefault="00E113A1" w:rsidP="00440C51">
      <w:pPr>
        <w:ind w:firstLine="284"/>
        <w:jc w:val="both"/>
        <w:rPr>
          <w:rFonts w:asciiTheme="majorBidi" w:eastAsia="Times New Roman" w:hAnsiTheme="majorBidi" w:cstheme="majorBidi"/>
          <w:sz w:val="24"/>
          <w:szCs w:val="24"/>
          <w:lang w:val="fr-FR"/>
        </w:rPr>
      </w:pPr>
      <w:r w:rsidRPr="00E113A1">
        <w:rPr>
          <w:rFonts w:asciiTheme="majorBidi" w:eastAsia="Times New Roman" w:hAnsiTheme="majorBidi" w:cstheme="majorBidi"/>
          <w:sz w:val="24"/>
          <w:szCs w:val="24"/>
          <w:lang w:val="fr-FR"/>
        </w:rPr>
        <w:t xml:space="preserve">Le marketing se divise traditionnellement en plusieurs grandes catégories complémentaires, qui structurent l’ensemble de la démarche marketing au sein des organisations. Il comprend tout d’abord le marketing d’étude, qui vise à collecter et interpréter des données sur le marché, les consommateurs et la concurrence, afin de guider les choix stratégiques. </w:t>
      </w:r>
    </w:p>
    <w:p w14:paraId="1B376DDE" w14:textId="7BBF7855" w:rsidR="00E113A1" w:rsidRPr="00E113A1" w:rsidRDefault="00E113A1" w:rsidP="00440C51">
      <w:pPr>
        <w:ind w:firstLine="284"/>
        <w:jc w:val="both"/>
        <w:rPr>
          <w:rFonts w:asciiTheme="majorBidi" w:eastAsia="Times New Roman" w:hAnsiTheme="majorBidi" w:cstheme="majorBidi"/>
          <w:sz w:val="24"/>
          <w:szCs w:val="24"/>
          <w:lang w:val="fr-FR"/>
        </w:rPr>
      </w:pPr>
      <w:r w:rsidRPr="00E113A1">
        <w:rPr>
          <w:rFonts w:asciiTheme="majorBidi" w:eastAsia="Times New Roman" w:hAnsiTheme="majorBidi" w:cstheme="majorBidi"/>
          <w:sz w:val="24"/>
          <w:szCs w:val="24"/>
          <w:lang w:val="fr-FR"/>
        </w:rPr>
        <w:t xml:space="preserve">Ensuite vient le marketing stratégique, dont le rôle est de définir les grandes orientations de l’entreprise : segmentation du marché, ciblage des clients, positionnement de l’offre et formulation des objectifs à moyen et long terme. </w:t>
      </w:r>
      <w:r w:rsidR="008F008F" w:rsidRPr="00C25F4B">
        <w:rPr>
          <w:rStyle w:val="Appelnotedebasdep"/>
          <w:rFonts w:cstheme="majorBidi"/>
          <w:szCs w:val="24"/>
        </w:rPr>
        <w:footnoteReference w:id="4"/>
      </w:r>
    </w:p>
    <w:p w14:paraId="79C4B22C" w14:textId="311F8710" w:rsidR="003E1F76" w:rsidRPr="003E1F76" w:rsidRDefault="00E113A1" w:rsidP="00440C51">
      <w:pPr>
        <w:ind w:firstLine="284"/>
        <w:jc w:val="both"/>
        <w:rPr>
          <w:rFonts w:asciiTheme="majorBidi" w:eastAsia="Times New Roman" w:hAnsiTheme="majorBidi" w:cstheme="majorBidi"/>
          <w:sz w:val="24"/>
          <w:szCs w:val="24"/>
          <w:lang w:val="fr-FR"/>
        </w:rPr>
      </w:pPr>
      <w:r w:rsidRPr="00E113A1">
        <w:rPr>
          <w:rFonts w:asciiTheme="majorBidi" w:eastAsia="Times New Roman" w:hAnsiTheme="majorBidi" w:cstheme="majorBidi"/>
          <w:sz w:val="24"/>
          <w:szCs w:val="24"/>
          <w:lang w:val="fr-FR"/>
        </w:rPr>
        <w:t>Le marketing opérationnel prend alors le relais en traduisant ces orientations en actions concrètes, programmées dans le temps, telles que la conception de campagnes promotionnelles, la communication, et la distribution. Enfin, le marketing d’étude en aval évalue les performances des actions entreprises, en mesurant notamment les écarts entre les résultats attendus et les résultats obtenus, dans une logique d'amélioration continue.</w:t>
      </w:r>
    </w:p>
    <w:p w14:paraId="30A3D449" w14:textId="5E24695C" w:rsidR="00543494" w:rsidRPr="00543494" w:rsidRDefault="00543494" w:rsidP="00543494">
      <w:pPr>
        <w:pStyle w:val="Lgende"/>
        <w:keepNext/>
        <w:rPr>
          <w:rFonts w:asciiTheme="majorBidi" w:hAnsiTheme="majorBidi" w:cstheme="majorBidi"/>
          <w:b/>
          <w:bCs/>
          <w:i w:val="0"/>
          <w:iCs w:val="0"/>
          <w:color w:val="000000" w:themeColor="text1"/>
          <w:sz w:val="24"/>
          <w:szCs w:val="24"/>
        </w:rPr>
      </w:pPr>
      <w:bookmarkStart w:id="26" w:name="_Toc198991308"/>
      <w:r w:rsidRPr="00543494">
        <w:rPr>
          <w:rFonts w:asciiTheme="majorBidi" w:hAnsiTheme="majorBidi" w:cstheme="majorBidi"/>
          <w:b/>
          <w:bCs/>
          <w:i w:val="0"/>
          <w:iCs w:val="0"/>
          <w:color w:val="000000" w:themeColor="text1"/>
          <w:sz w:val="24"/>
          <w:szCs w:val="24"/>
        </w:rPr>
        <w:lastRenderedPageBreak/>
        <w:t xml:space="preserve">Figure </w:t>
      </w:r>
      <w:r w:rsidRPr="00543494">
        <w:rPr>
          <w:rFonts w:asciiTheme="majorBidi" w:hAnsiTheme="majorBidi" w:cstheme="majorBidi"/>
          <w:b/>
          <w:bCs/>
          <w:i w:val="0"/>
          <w:iCs w:val="0"/>
          <w:color w:val="000000" w:themeColor="text1"/>
          <w:sz w:val="24"/>
          <w:szCs w:val="24"/>
        </w:rPr>
        <w:fldChar w:fldCharType="begin"/>
      </w:r>
      <w:r w:rsidRPr="00543494">
        <w:rPr>
          <w:rFonts w:asciiTheme="majorBidi" w:hAnsiTheme="majorBidi" w:cstheme="majorBidi"/>
          <w:b/>
          <w:bCs/>
          <w:i w:val="0"/>
          <w:iCs w:val="0"/>
          <w:color w:val="000000" w:themeColor="text1"/>
          <w:sz w:val="24"/>
          <w:szCs w:val="24"/>
        </w:rPr>
        <w:instrText xml:space="preserve"> SEQ Figure \* ARABIC </w:instrText>
      </w:r>
      <w:r w:rsidRPr="00543494">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rPr>
        <w:t>1</w:t>
      </w:r>
      <w:r w:rsidRPr="00543494">
        <w:rPr>
          <w:rFonts w:asciiTheme="majorBidi" w:hAnsiTheme="majorBidi" w:cstheme="majorBidi"/>
          <w:b/>
          <w:bCs/>
          <w:i w:val="0"/>
          <w:iCs w:val="0"/>
          <w:color w:val="000000" w:themeColor="text1"/>
          <w:sz w:val="24"/>
          <w:szCs w:val="24"/>
        </w:rPr>
        <w:fldChar w:fldCharType="end"/>
      </w:r>
      <w:r w:rsidRPr="00543494">
        <w:rPr>
          <w:rFonts w:asciiTheme="majorBidi" w:hAnsiTheme="majorBidi" w:cstheme="majorBidi"/>
          <w:b/>
          <w:bCs/>
          <w:i w:val="0"/>
          <w:iCs w:val="0"/>
          <w:color w:val="000000" w:themeColor="text1"/>
          <w:sz w:val="24"/>
          <w:szCs w:val="24"/>
          <w:lang w:val="fr-FR"/>
        </w:rPr>
        <w:t xml:space="preserve"> : La démarche marketing en 4 étapes</w:t>
      </w:r>
      <w:bookmarkEnd w:id="26"/>
    </w:p>
    <w:p w14:paraId="4DC1B395" w14:textId="06F733AB" w:rsidR="002213E3" w:rsidRPr="00C25F4B" w:rsidRDefault="002213E3" w:rsidP="00C25F4B">
      <w:pPr>
        <w:rPr>
          <w:rFonts w:asciiTheme="majorBidi" w:hAnsiTheme="majorBidi" w:cstheme="majorBidi"/>
          <w:sz w:val="24"/>
          <w:szCs w:val="24"/>
          <w:lang w:val="fr-FR"/>
        </w:rPr>
      </w:pPr>
      <w:r w:rsidRPr="00C25F4B">
        <w:rPr>
          <w:rFonts w:asciiTheme="majorBidi" w:hAnsiTheme="majorBidi" w:cstheme="majorBidi"/>
          <w:noProof/>
          <w:sz w:val="24"/>
          <w:szCs w:val="24"/>
          <w:lang w:val="fr-FR"/>
        </w:rPr>
        <w:drawing>
          <wp:inline distT="0" distB="0" distL="0" distR="0" wp14:anchorId="75E1EF85" wp14:editId="2BA5F7D0">
            <wp:extent cx="5761990" cy="330335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 sans titre (2).png"/>
                    <pic:cNvPicPr/>
                  </pic:nvPicPr>
                  <pic:blipFill rotWithShape="1">
                    <a:blip r:embed="rId14">
                      <a:extLst>
                        <a:ext uri="{28A0092B-C50C-407E-A947-70E740481C1C}">
                          <a14:useLocalDpi xmlns:a14="http://schemas.microsoft.com/office/drawing/2010/main" val="0"/>
                        </a:ext>
                      </a:extLst>
                    </a:blip>
                    <a:srcRect l="-5925" t="3245" r="-5925" b="11256"/>
                    <a:stretch/>
                  </pic:blipFill>
                  <pic:spPr bwMode="auto">
                    <a:xfrm>
                      <a:off x="0" y="0"/>
                      <a:ext cx="5762625" cy="3303716"/>
                    </a:xfrm>
                    <a:prstGeom prst="rect">
                      <a:avLst/>
                    </a:prstGeom>
                    <a:ln>
                      <a:noFill/>
                    </a:ln>
                    <a:extLst>
                      <a:ext uri="{53640926-AAD7-44D8-BBD7-CCE9431645EC}">
                        <a14:shadowObscured xmlns:a14="http://schemas.microsoft.com/office/drawing/2010/main"/>
                      </a:ext>
                    </a:extLst>
                  </pic:spPr>
                </pic:pic>
              </a:graphicData>
            </a:graphic>
          </wp:inline>
        </w:drawing>
      </w:r>
    </w:p>
    <w:p w14:paraId="40768727" w14:textId="1085B28F" w:rsidR="00C25F4B" w:rsidRPr="00E113A1" w:rsidRDefault="002213E3" w:rsidP="00F54391">
      <w:pPr>
        <w:rPr>
          <w:rFonts w:asciiTheme="majorBidi" w:hAnsiTheme="majorBidi" w:cstheme="majorBidi"/>
          <w:sz w:val="20"/>
          <w:szCs w:val="20"/>
        </w:rPr>
      </w:pPr>
      <w:r w:rsidRPr="008E7DFE">
        <w:rPr>
          <w:rFonts w:asciiTheme="majorBidi" w:hAnsiTheme="majorBidi" w:cstheme="majorBidi"/>
          <w:b/>
          <w:bCs/>
          <w:sz w:val="20"/>
          <w:szCs w:val="20"/>
        </w:rPr>
        <w:t>Source :</w:t>
      </w:r>
      <w:r w:rsidR="008E7DFE" w:rsidRPr="008E7DFE">
        <w:rPr>
          <w:rFonts w:asciiTheme="majorBidi" w:hAnsiTheme="majorBidi" w:cstheme="majorBidi"/>
          <w:sz w:val="20"/>
          <w:szCs w:val="20"/>
        </w:rPr>
        <w:t xml:space="preserve"> </w:t>
      </w:r>
      <w:hyperlink r:id="rId15" w:tgtFrame="_new" w:history="1">
        <w:r w:rsidRPr="008E7DFE">
          <w:rPr>
            <w:rStyle w:val="Lienhypertexte"/>
            <w:rFonts w:asciiTheme="majorBidi" w:hAnsiTheme="majorBidi" w:cstheme="majorBidi"/>
            <w:sz w:val="20"/>
            <w:szCs w:val="20"/>
          </w:rPr>
          <w:t>https://moodle.luniversitenumerique.fr/mod/book/view.php?id=3309&amp;chapterid=405</w:t>
        </w:r>
      </w:hyperlink>
      <w:r w:rsidRPr="008E7DFE">
        <w:rPr>
          <w:rFonts w:asciiTheme="majorBidi" w:hAnsiTheme="majorBidi" w:cstheme="majorBidi"/>
          <w:sz w:val="20"/>
          <w:szCs w:val="20"/>
        </w:rPr>
        <w:t xml:space="preserve">, </w:t>
      </w:r>
      <w:r w:rsidR="00F54391">
        <w:rPr>
          <w:rFonts w:asciiTheme="majorBidi" w:hAnsiTheme="majorBidi" w:cstheme="majorBidi"/>
          <w:sz w:val="20"/>
          <w:szCs w:val="20"/>
        </w:rPr>
        <w:t xml:space="preserve">consulté le 29/03/2025 à </w:t>
      </w:r>
      <w:r w:rsidR="008E7DFE" w:rsidRPr="008E7DFE">
        <w:rPr>
          <w:rFonts w:asciiTheme="majorBidi" w:hAnsiTheme="majorBidi" w:cstheme="majorBidi"/>
          <w:sz w:val="20"/>
          <w:szCs w:val="20"/>
        </w:rPr>
        <w:t>16h30.</w:t>
      </w:r>
    </w:p>
    <w:p w14:paraId="1C8D1426" w14:textId="77777777" w:rsidR="00C25F4B" w:rsidRDefault="002213E3" w:rsidP="002C525D">
      <w:pPr>
        <w:spacing w:before="100" w:beforeAutospacing="1" w:after="100" w:afterAutospacing="1"/>
        <w:ind w:firstLine="284"/>
        <w:jc w:val="both"/>
        <w:rPr>
          <w:rFonts w:asciiTheme="majorBidi" w:eastAsia="Times New Roman" w:hAnsiTheme="majorBidi" w:cstheme="majorBidi"/>
          <w:sz w:val="24"/>
          <w:szCs w:val="24"/>
          <w:lang w:val="fr-FR"/>
        </w:rPr>
      </w:pPr>
      <w:r w:rsidRPr="00C25F4B">
        <w:rPr>
          <w:rFonts w:asciiTheme="majorBidi" w:eastAsia="Times New Roman" w:hAnsiTheme="majorBidi" w:cstheme="majorBidi"/>
          <w:sz w:val="24"/>
          <w:szCs w:val="24"/>
          <w:lang w:val="fr-FR"/>
        </w:rPr>
        <w:t xml:space="preserve">À ce titre, les campagnes marketing s’inscrivent principalement dans le champ du marketing opérationnel. Elles constituent un levier d'action direct sur le marché, permettant de mettre en œuvre la stratégie décidée en amont et d’atteindre les cibles définies. Toutefois, elles restent étroitement dépendantes des choix réalisés lors de la phase stratégique, dans la mesure où leur conception, leur ton, leur contenu et leurs canaux de diffusion doivent être cohérents avec les axes stratégiques de l’entreprise. </w:t>
      </w:r>
    </w:p>
    <w:p w14:paraId="183E8910" w14:textId="6B4AC261" w:rsidR="002213E3" w:rsidRPr="00C25F4B" w:rsidRDefault="002213E3" w:rsidP="002C525D">
      <w:pPr>
        <w:spacing w:before="100" w:beforeAutospacing="1" w:after="100" w:afterAutospacing="1"/>
        <w:ind w:firstLine="284"/>
        <w:jc w:val="both"/>
        <w:rPr>
          <w:rFonts w:asciiTheme="majorBidi" w:eastAsia="Times New Roman" w:hAnsiTheme="majorBidi" w:cstheme="majorBidi"/>
          <w:sz w:val="24"/>
          <w:szCs w:val="24"/>
          <w:lang w:val="fr-FR"/>
        </w:rPr>
      </w:pPr>
      <w:r w:rsidRPr="00C25F4B">
        <w:rPr>
          <w:rFonts w:asciiTheme="majorBidi" w:eastAsia="Times New Roman" w:hAnsiTheme="majorBidi" w:cstheme="majorBidi"/>
          <w:sz w:val="24"/>
          <w:szCs w:val="24"/>
          <w:lang w:val="fr-FR"/>
        </w:rPr>
        <w:t>Ainsi, les campagnes marketing représentent la traduction concrète de la stratégie marketing sur le terrain, en mobilisant des actions spécifiques destinées à influencer le comportement des consommateurs et à atteindre les objectifs fixés.</w:t>
      </w:r>
    </w:p>
    <w:p w14:paraId="7356B9AC" w14:textId="03A8017E" w:rsidR="002213E3" w:rsidRPr="00C25F4B" w:rsidRDefault="002213E3" w:rsidP="00323238">
      <w:pPr>
        <w:pStyle w:val="soussoussection"/>
        <w:numPr>
          <w:ilvl w:val="2"/>
          <w:numId w:val="21"/>
        </w:numPr>
        <w:jc w:val="both"/>
        <w:rPr>
          <w:rFonts w:cstheme="majorBidi"/>
          <w:szCs w:val="24"/>
          <w:lang w:val="fr-FR"/>
        </w:rPr>
      </w:pPr>
      <w:bookmarkStart w:id="27" w:name="_Toc197938758"/>
      <w:bookmarkStart w:id="28" w:name="_Toc199803546"/>
      <w:r w:rsidRPr="00C25F4B">
        <w:rPr>
          <w:rFonts w:cstheme="majorBidi"/>
          <w:szCs w:val="24"/>
          <w:lang w:val="fr-FR"/>
        </w:rPr>
        <w:t>Typologies des campagnes marketing</w:t>
      </w:r>
      <w:bookmarkEnd w:id="27"/>
      <w:bookmarkEnd w:id="28"/>
      <w:r w:rsidRPr="00C25F4B">
        <w:rPr>
          <w:rFonts w:cstheme="majorBidi"/>
          <w:szCs w:val="24"/>
          <w:lang w:val="fr-FR"/>
        </w:rPr>
        <w:t xml:space="preserve"> </w:t>
      </w:r>
      <w:r w:rsidRPr="00C25F4B">
        <w:rPr>
          <w:rFonts w:cstheme="majorBidi"/>
          <w:szCs w:val="24"/>
          <w:lang w:val="fr-FR"/>
        </w:rPr>
        <w:tab/>
      </w:r>
    </w:p>
    <w:p w14:paraId="6D3D05A7" w14:textId="603CF0D5" w:rsidR="002213E3" w:rsidRPr="00C25F4B" w:rsidRDefault="002213E3" w:rsidP="002C525D">
      <w:pPr>
        <w:spacing w:before="100" w:beforeAutospacing="1" w:after="100" w:afterAutospacing="1"/>
        <w:ind w:firstLine="284"/>
        <w:jc w:val="both"/>
        <w:rPr>
          <w:rFonts w:asciiTheme="majorBidi" w:hAnsiTheme="majorBidi" w:cstheme="majorBidi"/>
          <w:b/>
          <w:bCs/>
          <w:sz w:val="24"/>
          <w:szCs w:val="24"/>
        </w:rPr>
      </w:pPr>
      <w:r w:rsidRPr="00C25F4B">
        <w:rPr>
          <w:rFonts w:asciiTheme="majorBidi" w:hAnsiTheme="majorBidi" w:cstheme="majorBidi"/>
          <w:sz w:val="24"/>
          <w:szCs w:val="24"/>
        </w:rPr>
        <w:t xml:space="preserve">Il existe une grande variété de campagnes marketing, adaptées aux objectifs stratégiques, aux canaux de communication choisis et aux cibles visées. On recense  les </w:t>
      </w:r>
      <w:r w:rsidRPr="00C25F4B">
        <w:rPr>
          <w:rStyle w:val="lev"/>
          <w:rFonts w:asciiTheme="majorBidi" w:hAnsiTheme="majorBidi" w:cstheme="majorBidi"/>
          <w:b w:val="0"/>
          <w:bCs w:val="0"/>
          <w:sz w:val="24"/>
          <w:szCs w:val="24"/>
        </w:rPr>
        <w:t>principaux types de campagnes</w:t>
      </w:r>
      <w:r w:rsidRPr="00C25F4B">
        <w:rPr>
          <w:rFonts w:asciiTheme="majorBidi" w:hAnsiTheme="majorBidi" w:cstheme="majorBidi"/>
          <w:sz w:val="24"/>
          <w:szCs w:val="24"/>
        </w:rPr>
        <w:t>.</w:t>
      </w:r>
    </w:p>
    <w:p w14:paraId="50E2C1D2" w14:textId="0878A7D8" w:rsidR="002213E3" w:rsidRPr="00C25F4B" w:rsidRDefault="002213E3" w:rsidP="00831C74">
      <w:pPr>
        <w:pStyle w:val="4soussoussoussection"/>
        <w:numPr>
          <w:ilvl w:val="0"/>
          <w:numId w:val="61"/>
        </w:numPr>
      </w:pPr>
      <w:r w:rsidRPr="00C25F4B">
        <w:lastRenderedPageBreak/>
        <w:t>Les campagnes de marketing produit</w:t>
      </w:r>
    </w:p>
    <w:p w14:paraId="54E5E04A" w14:textId="5119026D" w:rsidR="002213E3" w:rsidRPr="00C25F4B" w:rsidRDefault="002213E3" w:rsidP="002C525D">
      <w:pPr>
        <w:pStyle w:val="NormalWeb"/>
        <w:spacing w:line="360" w:lineRule="auto"/>
        <w:ind w:firstLine="284"/>
        <w:jc w:val="both"/>
        <w:rPr>
          <w:rFonts w:asciiTheme="majorBidi" w:hAnsiTheme="majorBidi" w:cstheme="majorBidi"/>
        </w:rPr>
      </w:pPr>
      <w:r w:rsidRPr="00C25F4B">
        <w:rPr>
          <w:rFonts w:asciiTheme="majorBidi" w:hAnsiTheme="majorBidi" w:cstheme="majorBidi"/>
        </w:rPr>
        <w:t xml:space="preserve">Une </w:t>
      </w:r>
      <w:r w:rsidRPr="00C25F4B">
        <w:rPr>
          <w:rStyle w:val="lev"/>
          <w:rFonts w:asciiTheme="majorBidi" w:hAnsiTheme="majorBidi" w:cstheme="majorBidi"/>
          <w:b w:val="0"/>
          <w:bCs w:val="0"/>
        </w:rPr>
        <w:t>campagne produit</w:t>
      </w:r>
      <w:r w:rsidRPr="00C25F4B">
        <w:rPr>
          <w:rFonts w:asciiTheme="majorBidi" w:hAnsiTheme="majorBidi" w:cstheme="majorBidi"/>
        </w:rPr>
        <w:t xml:space="preserve"> est une action marketing spécifiquement conçue pour promouvoir un produit ou une gamme de produits auprès d'une audience cible. Elle vise à mettre en avant les caractéristiques, les avantages et la valeur ajoutée du produit afin d'inciter à l'achat. Les campagnes de marketing de produit peuvent intervenir à différents moments du cycle de vie du produit</w:t>
      </w:r>
      <w:r w:rsidR="007B6BD0">
        <w:rPr>
          <w:rFonts w:asciiTheme="majorBidi" w:hAnsiTheme="majorBidi" w:cstheme="majorBidi"/>
        </w:rPr>
        <w:t xml:space="preserve"> afin </w:t>
      </w:r>
      <w:r w:rsidRPr="00C25F4B">
        <w:rPr>
          <w:rStyle w:val="lev"/>
          <w:rFonts w:asciiTheme="majorBidi" w:hAnsiTheme="majorBidi" w:cstheme="majorBidi"/>
          <w:b w:val="0"/>
          <w:bCs w:val="0"/>
        </w:rPr>
        <w:t>stimuler les ventes</w:t>
      </w:r>
      <w:r w:rsidRPr="00C25F4B">
        <w:rPr>
          <w:rFonts w:asciiTheme="majorBidi" w:hAnsiTheme="majorBidi" w:cstheme="majorBidi"/>
        </w:rPr>
        <w:t>.</w:t>
      </w:r>
      <w:r w:rsidR="00FB6082" w:rsidRPr="00C25F4B">
        <w:rPr>
          <w:rStyle w:val="Appelnotedebasdep"/>
        </w:rPr>
        <w:footnoteReference w:id="5"/>
      </w:r>
    </w:p>
    <w:p w14:paraId="3B649FD6" w14:textId="41EF905B" w:rsidR="002213E3" w:rsidRPr="00C25F4B" w:rsidRDefault="002213E3" w:rsidP="00831C74">
      <w:pPr>
        <w:pStyle w:val="4soussoussoussection"/>
        <w:numPr>
          <w:ilvl w:val="0"/>
          <w:numId w:val="61"/>
        </w:numPr>
      </w:pPr>
      <w:r w:rsidRPr="00C25F4B">
        <w:t>Les campagnes de notoriété</w:t>
      </w:r>
    </w:p>
    <w:p w14:paraId="0A3DDA97" w14:textId="10875571" w:rsidR="002C525D" w:rsidRDefault="002213E3" w:rsidP="002C525D">
      <w:pPr>
        <w:pStyle w:val="NormalWeb"/>
        <w:spacing w:line="360" w:lineRule="auto"/>
        <w:ind w:firstLine="284"/>
        <w:jc w:val="both"/>
        <w:rPr>
          <w:rFonts w:asciiTheme="majorBidi" w:hAnsiTheme="majorBidi" w:cstheme="majorBidi"/>
        </w:rPr>
      </w:pPr>
      <w:r w:rsidRPr="00C25F4B">
        <w:rPr>
          <w:rFonts w:asciiTheme="majorBidi" w:hAnsiTheme="majorBidi" w:cstheme="majorBidi"/>
        </w:rPr>
        <w:t xml:space="preserve">Une </w:t>
      </w:r>
      <w:r w:rsidRPr="00C25F4B">
        <w:rPr>
          <w:rStyle w:val="lev"/>
          <w:rFonts w:asciiTheme="majorBidi" w:hAnsiTheme="majorBidi" w:cstheme="majorBidi"/>
          <w:b w:val="0"/>
          <w:bCs w:val="0"/>
        </w:rPr>
        <w:t>campagne de notoriété</w:t>
      </w:r>
      <w:r w:rsidRPr="00C25F4B">
        <w:rPr>
          <w:rFonts w:asciiTheme="majorBidi" w:hAnsiTheme="majorBidi" w:cstheme="majorBidi"/>
        </w:rPr>
        <w:t xml:space="preserve"> a pour objectif principal</w:t>
      </w:r>
      <w:r w:rsidRPr="00C25F4B">
        <w:rPr>
          <w:rFonts w:asciiTheme="majorBidi" w:hAnsiTheme="majorBidi" w:cstheme="majorBidi"/>
          <w:b/>
          <w:bCs/>
        </w:rPr>
        <w:t xml:space="preserve"> </w:t>
      </w:r>
      <w:r w:rsidRPr="00C25F4B">
        <w:rPr>
          <w:rFonts w:asciiTheme="majorBidi" w:hAnsiTheme="majorBidi" w:cstheme="majorBidi"/>
        </w:rPr>
        <w:t>d'</w:t>
      </w:r>
      <w:r w:rsidRPr="00C25F4B">
        <w:rPr>
          <w:rStyle w:val="lev"/>
          <w:rFonts w:asciiTheme="majorBidi" w:hAnsiTheme="majorBidi" w:cstheme="majorBidi"/>
          <w:b w:val="0"/>
          <w:bCs w:val="0"/>
        </w:rPr>
        <w:t>accroître la visibilité</w:t>
      </w:r>
      <w:r w:rsidRPr="00C25F4B">
        <w:rPr>
          <w:rFonts w:asciiTheme="majorBidi" w:hAnsiTheme="majorBidi" w:cstheme="majorBidi"/>
        </w:rPr>
        <w:t xml:space="preserve"> d'une marque, d'un produit ou d'un service auprès d'un large public. Contrairement aux campagnes orientées vers la vente directe, la campagne de notoriété cherche avant tout à </w:t>
      </w:r>
      <w:r w:rsidRPr="00C25F4B">
        <w:rPr>
          <w:rStyle w:val="lev"/>
          <w:rFonts w:asciiTheme="majorBidi" w:hAnsiTheme="majorBidi" w:cstheme="majorBidi"/>
          <w:b w:val="0"/>
          <w:bCs w:val="0"/>
        </w:rPr>
        <w:t>inscrire la marque dans l'esprit</w:t>
      </w:r>
      <w:r w:rsidRPr="00C25F4B">
        <w:rPr>
          <w:rStyle w:val="lev"/>
          <w:rFonts w:asciiTheme="majorBidi" w:hAnsiTheme="majorBidi" w:cstheme="majorBidi"/>
        </w:rPr>
        <w:t xml:space="preserve"> </w:t>
      </w:r>
      <w:r w:rsidRPr="00C25F4B">
        <w:rPr>
          <w:rStyle w:val="lev"/>
          <w:rFonts w:asciiTheme="majorBidi" w:hAnsiTheme="majorBidi" w:cstheme="majorBidi"/>
          <w:b w:val="0"/>
          <w:bCs w:val="0"/>
        </w:rPr>
        <w:t>des consommateurs</w:t>
      </w:r>
      <w:r w:rsidRPr="00C25F4B">
        <w:rPr>
          <w:rFonts w:asciiTheme="majorBidi" w:hAnsiTheme="majorBidi" w:cstheme="majorBidi"/>
          <w:b/>
          <w:bCs/>
        </w:rPr>
        <w:t xml:space="preserve">, </w:t>
      </w:r>
      <w:r w:rsidRPr="00C25F4B">
        <w:rPr>
          <w:rFonts w:asciiTheme="majorBidi" w:hAnsiTheme="majorBidi" w:cstheme="majorBidi"/>
        </w:rPr>
        <w:t xml:space="preserve">à </w:t>
      </w:r>
      <w:r w:rsidRPr="00C25F4B">
        <w:rPr>
          <w:rStyle w:val="lev"/>
          <w:rFonts w:asciiTheme="majorBidi" w:hAnsiTheme="majorBidi" w:cstheme="majorBidi"/>
          <w:b w:val="0"/>
          <w:bCs w:val="0"/>
        </w:rPr>
        <w:t>développer la reconnaissance</w:t>
      </w:r>
      <w:r w:rsidRPr="00C25F4B">
        <w:rPr>
          <w:rFonts w:asciiTheme="majorBidi" w:hAnsiTheme="majorBidi" w:cstheme="majorBidi"/>
        </w:rPr>
        <w:t xml:space="preserve"> et</w:t>
      </w:r>
      <w:r w:rsidRPr="00C25F4B">
        <w:rPr>
          <w:rFonts w:asciiTheme="majorBidi" w:hAnsiTheme="majorBidi" w:cstheme="majorBidi"/>
          <w:b/>
          <w:bCs/>
        </w:rPr>
        <w:t xml:space="preserve"> </w:t>
      </w:r>
      <w:r w:rsidRPr="00C25F4B">
        <w:rPr>
          <w:rStyle w:val="lev"/>
          <w:rFonts w:asciiTheme="majorBidi" w:hAnsiTheme="majorBidi" w:cstheme="majorBidi"/>
          <w:b w:val="0"/>
          <w:bCs w:val="0"/>
        </w:rPr>
        <w:t>l'image</w:t>
      </w:r>
      <w:r w:rsidRPr="00C25F4B">
        <w:rPr>
          <w:rFonts w:asciiTheme="majorBidi" w:hAnsiTheme="majorBidi" w:cstheme="majorBidi"/>
        </w:rPr>
        <w:t xml:space="preserve"> de l'entreprise sur son marché</w:t>
      </w:r>
      <w:r w:rsidR="00FB6082">
        <w:rPr>
          <w:rFonts w:asciiTheme="majorBidi" w:hAnsiTheme="majorBidi" w:cstheme="majorBidi"/>
        </w:rPr>
        <w:t>.</w:t>
      </w:r>
      <w:r w:rsidR="00FB6082" w:rsidRPr="00C25F4B">
        <w:rPr>
          <w:rStyle w:val="Appelnotedebasdep"/>
        </w:rPr>
        <w:footnoteReference w:id="6"/>
      </w:r>
    </w:p>
    <w:p w14:paraId="4730A5EB" w14:textId="01F78A75" w:rsidR="002213E3" w:rsidRPr="00C25F4B" w:rsidRDefault="002213E3" w:rsidP="002C525D">
      <w:pPr>
        <w:pStyle w:val="NormalWeb"/>
        <w:spacing w:line="360" w:lineRule="auto"/>
        <w:ind w:firstLine="284"/>
        <w:jc w:val="both"/>
        <w:rPr>
          <w:rFonts w:asciiTheme="majorBidi" w:hAnsiTheme="majorBidi" w:cstheme="majorBidi"/>
        </w:rPr>
      </w:pPr>
      <w:r w:rsidRPr="00C25F4B">
        <w:rPr>
          <w:rFonts w:asciiTheme="majorBidi" w:hAnsiTheme="majorBidi" w:cstheme="majorBidi"/>
        </w:rPr>
        <w:t xml:space="preserve">Elle est souvent utilisée lors du </w:t>
      </w:r>
      <w:r w:rsidRPr="00C25F4B">
        <w:rPr>
          <w:rStyle w:val="lev"/>
          <w:rFonts w:asciiTheme="majorBidi" w:hAnsiTheme="majorBidi" w:cstheme="majorBidi"/>
          <w:b w:val="0"/>
          <w:bCs w:val="0"/>
        </w:rPr>
        <w:t>lancement d'une nouvelle marque</w:t>
      </w:r>
      <w:r w:rsidRPr="00C25F4B">
        <w:rPr>
          <w:rFonts w:asciiTheme="majorBidi" w:hAnsiTheme="majorBidi" w:cstheme="majorBidi"/>
        </w:rPr>
        <w:t>, de</w:t>
      </w:r>
      <w:r w:rsidRPr="00C25F4B">
        <w:rPr>
          <w:rFonts w:asciiTheme="majorBidi" w:hAnsiTheme="majorBidi" w:cstheme="majorBidi"/>
          <w:b/>
          <w:bCs/>
        </w:rPr>
        <w:t xml:space="preserve"> </w:t>
      </w:r>
      <w:r w:rsidRPr="00C25F4B">
        <w:rPr>
          <w:rStyle w:val="lev"/>
          <w:rFonts w:asciiTheme="majorBidi" w:hAnsiTheme="majorBidi" w:cstheme="majorBidi"/>
          <w:b w:val="0"/>
          <w:bCs w:val="0"/>
        </w:rPr>
        <w:t>l'extension de gamme</w:t>
      </w:r>
      <w:r w:rsidRPr="00C25F4B">
        <w:rPr>
          <w:rFonts w:asciiTheme="majorBidi" w:hAnsiTheme="majorBidi" w:cstheme="majorBidi"/>
        </w:rPr>
        <w:t xml:space="preserve"> ou pour </w:t>
      </w:r>
      <w:r w:rsidRPr="00C25F4B">
        <w:rPr>
          <w:rStyle w:val="lev"/>
          <w:rFonts w:asciiTheme="majorBidi" w:hAnsiTheme="majorBidi" w:cstheme="majorBidi"/>
          <w:b w:val="0"/>
          <w:bCs w:val="0"/>
        </w:rPr>
        <w:t>renforcer la position</w:t>
      </w:r>
      <w:r w:rsidRPr="00C25F4B">
        <w:rPr>
          <w:rFonts w:asciiTheme="majorBidi" w:hAnsiTheme="majorBidi" w:cstheme="majorBidi"/>
        </w:rPr>
        <w:t xml:space="preserve"> d'une entreprise face à</w:t>
      </w:r>
      <w:r w:rsidR="007B6BD0">
        <w:rPr>
          <w:rFonts w:asciiTheme="majorBidi" w:hAnsiTheme="majorBidi" w:cstheme="majorBidi"/>
        </w:rPr>
        <w:t xml:space="preserve"> ses concurrents</w:t>
      </w:r>
      <w:r w:rsidRPr="00C25F4B">
        <w:rPr>
          <w:rFonts w:asciiTheme="majorBidi" w:hAnsiTheme="majorBidi" w:cstheme="majorBidi"/>
        </w:rPr>
        <w:t>.</w:t>
      </w:r>
    </w:p>
    <w:p w14:paraId="228A3A28" w14:textId="77426C21" w:rsidR="002213E3" w:rsidRPr="00C25F4B" w:rsidRDefault="002213E3" w:rsidP="00831C74">
      <w:pPr>
        <w:pStyle w:val="4soussoussoussection"/>
        <w:numPr>
          <w:ilvl w:val="0"/>
          <w:numId w:val="61"/>
        </w:numPr>
      </w:pPr>
      <w:r w:rsidRPr="00C25F4B">
        <w:t>Les campagnes de promotion</w:t>
      </w:r>
    </w:p>
    <w:p w14:paraId="1E549EC6" w14:textId="6646AD4A" w:rsidR="002213E3" w:rsidRPr="00C25F4B" w:rsidRDefault="002213E3" w:rsidP="002C525D">
      <w:pPr>
        <w:pStyle w:val="NormalWeb"/>
        <w:spacing w:line="360" w:lineRule="auto"/>
        <w:ind w:firstLine="284"/>
        <w:jc w:val="both"/>
        <w:rPr>
          <w:rFonts w:asciiTheme="majorBidi" w:hAnsiTheme="majorBidi" w:cstheme="majorBidi"/>
        </w:rPr>
      </w:pPr>
      <w:r w:rsidRPr="00C25F4B">
        <w:rPr>
          <w:rFonts w:asciiTheme="majorBidi" w:hAnsiTheme="majorBidi" w:cstheme="majorBidi"/>
        </w:rPr>
        <w:t xml:space="preserve">Une </w:t>
      </w:r>
      <w:r w:rsidRPr="00C25F4B">
        <w:rPr>
          <w:rStyle w:val="lev"/>
          <w:rFonts w:asciiTheme="majorBidi" w:hAnsiTheme="majorBidi" w:cstheme="majorBidi"/>
          <w:b w:val="0"/>
          <w:bCs w:val="0"/>
        </w:rPr>
        <w:t>campagne promotionnelle</w:t>
      </w:r>
      <w:r w:rsidRPr="00C25F4B">
        <w:rPr>
          <w:rFonts w:asciiTheme="majorBidi" w:hAnsiTheme="majorBidi" w:cstheme="majorBidi"/>
        </w:rPr>
        <w:t xml:space="preserve"> est une action marketing qui vise à </w:t>
      </w:r>
      <w:r w:rsidRPr="00C25F4B">
        <w:rPr>
          <w:rStyle w:val="lev"/>
          <w:rFonts w:asciiTheme="majorBidi" w:hAnsiTheme="majorBidi" w:cstheme="majorBidi"/>
          <w:b w:val="0"/>
          <w:bCs w:val="0"/>
        </w:rPr>
        <w:t>stimuler rapidement les ventes</w:t>
      </w:r>
      <w:r w:rsidRPr="00C25F4B">
        <w:rPr>
          <w:rFonts w:asciiTheme="majorBidi" w:hAnsiTheme="majorBidi" w:cstheme="majorBidi"/>
          <w:b/>
          <w:bCs/>
        </w:rPr>
        <w:t xml:space="preserve"> </w:t>
      </w:r>
      <w:r w:rsidRPr="00C25F4B">
        <w:rPr>
          <w:rFonts w:asciiTheme="majorBidi" w:hAnsiTheme="majorBidi" w:cstheme="majorBidi"/>
        </w:rPr>
        <w:t xml:space="preserve">d’un produit, d’un service ou d’une marque, en utilisant </w:t>
      </w:r>
      <w:r w:rsidRPr="00C25F4B">
        <w:rPr>
          <w:rStyle w:val="lev"/>
          <w:rFonts w:asciiTheme="majorBidi" w:hAnsiTheme="majorBidi" w:cstheme="majorBidi"/>
          <w:b w:val="0"/>
          <w:bCs w:val="0"/>
        </w:rPr>
        <w:t>des incitations spécifiques</w:t>
      </w:r>
      <w:r w:rsidRPr="00C25F4B">
        <w:rPr>
          <w:rFonts w:asciiTheme="majorBidi" w:hAnsiTheme="majorBidi" w:cstheme="majorBidi"/>
        </w:rPr>
        <w:t xml:space="preserve"> sur une durée limitée. Ces incitations peuvent prendre plusieurs formes : réductions de prix, offres spéciales cadeaux, concours, échantillons gratuits, etc. L’objectif principal d’une campagne promotionnelle </w:t>
      </w:r>
      <w:r w:rsidR="007B6BD0">
        <w:rPr>
          <w:rFonts w:asciiTheme="majorBidi" w:hAnsiTheme="majorBidi" w:cstheme="majorBidi"/>
        </w:rPr>
        <w:t>est d’</w:t>
      </w:r>
      <w:r w:rsidRPr="00C25F4B">
        <w:rPr>
          <w:rStyle w:val="lev"/>
          <w:rFonts w:asciiTheme="majorBidi" w:hAnsiTheme="majorBidi" w:cstheme="majorBidi"/>
          <w:b w:val="0"/>
          <w:bCs w:val="0"/>
        </w:rPr>
        <w:t xml:space="preserve">augmenter temporairement la demande en </w:t>
      </w:r>
      <w:r w:rsidRPr="00C25F4B">
        <w:rPr>
          <w:rFonts w:asciiTheme="majorBidi" w:hAnsiTheme="majorBidi" w:cstheme="majorBidi"/>
          <w:shd w:val="clear" w:color="auto" w:fill="FFFFFF"/>
        </w:rPr>
        <w:t>réduisant la fric</w:t>
      </w:r>
      <w:r w:rsidRPr="00C25F4B">
        <w:rPr>
          <w:rFonts w:asciiTheme="majorBidi" w:hAnsiTheme="majorBidi" w:cstheme="majorBidi"/>
          <w:shd w:val="clear" w:color="auto" w:fill="FFFFFF"/>
        </w:rPr>
        <w:softHyphen/>
        <w:t>tion de l’acte d’achat et accélér</w:t>
      </w:r>
      <w:r w:rsidRPr="00C25F4B">
        <w:rPr>
          <w:rFonts w:asciiTheme="majorBidi" w:hAnsiTheme="majorBidi" w:cstheme="majorBidi"/>
          <w:shd w:val="clear" w:color="auto" w:fill="FFFFFF"/>
        </w:rPr>
        <w:softHyphen/>
        <w:t>er le proces</w:t>
      </w:r>
      <w:r w:rsidRPr="00C25F4B">
        <w:rPr>
          <w:rFonts w:asciiTheme="majorBidi" w:hAnsiTheme="majorBidi" w:cstheme="majorBidi"/>
          <w:shd w:val="clear" w:color="auto" w:fill="FFFFFF"/>
        </w:rPr>
        <w:softHyphen/>
        <w:t>sus de déci</w:t>
      </w:r>
      <w:r w:rsidRPr="00C25F4B">
        <w:rPr>
          <w:rFonts w:asciiTheme="majorBidi" w:hAnsiTheme="majorBidi" w:cstheme="majorBidi"/>
          <w:shd w:val="clear" w:color="auto" w:fill="FFFFFF"/>
        </w:rPr>
        <w:softHyphen/>
        <w:t>sions en créant un sen</w:t>
      </w:r>
      <w:r w:rsidRPr="00C25F4B">
        <w:rPr>
          <w:rFonts w:asciiTheme="majorBidi" w:hAnsiTheme="majorBidi" w:cstheme="majorBidi"/>
          <w:shd w:val="clear" w:color="auto" w:fill="FFFFFF"/>
        </w:rPr>
        <w:softHyphen/>
        <w:t>ti</w:t>
      </w:r>
      <w:r w:rsidRPr="00C25F4B">
        <w:rPr>
          <w:rFonts w:asciiTheme="majorBidi" w:hAnsiTheme="majorBidi" w:cstheme="majorBidi"/>
          <w:shd w:val="clear" w:color="auto" w:fill="FFFFFF"/>
        </w:rPr>
        <w:softHyphen/>
        <w:t>ment d’urgence</w:t>
      </w:r>
      <w:r w:rsidRPr="00C25F4B">
        <w:rPr>
          <w:rFonts w:asciiTheme="majorBidi" w:hAnsiTheme="majorBidi" w:cstheme="majorBidi"/>
          <w:color w:val="333333"/>
          <w:shd w:val="clear" w:color="auto" w:fill="FFFFFF"/>
        </w:rPr>
        <w:t>,</w:t>
      </w:r>
      <w:r w:rsidRPr="00C25F4B">
        <w:rPr>
          <w:rFonts w:asciiTheme="majorBidi" w:hAnsiTheme="majorBidi" w:cstheme="majorBidi"/>
        </w:rPr>
        <w:t xml:space="preserve"> souvent pour accompagner un lancement, écouler un stock ou dynamiser une période de vente creuse.</w:t>
      </w:r>
      <w:r w:rsidR="00FB6082" w:rsidRPr="00C25F4B">
        <w:rPr>
          <w:rStyle w:val="Appelnotedebasdep"/>
        </w:rPr>
        <w:footnoteReference w:id="7"/>
      </w:r>
    </w:p>
    <w:p w14:paraId="114E9D70" w14:textId="5657CDE2" w:rsidR="002213E3" w:rsidRPr="00C25F4B" w:rsidRDefault="002213E3" w:rsidP="00831C74">
      <w:pPr>
        <w:pStyle w:val="4soussoussoussection"/>
        <w:numPr>
          <w:ilvl w:val="0"/>
          <w:numId w:val="61"/>
        </w:numPr>
      </w:pPr>
      <w:r w:rsidRPr="00C25F4B">
        <w:lastRenderedPageBreak/>
        <w:t>Les campagnes d'image de marque</w:t>
      </w:r>
    </w:p>
    <w:p w14:paraId="69803A60" w14:textId="1EF00905" w:rsidR="008E08F5" w:rsidRDefault="002213E3" w:rsidP="002C525D">
      <w:pPr>
        <w:spacing w:before="100" w:beforeAutospacing="1" w:after="100" w:afterAutospacing="1"/>
        <w:ind w:firstLine="284"/>
        <w:jc w:val="both"/>
        <w:rPr>
          <w:rFonts w:asciiTheme="majorBidi" w:eastAsia="Times New Roman" w:hAnsiTheme="majorBidi" w:cstheme="majorBidi"/>
          <w:bCs/>
          <w:sz w:val="24"/>
          <w:szCs w:val="24"/>
          <w:lang w:val="fr-FR"/>
        </w:rPr>
      </w:pPr>
      <w:r w:rsidRPr="00C25F4B">
        <w:rPr>
          <w:rFonts w:asciiTheme="majorBidi" w:eastAsia="Times New Roman" w:hAnsiTheme="majorBidi" w:cstheme="majorBidi"/>
          <w:bCs/>
          <w:sz w:val="24"/>
          <w:szCs w:val="24"/>
          <w:lang w:val="fr-FR"/>
        </w:rPr>
        <w:t>Une campagne d’image de marque est une action marketing dont l'objectif principal est de travailler ou renforcer la perception qu'ont les consommateurs d'une entreprise, d'un</w:t>
      </w:r>
      <w:r w:rsidR="00E113A1">
        <w:rPr>
          <w:rFonts w:asciiTheme="majorBidi" w:eastAsia="Times New Roman" w:hAnsiTheme="majorBidi" w:cstheme="majorBidi"/>
          <w:bCs/>
          <w:sz w:val="24"/>
          <w:szCs w:val="24"/>
          <w:lang w:val="fr-FR"/>
        </w:rPr>
        <w:t xml:space="preserve"> produit ou d'une organisation.</w:t>
      </w:r>
      <w:r w:rsidR="00E113A1" w:rsidRPr="00C25F4B">
        <w:rPr>
          <w:rStyle w:val="Appelnotedebasdep"/>
        </w:rPr>
        <w:footnoteReference w:id="8"/>
      </w:r>
    </w:p>
    <w:p w14:paraId="09E86C16" w14:textId="774C5933" w:rsidR="002213E3" w:rsidRPr="00C25F4B" w:rsidRDefault="002213E3" w:rsidP="002C525D">
      <w:pPr>
        <w:spacing w:before="100" w:beforeAutospacing="1" w:after="100" w:afterAutospacing="1"/>
        <w:ind w:firstLine="284"/>
        <w:jc w:val="both"/>
        <w:rPr>
          <w:rFonts w:asciiTheme="majorBidi" w:eastAsia="Times New Roman" w:hAnsiTheme="majorBidi" w:cstheme="majorBidi"/>
          <w:bCs/>
          <w:sz w:val="24"/>
          <w:szCs w:val="24"/>
          <w:lang w:val="fr-FR"/>
        </w:rPr>
      </w:pPr>
      <w:r w:rsidRPr="00C25F4B">
        <w:rPr>
          <w:rFonts w:asciiTheme="majorBidi" w:eastAsia="Times New Roman" w:hAnsiTheme="majorBidi" w:cstheme="majorBidi"/>
          <w:bCs/>
          <w:sz w:val="24"/>
          <w:szCs w:val="24"/>
          <w:lang w:val="fr-FR"/>
        </w:rPr>
        <w:t>Elle est souvent mise en œuvre lorsqu'une entreprise souhaite :</w:t>
      </w:r>
    </w:p>
    <w:p w14:paraId="34873493" w14:textId="77777777" w:rsidR="002213E3" w:rsidRPr="00C25F4B" w:rsidRDefault="002213E3" w:rsidP="002C525D">
      <w:pPr>
        <w:numPr>
          <w:ilvl w:val="0"/>
          <w:numId w:val="22"/>
        </w:numPr>
        <w:spacing w:before="100" w:beforeAutospacing="1" w:after="100" w:afterAutospacing="1"/>
        <w:ind w:firstLine="284"/>
        <w:jc w:val="both"/>
        <w:rPr>
          <w:rFonts w:asciiTheme="majorBidi" w:eastAsia="Times New Roman" w:hAnsiTheme="majorBidi" w:cstheme="majorBidi"/>
          <w:bCs/>
          <w:sz w:val="24"/>
          <w:szCs w:val="24"/>
          <w:lang w:val="fr-FR"/>
        </w:rPr>
      </w:pPr>
      <w:r w:rsidRPr="00C25F4B">
        <w:rPr>
          <w:rFonts w:asciiTheme="majorBidi" w:eastAsia="Times New Roman" w:hAnsiTheme="majorBidi" w:cstheme="majorBidi"/>
          <w:bCs/>
          <w:sz w:val="24"/>
          <w:szCs w:val="24"/>
          <w:lang w:val="fr-FR"/>
        </w:rPr>
        <w:t>Se différencier de ses concurrents,</w:t>
      </w:r>
    </w:p>
    <w:p w14:paraId="41F8C82A" w14:textId="77777777" w:rsidR="002213E3" w:rsidRPr="00C25F4B" w:rsidRDefault="002213E3" w:rsidP="002C525D">
      <w:pPr>
        <w:numPr>
          <w:ilvl w:val="0"/>
          <w:numId w:val="22"/>
        </w:numPr>
        <w:spacing w:before="100" w:beforeAutospacing="1" w:after="100" w:afterAutospacing="1"/>
        <w:ind w:firstLine="284"/>
        <w:jc w:val="both"/>
        <w:rPr>
          <w:rFonts w:asciiTheme="majorBidi" w:eastAsia="Times New Roman" w:hAnsiTheme="majorBidi" w:cstheme="majorBidi"/>
          <w:bCs/>
          <w:sz w:val="24"/>
          <w:szCs w:val="24"/>
          <w:lang w:val="fr-FR"/>
        </w:rPr>
      </w:pPr>
      <w:r w:rsidRPr="00C25F4B">
        <w:rPr>
          <w:rFonts w:asciiTheme="majorBidi" w:eastAsia="Times New Roman" w:hAnsiTheme="majorBidi" w:cstheme="majorBidi"/>
          <w:bCs/>
          <w:sz w:val="24"/>
          <w:szCs w:val="24"/>
          <w:lang w:val="fr-FR"/>
        </w:rPr>
        <w:t>Renforcer sa crédibilité,</w:t>
      </w:r>
    </w:p>
    <w:p w14:paraId="0023C828" w14:textId="77777777" w:rsidR="002213E3" w:rsidRPr="00C25F4B" w:rsidRDefault="002213E3" w:rsidP="002C525D">
      <w:pPr>
        <w:numPr>
          <w:ilvl w:val="0"/>
          <w:numId w:val="22"/>
        </w:numPr>
        <w:spacing w:before="100" w:beforeAutospacing="1" w:after="100" w:afterAutospacing="1"/>
        <w:ind w:firstLine="284"/>
        <w:jc w:val="both"/>
        <w:rPr>
          <w:rFonts w:asciiTheme="majorBidi" w:eastAsia="Times New Roman" w:hAnsiTheme="majorBidi" w:cstheme="majorBidi"/>
          <w:bCs/>
          <w:sz w:val="24"/>
          <w:szCs w:val="24"/>
          <w:lang w:val="fr-FR"/>
        </w:rPr>
      </w:pPr>
      <w:r w:rsidRPr="00C25F4B">
        <w:rPr>
          <w:rFonts w:asciiTheme="majorBidi" w:eastAsia="Times New Roman" w:hAnsiTheme="majorBidi" w:cstheme="majorBidi"/>
          <w:bCs/>
          <w:sz w:val="24"/>
          <w:szCs w:val="24"/>
          <w:lang w:val="fr-FR"/>
        </w:rPr>
        <w:t>Changer son image (dans le cadre d'un repositionnement),</w:t>
      </w:r>
    </w:p>
    <w:p w14:paraId="77C25249" w14:textId="77777777" w:rsidR="002213E3" w:rsidRPr="00C25F4B" w:rsidRDefault="002213E3" w:rsidP="002C525D">
      <w:pPr>
        <w:numPr>
          <w:ilvl w:val="0"/>
          <w:numId w:val="22"/>
        </w:numPr>
        <w:spacing w:before="100" w:beforeAutospacing="1" w:after="100" w:afterAutospacing="1"/>
        <w:ind w:firstLine="284"/>
        <w:jc w:val="both"/>
        <w:rPr>
          <w:rFonts w:asciiTheme="majorBidi" w:eastAsia="Times New Roman" w:hAnsiTheme="majorBidi" w:cstheme="majorBidi"/>
          <w:bCs/>
          <w:sz w:val="24"/>
          <w:szCs w:val="24"/>
          <w:lang w:val="fr-FR"/>
        </w:rPr>
      </w:pPr>
      <w:r w:rsidRPr="00C25F4B">
        <w:rPr>
          <w:rFonts w:asciiTheme="majorBidi" w:eastAsia="Times New Roman" w:hAnsiTheme="majorBidi" w:cstheme="majorBidi"/>
          <w:bCs/>
          <w:sz w:val="24"/>
          <w:szCs w:val="24"/>
          <w:lang w:val="fr-FR"/>
        </w:rPr>
        <w:t>Ou valoriser ses engagements sociétaux (comme l’écologie, l’inclusion, l’innovation, etc.).</w:t>
      </w:r>
    </w:p>
    <w:p w14:paraId="60C29998" w14:textId="3599A07C" w:rsidR="002213E3" w:rsidRPr="00C25F4B" w:rsidRDefault="002213E3" w:rsidP="002C525D">
      <w:pPr>
        <w:spacing w:before="100" w:beforeAutospacing="1" w:after="100" w:afterAutospacing="1"/>
        <w:ind w:firstLine="284"/>
        <w:jc w:val="both"/>
        <w:rPr>
          <w:rFonts w:asciiTheme="majorBidi" w:eastAsia="Times New Roman" w:hAnsiTheme="majorBidi" w:cstheme="majorBidi"/>
          <w:bCs/>
          <w:sz w:val="24"/>
          <w:szCs w:val="24"/>
          <w:lang w:val="fr-FR"/>
        </w:rPr>
      </w:pPr>
      <w:r w:rsidRPr="00C25F4B">
        <w:rPr>
          <w:rFonts w:asciiTheme="majorBidi" w:eastAsia="Times New Roman" w:hAnsiTheme="majorBidi" w:cstheme="majorBidi"/>
          <w:bCs/>
          <w:sz w:val="24"/>
          <w:szCs w:val="24"/>
          <w:lang w:val="fr-FR"/>
        </w:rPr>
        <w:t>Il convient de distinguer la campagne d’image de marque de la campagne de notoriété.</w:t>
      </w:r>
      <w:r w:rsidRPr="00C25F4B">
        <w:rPr>
          <w:rFonts w:asciiTheme="majorBidi" w:eastAsia="Times New Roman" w:hAnsiTheme="majorBidi" w:cstheme="majorBidi"/>
          <w:bCs/>
          <w:sz w:val="24"/>
          <w:szCs w:val="24"/>
          <w:lang w:val="fr-FR"/>
        </w:rPr>
        <w:br/>
        <w:t>La campagne de notoriété vise avant tout à faire connaître une marque ou un produit, en assurant sa visibilité auprès d'un large public. Elle cherche principalement à ancrer la présence de la marque dans l'esprit des consommateurs. A l'inverse, la campagne d’image de marque va au-delà de la simple visibilité : elle cherche à façonner la manière dont la marque est perçue, en travaillant sur son identité, ses valeurs et l’émotion qu’elle suscite.</w:t>
      </w:r>
    </w:p>
    <w:p w14:paraId="2F5BD717" w14:textId="01D578F3" w:rsidR="002213E3" w:rsidRPr="00C25F4B" w:rsidRDefault="002213E3" w:rsidP="002C525D">
      <w:pPr>
        <w:spacing w:before="100" w:beforeAutospacing="1" w:after="100" w:afterAutospacing="1"/>
        <w:ind w:firstLine="284"/>
        <w:jc w:val="both"/>
        <w:rPr>
          <w:rFonts w:asciiTheme="majorBidi" w:eastAsia="Times New Roman" w:hAnsiTheme="majorBidi" w:cstheme="majorBidi"/>
          <w:bCs/>
          <w:sz w:val="24"/>
          <w:szCs w:val="24"/>
          <w:lang w:val="fr-FR"/>
        </w:rPr>
      </w:pPr>
      <w:r w:rsidRPr="00C25F4B">
        <w:rPr>
          <w:rFonts w:asciiTheme="majorBidi" w:eastAsia="Times New Roman" w:hAnsiTheme="majorBidi" w:cstheme="majorBidi"/>
          <w:bCs/>
          <w:sz w:val="24"/>
          <w:szCs w:val="24"/>
          <w:lang w:val="fr-FR"/>
        </w:rPr>
        <w:t>Ainsi, si la notoriété est souvent une première étape nécessaire, l’image de marque constitue un enjeu plus profond et durable pour construire une relation forte avec le public.</w:t>
      </w:r>
    </w:p>
    <w:p w14:paraId="715759EE" w14:textId="1751D0E2" w:rsidR="002213E3" w:rsidRPr="00C25F4B" w:rsidRDefault="002213E3" w:rsidP="00831C74">
      <w:pPr>
        <w:pStyle w:val="4soussoussoussection"/>
        <w:numPr>
          <w:ilvl w:val="0"/>
          <w:numId w:val="61"/>
        </w:numPr>
      </w:pPr>
      <w:r w:rsidRPr="00C25F4B">
        <w:t xml:space="preserve">Les campagnes de conversion. </w:t>
      </w:r>
    </w:p>
    <w:p w14:paraId="2FE79982" w14:textId="492DD322" w:rsidR="008E7DFE" w:rsidRPr="00C25F4B" w:rsidRDefault="007B6BD0" w:rsidP="002C525D">
      <w:pPr>
        <w:ind w:firstLine="284"/>
        <w:jc w:val="both"/>
        <w:rPr>
          <w:rFonts w:asciiTheme="majorBidi" w:hAnsiTheme="majorBidi" w:cstheme="majorBidi"/>
          <w:bCs/>
          <w:sz w:val="24"/>
          <w:szCs w:val="24"/>
        </w:rPr>
      </w:pPr>
      <w:r>
        <w:rPr>
          <w:rFonts w:asciiTheme="majorBidi" w:hAnsiTheme="majorBidi" w:cstheme="majorBidi"/>
          <w:bCs/>
          <w:sz w:val="24"/>
          <w:szCs w:val="24"/>
        </w:rPr>
        <w:t xml:space="preserve"> </w:t>
      </w:r>
      <w:r w:rsidR="002213E3" w:rsidRPr="00C25F4B">
        <w:rPr>
          <w:rFonts w:asciiTheme="majorBidi" w:hAnsiTheme="majorBidi" w:cstheme="majorBidi"/>
          <w:bCs/>
          <w:sz w:val="24"/>
          <w:szCs w:val="24"/>
        </w:rPr>
        <w:t xml:space="preserve">Les </w:t>
      </w:r>
      <w:r w:rsidR="002213E3" w:rsidRPr="00C25F4B">
        <w:rPr>
          <w:rStyle w:val="lev"/>
          <w:rFonts w:asciiTheme="majorBidi" w:hAnsiTheme="majorBidi" w:cstheme="majorBidi"/>
          <w:b w:val="0"/>
          <w:sz w:val="24"/>
          <w:szCs w:val="24"/>
        </w:rPr>
        <w:t>campagnes de conversion</w:t>
      </w:r>
      <w:r w:rsidR="002213E3" w:rsidRPr="00C25F4B">
        <w:rPr>
          <w:rFonts w:asciiTheme="majorBidi" w:hAnsiTheme="majorBidi" w:cstheme="majorBidi"/>
          <w:bCs/>
          <w:sz w:val="24"/>
          <w:szCs w:val="24"/>
        </w:rPr>
        <w:t xml:space="preserve"> sont un type de campagne marketing dont l’objectif principal est de </w:t>
      </w:r>
      <w:r w:rsidR="002213E3" w:rsidRPr="00C25F4B">
        <w:rPr>
          <w:rStyle w:val="lev"/>
          <w:rFonts w:asciiTheme="majorBidi" w:hAnsiTheme="majorBidi" w:cstheme="majorBidi"/>
          <w:b w:val="0"/>
          <w:sz w:val="24"/>
          <w:szCs w:val="24"/>
        </w:rPr>
        <w:t>transformer</w:t>
      </w:r>
      <w:r w:rsidR="002213E3" w:rsidRPr="00C25F4B">
        <w:rPr>
          <w:rFonts w:asciiTheme="majorBidi" w:hAnsiTheme="majorBidi" w:cstheme="majorBidi"/>
          <w:b/>
          <w:sz w:val="24"/>
          <w:szCs w:val="24"/>
        </w:rPr>
        <w:t xml:space="preserve"> </w:t>
      </w:r>
      <w:r w:rsidR="002213E3" w:rsidRPr="00C25F4B">
        <w:rPr>
          <w:rFonts w:asciiTheme="majorBidi" w:hAnsiTheme="majorBidi" w:cstheme="majorBidi"/>
          <w:bCs/>
          <w:sz w:val="24"/>
          <w:szCs w:val="24"/>
        </w:rPr>
        <w:t xml:space="preserve">les prospects ou visiteurs en </w:t>
      </w:r>
      <w:r w:rsidR="002213E3" w:rsidRPr="00C25F4B">
        <w:rPr>
          <w:rStyle w:val="lev"/>
          <w:rFonts w:asciiTheme="majorBidi" w:hAnsiTheme="majorBidi" w:cstheme="majorBidi"/>
          <w:b w:val="0"/>
          <w:sz w:val="24"/>
          <w:szCs w:val="24"/>
        </w:rPr>
        <w:t>clients payants</w:t>
      </w:r>
      <w:r w:rsidR="002213E3" w:rsidRPr="00C25F4B">
        <w:rPr>
          <w:rFonts w:asciiTheme="majorBidi" w:hAnsiTheme="majorBidi" w:cstheme="majorBidi"/>
          <w:b/>
          <w:sz w:val="24"/>
          <w:szCs w:val="24"/>
        </w:rPr>
        <w:t>.</w:t>
      </w:r>
      <w:r w:rsidR="002213E3" w:rsidRPr="00C25F4B">
        <w:rPr>
          <w:rFonts w:asciiTheme="majorBidi" w:hAnsiTheme="majorBidi" w:cstheme="majorBidi"/>
          <w:bCs/>
          <w:sz w:val="24"/>
          <w:szCs w:val="24"/>
        </w:rPr>
        <w:t xml:space="preserve"> Elles visent à inciter l’action concrète de l'utilisateur, comme l'achat d'un produit, l'inscription à un service, ou toute autre action spécifique que l'entreprise souhaite encourager. C’est une étape clé dans le parcours client, souvent après que la notoriété et l'image de marque</w:t>
      </w:r>
      <w:r w:rsidR="008E7DFE">
        <w:rPr>
          <w:rFonts w:asciiTheme="majorBidi" w:hAnsiTheme="majorBidi" w:cstheme="majorBidi"/>
          <w:bCs/>
          <w:sz w:val="24"/>
          <w:szCs w:val="24"/>
        </w:rPr>
        <w:t xml:space="preserve"> aient été établies.</w:t>
      </w:r>
    </w:p>
    <w:p w14:paraId="43E38173" w14:textId="4BA3B9CD" w:rsidR="002213E3" w:rsidRPr="00C25F4B" w:rsidRDefault="002213E3" w:rsidP="00323238">
      <w:pPr>
        <w:pStyle w:val="Paragraphedeliste"/>
        <w:numPr>
          <w:ilvl w:val="0"/>
          <w:numId w:val="23"/>
        </w:numPr>
        <w:jc w:val="both"/>
        <w:rPr>
          <w:rFonts w:asciiTheme="majorBidi" w:hAnsiTheme="majorBidi" w:cstheme="majorBidi"/>
          <w:b/>
          <w:bCs/>
          <w:sz w:val="24"/>
          <w:szCs w:val="24"/>
        </w:rPr>
      </w:pPr>
      <w:r w:rsidRPr="00C25F4B">
        <w:rPr>
          <w:rFonts w:asciiTheme="majorBidi" w:eastAsia="Times New Roman" w:hAnsiTheme="majorBidi" w:cstheme="majorBidi"/>
          <w:b/>
          <w:bCs/>
          <w:sz w:val="24"/>
          <w:szCs w:val="24"/>
          <w:lang w:val="fr-FR"/>
        </w:rPr>
        <w:lastRenderedPageBreak/>
        <w:t xml:space="preserve">Publicités payantes </w:t>
      </w:r>
      <w:r w:rsidRPr="00C25F4B">
        <w:rPr>
          <w:rFonts w:asciiTheme="majorBidi" w:eastAsia="Times New Roman" w:hAnsiTheme="majorBidi" w:cstheme="majorBidi"/>
          <w:sz w:val="24"/>
          <w:szCs w:val="24"/>
          <w:lang w:val="fr-FR"/>
        </w:rPr>
        <w:t>sur Google ou Facebook pour générer des clics menant directement à des pages de vente.</w:t>
      </w:r>
    </w:p>
    <w:p w14:paraId="09E9FE3C" w14:textId="770466DB" w:rsidR="002213E3" w:rsidRPr="00C25F4B" w:rsidRDefault="002213E3" w:rsidP="00323238">
      <w:pPr>
        <w:pStyle w:val="Paragraphedeliste"/>
        <w:numPr>
          <w:ilvl w:val="0"/>
          <w:numId w:val="23"/>
        </w:numPr>
        <w:spacing w:before="100" w:beforeAutospacing="1" w:after="100" w:afterAutospacing="1"/>
        <w:jc w:val="both"/>
        <w:rPr>
          <w:rFonts w:asciiTheme="majorBidi" w:eastAsia="Times New Roman" w:hAnsiTheme="majorBidi" w:cstheme="majorBidi"/>
          <w:sz w:val="24"/>
          <w:szCs w:val="24"/>
          <w:lang w:val="fr-FR"/>
        </w:rPr>
      </w:pPr>
      <w:r w:rsidRPr="00C25F4B">
        <w:rPr>
          <w:rFonts w:asciiTheme="majorBidi" w:eastAsia="Times New Roman" w:hAnsiTheme="majorBidi" w:cstheme="majorBidi"/>
          <w:sz w:val="24"/>
          <w:szCs w:val="24"/>
          <w:lang w:val="fr-FR"/>
        </w:rPr>
        <w:t xml:space="preserve"> </w:t>
      </w:r>
      <w:r w:rsidRPr="00C25F4B">
        <w:rPr>
          <w:rFonts w:asciiTheme="majorBidi" w:eastAsia="Times New Roman" w:hAnsiTheme="majorBidi" w:cstheme="majorBidi"/>
          <w:b/>
          <w:bCs/>
          <w:sz w:val="24"/>
          <w:szCs w:val="24"/>
          <w:lang w:val="fr-FR"/>
        </w:rPr>
        <w:t>Emails de relance</w:t>
      </w:r>
      <w:r w:rsidRPr="00C25F4B">
        <w:rPr>
          <w:rFonts w:asciiTheme="majorBidi" w:eastAsia="Times New Roman" w:hAnsiTheme="majorBidi" w:cstheme="majorBidi"/>
          <w:sz w:val="24"/>
          <w:szCs w:val="24"/>
          <w:lang w:val="fr-FR"/>
        </w:rPr>
        <w:t xml:space="preserve"> envoyés aux utilisateurs ayant abandonné leur panier d'achat.</w:t>
      </w:r>
    </w:p>
    <w:p w14:paraId="0AA10919" w14:textId="3DA9D771" w:rsidR="002213E3" w:rsidRDefault="002213E3" w:rsidP="00323238">
      <w:pPr>
        <w:pStyle w:val="Paragraphedeliste"/>
        <w:numPr>
          <w:ilvl w:val="0"/>
          <w:numId w:val="23"/>
        </w:numPr>
        <w:spacing w:before="100" w:beforeAutospacing="1" w:after="100" w:afterAutospacing="1"/>
        <w:jc w:val="both"/>
        <w:rPr>
          <w:rFonts w:asciiTheme="majorBidi" w:eastAsia="Times New Roman" w:hAnsiTheme="majorBidi" w:cstheme="majorBidi"/>
          <w:sz w:val="24"/>
          <w:szCs w:val="24"/>
          <w:lang w:val="fr-FR"/>
        </w:rPr>
      </w:pPr>
      <w:r w:rsidRPr="00C25F4B">
        <w:rPr>
          <w:rFonts w:asciiTheme="majorBidi" w:eastAsia="Times New Roman" w:hAnsiTheme="majorBidi" w:cstheme="majorBidi"/>
          <w:b/>
          <w:bCs/>
          <w:sz w:val="24"/>
          <w:szCs w:val="24"/>
          <w:lang w:val="fr-FR"/>
        </w:rPr>
        <w:t>Landing pages optimisées</w:t>
      </w:r>
      <w:r w:rsidRPr="00C25F4B">
        <w:rPr>
          <w:rFonts w:asciiTheme="majorBidi" w:eastAsia="Times New Roman" w:hAnsiTheme="majorBidi" w:cstheme="majorBidi"/>
          <w:sz w:val="24"/>
          <w:szCs w:val="24"/>
          <w:lang w:val="fr-FR"/>
        </w:rPr>
        <w:t xml:space="preserve"> spécifiquement conçues pour encourager l'action (ex : s'inscrire à un service ou acheter un produit).</w:t>
      </w:r>
    </w:p>
    <w:p w14:paraId="49442B95" w14:textId="766870DA" w:rsidR="005A4F72" w:rsidRPr="006226B0" w:rsidRDefault="005A4F72" w:rsidP="00831C74">
      <w:pPr>
        <w:pStyle w:val="4soussoussoussection"/>
        <w:numPr>
          <w:ilvl w:val="0"/>
          <w:numId w:val="61"/>
        </w:numPr>
      </w:pPr>
      <w:r w:rsidRPr="006226B0">
        <w:t>Campagnes de génération de leads</w:t>
      </w:r>
    </w:p>
    <w:p w14:paraId="5748C46D" w14:textId="7E098FD2" w:rsidR="005A4F72" w:rsidRPr="006226B0" w:rsidRDefault="005A4F72" w:rsidP="002C525D">
      <w:pPr>
        <w:spacing w:before="100" w:beforeAutospacing="1" w:after="100" w:afterAutospacing="1"/>
        <w:ind w:firstLine="284"/>
        <w:jc w:val="both"/>
        <w:rPr>
          <w:rFonts w:asciiTheme="majorBidi" w:hAnsiTheme="majorBidi" w:cstheme="majorBidi"/>
          <w:color w:val="000000" w:themeColor="text1"/>
          <w:sz w:val="24"/>
          <w:szCs w:val="24"/>
        </w:rPr>
      </w:pPr>
      <w:r w:rsidRPr="006226B0">
        <w:rPr>
          <w:rFonts w:asciiTheme="majorBidi" w:hAnsiTheme="majorBidi" w:cstheme="majorBidi"/>
          <w:color w:val="000000" w:themeColor="text1"/>
          <w:sz w:val="24"/>
          <w:szCs w:val="24"/>
        </w:rPr>
        <w:t>Les campagnes de génération de leads désignent l’ensemble des actions marketing visant à attirer des prospects et à les convertir en contacts qualifiés, dans le but de nourrir le pipeline commercial. Elles s'appuient sur des contenus à valeur ajoutée (livres blancs, webinaires</w:t>
      </w:r>
      <w:r w:rsidR="006226B0">
        <w:rPr>
          <w:rFonts w:asciiTheme="majorBidi" w:hAnsiTheme="majorBidi" w:cstheme="majorBidi"/>
          <w:color w:val="000000" w:themeColor="text1"/>
          <w:sz w:val="24"/>
          <w:szCs w:val="24"/>
        </w:rPr>
        <w:t>, articles</w:t>
      </w:r>
      <w:r w:rsidRPr="006226B0">
        <w:rPr>
          <w:rFonts w:asciiTheme="majorBidi" w:hAnsiTheme="majorBidi" w:cstheme="majorBidi"/>
          <w:color w:val="000000" w:themeColor="text1"/>
          <w:sz w:val="24"/>
          <w:szCs w:val="24"/>
        </w:rPr>
        <w:t>), des landing pages optimisées, des publicités ciblées ou des appels à l’action efficaces pour capter l’attention d’individus susceptibles de manifester un intérêt réel pour l’offre de l’entreprise.</w:t>
      </w:r>
      <w:r w:rsidR="00E113A1" w:rsidRPr="006226B0">
        <w:rPr>
          <w:rStyle w:val="Appelnotedebasdep"/>
          <w:color w:val="000000" w:themeColor="text1"/>
        </w:rPr>
        <w:footnoteReference w:id="9"/>
      </w:r>
    </w:p>
    <w:p w14:paraId="0536C5E0" w14:textId="0063A655" w:rsidR="005A4F72" w:rsidRPr="006226B0" w:rsidRDefault="005A4F72" w:rsidP="00831C74">
      <w:pPr>
        <w:pStyle w:val="4soussoussoussection"/>
        <w:numPr>
          <w:ilvl w:val="0"/>
          <w:numId w:val="61"/>
        </w:numPr>
      </w:pPr>
      <w:r w:rsidRPr="006226B0">
        <w:t>Campagnes de fidélisation</w:t>
      </w:r>
    </w:p>
    <w:p w14:paraId="2151DAF3" w14:textId="526A6844" w:rsidR="005A4F72" w:rsidRPr="006226B0" w:rsidRDefault="005A4F72" w:rsidP="002C525D">
      <w:pPr>
        <w:spacing w:before="100" w:beforeAutospacing="1" w:after="100" w:afterAutospacing="1"/>
        <w:ind w:firstLine="284"/>
        <w:jc w:val="both"/>
        <w:rPr>
          <w:rFonts w:asciiTheme="majorBidi" w:hAnsiTheme="majorBidi" w:cstheme="majorBidi"/>
          <w:color w:val="000000" w:themeColor="text1"/>
          <w:sz w:val="24"/>
          <w:szCs w:val="24"/>
        </w:rPr>
      </w:pPr>
      <w:r w:rsidRPr="006226B0">
        <w:rPr>
          <w:rFonts w:asciiTheme="majorBidi" w:hAnsiTheme="majorBidi" w:cstheme="majorBidi"/>
          <w:color w:val="000000" w:themeColor="text1"/>
          <w:sz w:val="24"/>
          <w:szCs w:val="24"/>
        </w:rPr>
        <w:t>Les campagnes de fidélisation ont pour objectif de renforcer la relation client sur le long terme en encourageant la répétition des achats, en augmentant la rétention et en créant une expérience positive et durable. Elles mobilisent divers leviers comme les programmes de fidélité, les offres personnalisées ou les enquêtes de satisfaction, afin de maximiser la valeur vie client et favoriser le bouche-à-oreille.</w:t>
      </w:r>
    </w:p>
    <w:p w14:paraId="1DCEED10" w14:textId="3C3C4B04" w:rsidR="005A4F72" w:rsidRPr="006226B0" w:rsidRDefault="005A4F72" w:rsidP="00831C74">
      <w:pPr>
        <w:pStyle w:val="4soussoussoussection"/>
        <w:numPr>
          <w:ilvl w:val="0"/>
          <w:numId w:val="61"/>
        </w:numPr>
      </w:pPr>
      <w:r w:rsidRPr="006226B0">
        <w:t>Campagnes de réengagement</w:t>
      </w:r>
    </w:p>
    <w:p w14:paraId="1E12B17C" w14:textId="28A0C1B4" w:rsidR="005A4F72" w:rsidRPr="006226B0" w:rsidRDefault="005A4F72" w:rsidP="002C525D">
      <w:pPr>
        <w:spacing w:before="100" w:beforeAutospacing="1" w:after="100" w:afterAutospacing="1"/>
        <w:ind w:firstLine="284"/>
        <w:jc w:val="both"/>
        <w:rPr>
          <w:rFonts w:asciiTheme="majorBidi" w:hAnsiTheme="majorBidi" w:cstheme="majorBidi"/>
          <w:color w:val="000000" w:themeColor="text1"/>
          <w:sz w:val="24"/>
          <w:szCs w:val="24"/>
        </w:rPr>
      </w:pPr>
      <w:r w:rsidRPr="006226B0">
        <w:rPr>
          <w:rFonts w:asciiTheme="majorBidi" w:hAnsiTheme="majorBidi" w:cstheme="majorBidi"/>
          <w:color w:val="000000" w:themeColor="text1"/>
          <w:sz w:val="24"/>
          <w:szCs w:val="24"/>
        </w:rPr>
        <w:t>Les campagnes de réengagement visent à relancer les contacts ou clients inactifs, afin de rétablir l’interaction avec la marque et de limiter l’attrition. Elles consistent généralement en l’envoi de messages personnalisés, d’offres exclusives ou de contenus adaptés, dans l’optique de raviver l’intérêt et d’optimiser le potentiel inexploité des bases de données existantes.</w:t>
      </w:r>
    </w:p>
    <w:p w14:paraId="078678AB" w14:textId="1BCB3DDF" w:rsidR="002213E3" w:rsidRPr="00C25F4B" w:rsidRDefault="002213E3" w:rsidP="00323238">
      <w:pPr>
        <w:pStyle w:val="soussoussection"/>
        <w:numPr>
          <w:ilvl w:val="2"/>
          <w:numId w:val="21"/>
        </w:numPr>
        <w:jc w:val="both"/>
        <w:rPr>
          <w:rFonts w:eastAsia="Times New Roman" w:cstheme="majorBidi"/>
          <w:b w:val="0"/>
          <w:bCs/>
          <w:szCs w:val="24"/>
          <w:lang w:val="fr-FR"/>
        </w:rPr>
      </w:pPr>
      <w:bookmarkStart w:id="29" w:name="_Toc197938759"/>
      <w:bookmarkStart w:id="30" w:name="_Toc199803547"/>
      <w:r w:rsidRPr="00C25F4B">
        <w:rPr>
          <w:rStyle w:val="lev"/>
          <w:rFonts w:cstheme="majorBidi"/>
          <w:b/>
          <w:bCs w:val="0"/>
          <w:szCs w:val="24"/>
        </w:rPr>
        <w:lastRenderedPageBreak/>
        <w:t>Campagnes marketing dans le secteur des services</w:t>
      </w:r>
      <w:r w:rsidRPr="00C25F4B">
        <w:rPr>
          <w:rFonts w:cstheme="majorBidi"/>
          <w:b w:val="0"/>
          <w:bCs/>
          <w:szCs w:val="24"/>
        </w:rPr>
        <w:t xml:space="preserve"> :</w:t>
      </w:r>
      <w:bookmarkEnd w:id="29"/>
      <w:bookmarkEnd w:id="30"/>
    </w:p>
    <w:p w14:paraId="4D6F9B9C" w14:textId="46031038" w:rsidR="00440C51" w:rsidRDefault="002213E3" w:rsidP="00440C51">
      <w:pPr>
        <w:spacing w:before="100" w:beforeAutospacing="1" w:after="100" w:afterAutospacing="1"/>
        <w:ind w:firstLine="284"/>
        <w:jc w:val="both"/>
        <w:rPr>
          <w:rFonts w:asciiTheme="majorBidi" w:eastAsia="Times New Roman" w:hAnsiTheme="majorBidi" w:cstheme="majorBidi"/>
          <w:sz w:val="24"/>
          <w:szCs w:val="24"/>
          <w:lang w:val="fr-FR"/>
        </w:rPr>
      </w:pPr>
      <w:r w:rsidRPr="00C25F4B">
        <w:rPr>
          <w:rFonts w:asciiTheme="majorBidi" w:eastAsia="Times New Roman" w:hAnsiTheme="majorBidi" w:cstheme="majorBidi"/>
          <w:sz w:val="24"/>
          <w:szCs w:val="24"/>
          <w:lang w:val="fr-FR"/>
        </w:rPr>
        <w:t>Les campagnes marketing dans le secteur des services jouent un rôle central dans l’attraction et la fidélisation des clients, ainsi que dans la croissance des entreprises. En raison de l’intangibilité des services, leur promotion nécessite des approches spécifiques.</w:t>
      </w:r>
    </w:p>
    <w:p w14:paraId="2B1A6639" w14:textId="4DB182C4" w:rsidR="002213E3" w:rsidRPr="00C25F4B" w:rsidRDefault="002213E3" w:rsidP="00440C51">
      <w:pPr>
        <w:spacing w:before="100" w:beforeAutospacing="1" w:after="100" w:afterAutospacing="1"/>
        <w:ind w:firstLine="284"/>
        <w:jc w:val="both"/>
        <w:rPr>
          <w:rFonts w:asciiTheme="majorBidi" w:eastAsia="Times New Roman" w:hAnsiTheme="majorBidi" w:cstheme="majorBidi"/>
          <w:sz w:val="24"/>
          <w:szCs w:val="24"/>
          <w:lang w:val="fr-FR"/>
        </w:rPr>
      </w:pPr>
      <w:r w:rsidRPr="00C25F4B">
        <w:rPr>
          <w:rFonts w:asciiTheme="majorBidi" w:eastAsia="Times New Roman" w:hAnsiTheme="majorBidi" w:cstheme="majorBidi"/>
          <w:sz w:val="24"/>
          <w:szCs w:val="24"/>
          <w:lang w:val="fr-FR"/>
        </w:rPr>
        <w:t>La difficulté principale réside dans le fait que les services ne peuvent être ni vus, ni touchés. Pour pallier cet obstacle, il est nécessaire d’employer des éléments concrets, tels que des témoignages, ou des études de cas, afin de rassurer les clients. L’utilisation de supports visuels contribue également à rendre l’offre plus tangible et compréhensible.</w:t>
      </w:r>
    </w:p>
    <w:p w14:paraId="2ED05B05" w14:textId="2FFC1AA7" w:rsidR="002213E3" w:rsidRPr="00C25F4B" w:rsidRDefault="002213E3" w:rsidP="00440C51">
      <w:pPr>
        <w:spacing w:before="100" w:beforeAutospacing="1" w:after="100" w:afterAutospacing="1"/>
        <w:ind w:firstLine="284"/>
        <w:jc w:val="both"/>
        <w:rPr>
          <w:rFonts w:asciiTheme="majorBidi" w:eastAsia="Times New Roman" w:hAnsiTheme="majorBidi" w:cstheme="majorBidi"/>
          <w:sz w:val="24"/>
          <w:szCs w:val="24"/>
          <w:lang w:val="fr-FR"/>
        </w:rPr>
      </w:pPr>
      <w:r w:rsidRPr="00C25F4B">
        <w:rPr>
          <w:rFonts w:asciiTheme="majorBidi" w:eastAsia="Times New Roman" w:hAnsiTheme="majorBidi" w:cstheme="majorBidi"/>
          <w:sz w:val="24"/>
          <w:szCs w:val="24"/>
          <w:lang w:val="fr-FR"/>
        </w:rPr>
        <w:t>L</w:t>
      </w:r>
      <w:r w:rsidR="007B6BD0">
        <w:rPr>
          <w:rFonts w:asciiTheme="majorBidi" w:eastAsia="Times New Roman" w:hAnsiTheme="majorBidi" w:cstheme="majorBidi"/>
          <w:sz w:val="24"/>
          <w:szCs w:val="24"/>
          <w:lang w:val="fr-FR"/>
        </w:rPr>
        <w:t xml:space="preserve">a relation client constitue un </w:t>
      </w:r>
      <w:r w:rsidRPr="00C25F4B">
        <w:rPr>
          <w:rFonts w:asciiTheme="majorBidi" w:eastAsia="Times New Roman" w:hAnsiTheme="majorBidi" w:cstheme="majorBidi"/>
          <w:sz w:val="24"/>
          <w:szCs w:val="24"/>
          <w:lang w:val="fr-FR"/>
        </w:rPr>
        <w:t>pilier fondamental. Puisque l’expérience du service repose souvent sur l’interaction entre le prestataire et le client, les campagnes doivent mettre en avant la qualité de cette relation, notamment à travers des services personnalisés et une attention portée aux besoins spécifiques. Des actions comme les essais gratuits, les démonstrations ou les visites virtuelles permettent d’immerger le client dans l’expérience proposée.</w:t>
      </w:r>
      <w:r w:rsidR="006105A3" w:rsidRPr="006105A3">
        <w:rPr>
          <w:rStyle w:val="Appelnotedebasdep"/>
          <w:rFonts w:cstheme="majorBidi"/>
          <w:b/>
          <w:bCs/>
          <w:szCs w:val="24"/>
        </w:rPr>
        <w:t xml:space="preserve"> </w:t>
      </w:r>
      <w:r w:rsidR="006105A3" w:rsidRPr="00C25F4B">
        <w:rPr>
          <w:rStyle w:val="Appelnotedebasdep"/>
          <w:rFonts w:cstheme="majorBidi"/>
          <w:b/>
          <w:bCs/>
          <w:szCs w:val="24"/>
        </w:rPr>
        <w:footnoteReference w:id="10"/>
      </w:r>
    </w:p>
    <w:p w14:paraId="6C25F720" w14:textId="77777777" w:rsidR="002213E3" w:rsidRPr="00C25F4B" w:rsidRDefault="002213E3" w:rsidP="00440C51">
      <w:pPr>
        <w:spacing w:before="100" w:beforeAutospacing="1" w:after="100" w:afterAutospacing="1"/>
        <w:ind w:firstLine="284"/>
        <w:jc w:val="both"/>
        <w:rPr>
          <w:rFonts w:asciiTheme="majorBidi" w:eastAsia="Times New Roman" w:hAnsiTheme="majorBidi" w:cstheme="majorBidi"/>
          <w:sz w:val="24"/>
          <w:szCs w:val="24"/>
          <w:lang w:val="fr-FR"/>
        </w:rPr>
      </w:pPr>
      <w:r w:rsidRPr="00C25F4B">
        <w:rPr>
          <w:rFonts w:asciiTheme="majorBidi" w:eastAsia="Times New Roman" w:hAnsiTheme="majorBidi" w:cstheme="majorBidi"/>
          <w:sz w:val="24"/>
          <w:szCs w:val="24"/>
          <w:lang w:val="fr-FR"/>
        </w:rPr>
        <w:t>Enfin, l’évaluation de la performance des campagnes doit reposer sur une analyse quantitative (taux de conversion, fidélisation, retour sur investissement) et qualitative (satisfaction, perception client). L’ajustement continu des actions marketing, fondé sur les retours du marché, est indispensable pour améliorer les résultats et assurer une croissance durable.</w:t>
      </w:r>
    </w:p>
    <w:p w14:paraId="02B4B464" w14:textId="77255854" w:rsidR="002213E3" w:rsidRPr="00C25F4B" w:rsidRDefault="002213E3" w:rsidP="00323238">
      <w:pPr>
        <w:pStyle w:val="soussection"/>
        <w:numPr>
          <w:ilvl w:val="1"/>
          <w:numId w:val="21"/>
        </w:numPr>
        <w:jc w:val="both"/>
        <w:rPr>
          <w:rFonts w:cstheme="majorBidi"/>
          <w:szCs w:val="24"/>
          <w:lang w:val="fr-FR"/>
        </w:rPr>
      </w:pPr>
      <w:r w:rsidRPr="00C25F4B">
        <w:rPr>
          <w:rFonts w:cstheme="majorBidi"/>
          <w:szCs w:val="24"/>
          <w:lang w:val="fr-FR"/>
        </w:rPr>
        <w:t xml:space="preserve"> </w:t>
      </w:r>
      <w:bookmarkStart w:id="31" w:name="_Toc197938760"/>
      <w:bookmarkStart w:id="32" w:name="_Toc198979791"/>
      <w:bookmarkStart w:id="33" w:name="_Toc198980515"/>
      <w:bookmarkStart w:id="34" w:name="_Toc198984355"/>
      <w:bookmarkStart w:id="35" w:name="_Toc199803548"/>
      <w:r w:rsidRPr="00C25F4B">
        <w:rPr>
          <w:rFonts w:cstheme="majorBidi"/>
          <w:szCs w:val="24"/>
          <w:lang w:val="fr-FR"/>
        </w:rPr>
        <w:t>La conception d’une campagne marketing :</w:t>
      </w:r>
      <w:bookmarkEnd w:id="31"/>
      <w:bookmarkEnd w:id="32"/>
      <w:bookmarkEnd w:id="33"/>
      <w:bookmarkEnd w:id="34"/>
      <w:bookmarkEnd w:id="35"/>
      <w:r w:rsidRPr="00C25F4B">
        <w:rPr>
          <w:rFonts w:cstheme="majorBidi"/>
          <w:szCs w:val="24"/>
          <w:lang w:val="fr-FR"/>
        </w:rPr>
        <w:t xml:space="preserve"> </w:t>
      </w:r>
    </w:p>
    <w:p w14:paraId="42A90222" w14:textId="73F3CFB7" w:rsidR="002213E3" w:rsidRDefault="002213E3" w:rsidP="002C525D">
      <w:pPr>
        <w:ind w:firstLine="284"/>
        <w:jc w:val="both"/>
        <w:rPr>
          <w:rFonts w:asciiTheme="majorBidi" w:hAnsiTheme="majorBidi" w:cstheme="majorBidi"/>
          <w:sz w:val="24"/>
          <w:szCs w:val="24"/>
        </w:rPr>
      </w:pPr>
      <w:r w:rsidRPr="00C25F4B">
        <w:rPr>
          <w:rFonts w:asciiTheme="majorBidi" w:hAnsiTheme="majorBidi" w:cstheme="majorBidi"/>
          <w:sz w:val="24"/>
          <w:szCs w:val="24"/>
        </w:rPr>
        <w:t xml:space="preserve">La conception d’une campagne marketing repose sur une démarche structurée visant à atteindre des objectifs précis : faire connaître une offre, influencer la perception d’une marque, ou encore stimuler l’engagement et les ventes. Elle implique une série d’étapes cohérentes qui permettent de passer d’une idée stratégique à une mise en œuvre opérationnelle. </w:t>
      </w:r>
    </w:p>
    <w:p w14:paraId="53F43031" w14:textId="77777777" w:rsidR="007B6BD0" w:rsidRPr="00C25F4B" w:rsidRDefault="007B6BD0" w:rsidP="00440C51">
      <w:pPr>
        <w:ind w:firstLine="284"/>
        <w:jc w:val="both"/>
        <w:rPr>
          <w:rFonts w:asciiTheme="majorBidi" w:hAnsiTheme="majorBidi" w:cstheme="majorBidi"/>
          <w:sz w:val="24"/>
          <w:szCs w:val="24"/>
        </w:rPr>
      </w:pPr>
    </w:p>
    <w:p w14:paraId="45A04219" w14:textId="4D3E7EA1" w:rsidR="002213E3" w:rsidRPr="00C25F4B" w:rsidRDefault="002213E3" w:rsidP="00440C51">
      <w:pPr>
        <w:ind w:firstLine="284"/>
        <w:jc w:val="both"/>
        <w:rPr>
          <w:rFonts w:asciiTheme="majorBidi" w:hAnsiTheme="majorBidi" w:cstheme="majorBidi"/>
          <w:sz w:val="24"/>
          <w:szCs w:val="24"/>
        </w:rPr>
      </w:pPr>
      <w:r w:rsidRPr="00C25F4B">
        <w:rPr>
          <w:rFonts w:asciiTheme="majorBidi" w:hAnsiTheme="majorBidi" w:cstheme="majorBidi"/>
          <w:sz w:val="24"/>
          <w:szCs w:val="24"/>
        </w:rPr>
        <w:lastRenderedPageBreak/>
        <w:t xml:space="preserve">Bien que l’intensité de certaines étapes puisse varier selon la nature de la campagne (emailing, lancement de produit, événement, etc.), elles restent globalement indispensables pour garantir la pertinence du message, la justesse du ciblage et l’efficacité des actions menées. </w:t>
      </w:r>
    </w:p>
    <w:p w14:paraId="2AF3316A" w14:textId="03FDB9EB" w:rsidR="002213E3" w:rsidRPr="00C25F4B" w:rsidRDefault="002213E3" w:rsidP="00323238">
      <w:pPr>
        <w:pStyle w:val="soussoussection"/>
        <w:numPr>
          <w:ilvl w:val="2"/>
          <w:numId w:val="21"/>
        </w:numPr>
        <w:jc w:val="both"/>
        <w:rPr>
          <w:rFonts w:cstheme="majorBidi"/>
          <w:szCs w:val="24"/>
        </w:rPr>
      </w:pPr>
      <w:bookmarkStart w:id="36" w:name="_Toc197938761"/>
      <w:bookmarkStart w:id="37" w:name="_Toc199803549"/>
      <w:r w:rsidRPr="00C25F4B">
        <w:rPr>
          <w:rStyle w:val="lev"/>
          <w:rFonts w:cstheme="majorBidi"/>
          <w:b/>
          <w:bCs w:val="0"/>
          <w:szCs w:val="24"/>
        </w:rPr>
        <w:t>Définir les objectifs</w:t>
      </w:r>
      <w:bookmarkEnd w:id="36"/>
      <w:bookmarkEnd w:id="37"/>
    </w:p>
    <w:p w14:paraId="0536CDFD" w14:textId="1521FA8F" w:rsidR="002213E3" w:rsidRDefault="002213E3" w:rsidP="00FC7C30">
      <w:pPr>
        <w:spacing w:before="100" w:beforeAutospacing="1" w:after="100" w:afterAutospacing="1"/>
        <w:ind w:firstLine="284"/>
        <w:jc w:val="both"/>
        <w:rPr>
          <w:rFonts w:asciiTheme="majorBidi" w:hAnsiTheme="majorBidi" w:cstheme="majorBidi"/>
          <w:sz w:val="24"/>
          <w:szCs w:val="24"/>
        </w:rPr>
      </w:pPr>
      <w:r w:rsidRPr="00C25F4B">
        <w:rPr>
          <w:rFonts w:asciiTheme="majorBidi" w:hAnsiTheme="majorBidi" w:cstheme="majorBidi"/>
          <w:sz w:val="24"/>
          <w:szCs w:val="24"/>
        </w:rPr>
        <w:t>La définition d’objectifs précis est une étape essentielle pour orienter efficacement toute campagne marketing. Ces objectifs s’articulent généralement autour de trois grands axes, également appelés « flux d'objectifs »</w:t>
      </w:r>
      <w:r w:rsidR="007B6BD0">
        <w:rPr>
          <w:rFonts w:asciiTheme="majorBidi" w:hAnsiTheme="majorBidi" w:cstheme="majorBidi"/>
          <w:sz w:val="24"/>
          <w:szCs w:val="24"/>
        </w:rPr>
        <w:t>.</w:t>
      </w:r>
      <w:r w:rsidRPr="00C25F4B">
        <w:rPr>
          <w:rFonts w:asciiTheme="majorBidi" w:hAnsiTheme="majorBidi" w:cstheme="majorBidi"/>
          <w:sz w:val="24"/>
          <w:szCs w:val="24"/>
        </w:rPr>
        <w:t xml:space="preserve"> Chacun de ces flux répond à des besoins spécifiques de l’organisation et de ses parties prenantes.</w:t>
      </w:r>
      <w:r w:rsidRPr="00C25F4B">
        <w:rPr>
          <w:rStyle w:val="Appelnotedebasdep"/>
          <w:rFonts w:asciiTheme="majorBidi" w:hAnsiTheme="majorBidi" w:cstheme="majorBidi"/>
          <w:sz w:val="24"/>
          <w:szCs w:val="24"/>
        </w:rPr>
        <w:footnoteReference w:id="11"/>
      </w:r>
    </w:p>
    <w:p w14:paraId="5714A953" w14:textId="2B7D136B" w:rsidR="002213E3" w:rsidRPr="00934352" w:rsidRDefault="00934352" w:rsidP="00C25F4B">
      <w:pPr>
        <w:spacing w:before="100" w:beforeAutospacing="1" w:after="100" w:afterAutospacing="1"/>
        <w:jc w:val="both"/>
        <w:rPr>
          <w:rFonts w:asciiTheme="majorBidi" w:hAnsiTheme="majorBidi" w:cstheme="majorBidi"/>
          <w:b/>
          <w:bCs/>
          <w:color w:val="000000" w:themeColor="text1"/>
          <w:sz w:val="28"/>
          <w:szCs w:val="28"/>
        </w:rPr>
      </w:pPr>
      <w:bookmarkStart w:id="38" w:name="_Toc199521758"/>
      <w:r w:rsidRPr="00934352">
        <w:rPr>
          <w:rFonts w:asciiTheme="majorBidi" w:hAnsiTheme="majorBidi" w:cstheme="majorBidi"/>
          <w:b/>
          <w:bCs/>
          <w:sz w:val="24"/>
          <w:szCs w:val="24"/>
        </w:rPr>
        <w:t xml:space="preserve">Tableau </w:t>
      </w:r>
      <w:r w:rsidRPr="00934352">
        <w:rPr>
          <w:rFonts w:asciiTheme="majorBidi" w:hAnsiTheme="majorBidi" w:cstheme="majorBidi"/>
          <w:b/>
          <w:bCs/>
          <w:sz w:val="24"/>
          <w:szCs w:val="24"/>
        </w:rPr>
        <w:fldChar w:fldCharType="begin"/>
      </w:r>
      <w:r w:rsidRPr="00934352">
        <w:rPr>
          <w:rFonts w:asciiTheme="majorBidi" w:hAnsiTheme="majorBidi" w:cstheme="majorBidi"/>
          <w:b/>
          <w:bCs/>
          <w:sz w:val="24"/>
          <w:szCs w:val="24"/>
        </w:rPr>
        <w:instrText xml:space="preserve"> SEQ Tableau \* ARABIC </w:instrText>
      </w:r>
      <w:r w:rsidRPr="00934352">
        <w:rPr>
          <w:rFonts w:asciiTheme="majorBidi" w:hAnsiTheme="majorBidi" w:cstheme="majorBidi"/>
          <w:b/>
          <w:bCs/>
          <w:sz w:val="24"/>
          <w:szCs w:val="24"/>
        </w:rPr>
        <w:fldChar w:fldCharType="separate"/>
      </w:r>
      <w:r w:rsidR="00CB5500">
        <w:rPr>
          <w:rFonts w:asciiTheme="majorBidi" w:hAnsiTheme="majorBidi" w:cstheme="majorBidi"/>
          <w:b/>
          <w:bCs/>
          <w:noProof/>
          <w:sz w:val="24"/>
          <w:szCs w:val="24"/>
        </w:rPr>
        <w:t>1</w:t>
      </w:r>
      <w:r w:rsidRPr="00934352">
        <w:rPr>
          <w:rFonts w:asciiTheme="majorBidi" w:hAnsiTheme="majorBidi" w:cstheme="majorBidi"/>
          <w:b/>
          <w:bCs/>
          <w:sz w:val="24"/>
          <w:szCs w:val="24"/>
        </w:rPr>
        <w:fldChar w:fldCharType="end"/>
      </w:r>
      <w:r w:rsidRPr="00934352">
        <w:rPr>
          <w:rFonts w:asciiTheme="majorBidi" w:hAnsiTheme="majorBidi" w:cstheme="majorBidi"/>
          <w:b/>
          <w:bCs/>
          <w:sz w:val="24"/>
          <w:szCs w:val="24"/>
          <w:lang w:val="fr-FR"/>
        </w:rPr>
        <w:t xml:space="preserve"> : Les trois axes d'objectifs des campagnes</w:t>
      </w:r>
      <w:bookmarkEnd w:id="38"/>
    </w:p>
    <w:tbl>
      <w:tblPr>
        <w:tblStyle w:val="Grilledutableau"/>
        <w:tblW w:w="9351" w:type="dxa"/>
        <w:tblLook w:val="04A0" w:firstRow="1" w:lastRow="0" w:firstColumn="1" w:lastColumn="0" w:noHBand="0" w:noVBand="1"/>
      </w:tblPr>
      <w:tblGrid>
        <w:gridCol w:w="2122"/>
        <w:gridCol w:w="3921"/>
        <w:gridCol w:w="3308"/>
      </w:tblGrid>
      <w:tr w:rsidR="002213E3" w:rsidRPr="00C25F4B" w14:paraId="62979FD0" w14:textId="77777777" w:rsidTr="00D815B7">
        <w:trPr>
          <w:trHeight w:val="567"/>
        </w:trPr>
        <w:tc>
          <w:tcPr>
            <w:tcW w:w="2122" w:type="dxa"/>
            <w:tcBorders>
              <w:bottom w:val="single" w:sz="4" w:space="0" w:color="auto"/>
            </w:tcBorders>
            <w:shd w:val="clear" w:color="auto" w:fill="auto"/>
          </w:tcPr>
          <w:p w14:paraId="6067D397" w14:textId="7E5F2C52" w:rsidR="00543494" w:rsidRPr="00D815B7" w:rsidRDefault="00D815B7" w:rsidP="00543494">
            <w:pPr>
              <w:pStyle w:val="Lgende"/>
              <w:keepNext/>
              <w:rPr>
                <w:rFonts w:asciiTheme="majorBidi" w:hAnsiTheme="majorBidi" w:cstheme="majorBidi"/>
                <w:b/>
                <w:bCs/>
                <w:i w:val="0"/>
                <w:iCs w:val="0"/>
                <w:color w:val="000000" w:themeColor="text1"/>
                <w:sz w:val="24"/>
                <w:szCs w:val="24"/>
              </w:rPr>
            </w:pPr>
            <w:r w:rsidRPr="00D815B7">
              <w:rPr>
                <w:rFonts w:asciiTheme="majorBidi" w:hAnsiTheme="majorBidi" w:cstheme="majorBidi"/>
                <w:b/>
                <w:bCs/>
                <w:i w:val="0"/>
                <w:iCs w:val="0"/>
                <w:color w:val="000000" w:themeColor="text1"/>
                <w:sz w:val="24"/>
                <w:szCs w:val="24"/>
              </w:rPr>
              <w:t>Type d’objectif</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0"/>
            </w:tblGrid>
            <w:tr w:rsidR="002213E3" w:rsidRPr="00C25F4B" w14:paraId="6AD7F539" w14:textId="77777777" w:rsidTr="007B6BD0">
              <w:trPr>
                <w:tblHeader/>
                <w:tblCellSpacing w:w="15" w:type="dxa"/>
              </w:trPr>
              <w:tc>
                <w:tcPr>
                  <w:tcW w:w="1670" w:type="dxa"/>
                  <w:vAlign w:val="center"/>
                  <w:hideMark/>
                </w:tcPr>
                <w:p w14:paraId="2389661A" w14:textId="76D03A53" w:rsidR="002213E3" w:rsidRPr="00C25F4B" w:rsidRDefault="002213E3" w:rsidP="00E11DB3">
                  <w:pPr>
                    <w:rPr>
                      <w:rFonts w:asciiTheme="majorBidi" w:eastAsia="Times New Roman" w:hAnsiTheme="majorBidi" w:cstheme="majorBidi"/>
                      <w:b/>
                      <w:bCs/>
                      <w:sz w:val="24"/>
                      <w:szCs w:val="24"/>
                      <w:lang w:val="fr-FR"/>
                    </w:rPr>
                  </w:pPr>
                </w:p>
              </w:tc>
            </w:tr>
          </w:tbl>
          <w:p w14:paraId="294AB23E" w14:textId="77777777" w:rsidR="002213E3" w:rsidRPr="00C25F4B" w:rsidRDefault="002213E3" w:rsidP="00E11DB3">
            <w:pPr>
              <w:spacing w:before="100" w:beforeAutospacing="1" w:after="100" w:afterAutospacing="1" w:line="360" w:lineRule="auto"/>
              <w:rPr>
                <w:rFonts w:asciiTheme="majorBidi" w:hAnsiTheme="majorBidi" w:cstheme="majorBidi"/>
                <w:sz w:val="24"/>
                <w:szCs w:val="24"/>
              </w:rPr>
            </w:pPr>
          </w:p>
        </w:tc>
        <w:tc>
          <w:tcPr>
            <w:tcW w:w="3921" w:type="dxa"/>
            <w:tcBorders>
              <w:bottom w:val="single" w:sz="4" w:space="0" w:color="auto"/>
            </w:tcBorders>
            <w:shd w:val="clear" w:color="auto" w:fill="auto"/>
          </w:tcPr>
          <w:p w14:paraId="31A4CAFE" w14:textId="67A72FEE" w:rsidR="002213E3" w:rsidRPr="00C25F4B" w:rsidRDefault="002213E3" w:rsidP="00E11DB3">
            <w:pPr>
              <w:spacing w:before="100" w:beforeAutospacing="1" w:after="100" w:afterAutospacing="1" w:line="360" w:lineRule="auto"/>
              <w:rPr>
                <w:rFonts w:asciiTheme="majorBidi" w:hAnsiTheme="majorBidi" w:cstheme="majorBidi"/>
                <w:sz w:val="24"/>
                <w:szCs w:val="24"/>
              </w:rPr>
            </w:pPr>
            <w:r w:rsidRPr="00C25F4B">
              <w:rPr>
                <w:rFonts w:asciiTheme="majorBidi" w:eastAsia="Times New Roman" w:hAnsiTheme="majorBidi" w:cstheme="majorBidi"/>
                <w:b/>
                <w:bCs/>
                <w:sz w:val="24"/>
                <w:szCs w:val="24"/>
                <w:lang w:val="fr-FR"/>
              </w:rPr>
              <w:t>Finalité principale</w:t>
            </w:r>
          </w:p>
        </w:tc>
        <w:tc>
          <w:tcPr>
            <w:tcW w:w="3308" w:type="dxa"/>
            <w:tcBorders>
              <w:bottom w:val="single" w:sz="4" w:space="0" w:color="auto"/>
            </w:tcBorders>
            <w:shd w:val="clear" w:color="auto" w:fill="auto"/>
          </w:tcPr>
          <w:p w14:paraId="1A0C3D48" w14:textId="4D612915" w:rsidR="002213E3" w:rsidRPr="00C25F4B" w:rsidRDefault="002213E3" w:rsidP="00E11DB3">
            <w:pPr>
              <w:spacing w:before="100" w:beforeAutospacing="1" w:after="100" w:afterAutospacing="1" w:line="360" w:lineRule="auto"/>
              <w:rPr>
                <w:rFonts w:asciiTheme="majorBidi" w:hAnsiTheme="majorBidi" w:cstheme="majorBidi"/>
                <w:sz w:val="24"/>
                <w:szCs w:val="24"/>
              </w:rPr>
            </w:pPr>
            <w:r w:rsidRPr="00C25F4B">
              <w:rPr>
                <w:rFonts w:asciiTheme="majorBidi" w:eastAsia="Times New Roman" w:hAnsiTheme="majorBidi" w:cstheme="majorBidi"/>
                <w:b/>
                <w:bCs/>
                <w:sz w:val="24"/>
                <w:szCs w:val="24"/>
                <w:lang w:val="fr-FR"/>
              </w:rPr>
              <w:t>Objectifs associés</w:t>
            </w:r>
          </w:p>
        </w:tc>
      </w:tr>
      <w:tr w:rsidR="002213E3" w:rsidRPr="00C25F4B" w14:paraId="1C47B832" w14:textId="77777777" w:rsidTr="007B6BD0">
        <w:tc>
          <w:tcPr>
            <w:tcW w:w="2122" w:type="dxa"/>
            <w:tcBorders>
              <w:top w:val="single" w:sz="4" w:space="0" w:color="auto"/>
            </w:tcBorders>
          </w:tcPr>
          <w:p w14:paraId="62AE06A0" w14:textId="77777777" w:rsidR="002213E3" w:rsidRPr="00C25F4B" w:rsidRDefault="002213E3" w:rsidP="00E11DB3">
            <w:pPr>
              <w:spacing w:before="100" w:beforeAutospacing="1" w:after="100" w:afterAutospacing="1" w:line="360" w:lineRule="auto"/>
              <w:rPr>
                <w:rFonts w:asciiTheme="majorBidi" w:hAnsiTheme="majorBidi" w:cstheme="majorBidi"/>
                <w:b/>
                <w:bCs/>
                <w:sz w:val="24"/>
                <w:szCs w:val="24"/>
              </w:rPr>
            </w:pPr>
          </w:p>
          <w:p w14:paraId="6DDAD24A" w14:textId="77D14F83" w:rsidR="002213E3" w:rsidRPr="00C25F4B" w:rsidRDefault="002213E3" w:rsidP="00E11DB3">
            <w:pPr>
              <w:spacing w:before="100" w:beforeAutospacing="1" w:after="100" w:afterAutospacing="1" w:line="360" w:lineRule="auto"/>
              <w:rPr>
                <w:rFonts w:asciiTheme="majorBidi" w:hAnsiTheme="majorBidi" w:cstheme="majorBidi"/>
                <w:b/>
                <w:bCs/>
                <w:color w:val="000000" w:themeColor="text1"/>
                <w:sz w:val="24"/>
                <w:szCs w:val="24"/>
              </w:rPr>
            </w:pPr>
            <w:r w:rsidRPr="00C25F4B">
              <w:rPr>
                <w:rFonts w:asciiTheme="majorBidi" w:hAnsiTheme="majorBidi" w:cstheme="majorBidi"/>
                <w:b/>
                <w:bCs/>
                <w:sz w:val="24"/>
                <w:szCs w:val="24"/>
              </w:rPr>
              <w:t>Flux commercial</w:t>
            </w:r>
          </w:p>
        </w:tc>
        <w:tc>
          <w:tcPr>
            <w:tcW w:w="3921" w:type="dxa"/>
            <w:tcBorders>
              <w:top w:val="single" w:sz="4" w:space="0" w:color="auto"/>
            </w:tcBorders>
          </w:tcPr>
          <w:p w14:paraId="3873D17E" w14:textId="77777777" w:rsidR="00FB4050" w:rsidRDefault="00FB4050" w:rsidP="00E11DB3">
            <w:pPr>
              <w:spacing w:before="100" w:beforeAutospacing="1" w:after="100" w:afterAutospacing="1" w:line="360" w:lineRule="auto"/>
              <w:rPr>
                <w:rFonts w:asciiTheme="majorBidi" w:hAnsiTheme="majorBidi" w:cstheme="majorBidi"/>
                <w:sz w:val="24"/>
                <w:szCs w:val="24"/>
              </w:rPr>
            </w:pPr>
          </w:p>
          <w:p w14:paraId="7EC25804" w14:textId="2F9897BC" w:rsidR="002213E3" w:rsidRPr="00C25F4B" w:rsidRDefault="002213E3" w:rsidP="00E11DB3">
            <w:pPr>
              <w:spacing w:before="100" w:beforeAutospacing="1" w:after="100" w:afterAutospacing="1" w:line="360" w:lineRule="auto"/>
              <w:rPr>
                <w:rFonts w:asciiTheme="majorBidi" w:hAnsiTheme="majorBidi" w:cstheme="majorBidi"/>
                <w:color w:val="000000" w:themeColor="text1"/>
                <w:sz w:val="24"/>
                <w:szCs w:val="24"/>
              </w:rPr>
            </w:pPr>
            <w:r w:rsidRPr="00C25F4B">
              <w:rPr>
                <w:rFonts w:asciiTheme="majorBidi" w:hAnsiTheme="majorBidi" w:cstheme="majorBidi"/>
                <w:sz w:val="24"/>
                <w:szCs w:val="24"/>
              </w:rPr>
              <w:t>Améliorer les performances économiques et financières</w:t>
            </w:r>
          </w:p>
        </w:tc>
        <w:tc>
          <w:tcPr>
            <w:tcW w:w="3308" w:type="dxa"/>
            <w:tcBorders>
              <w:top w:val="single" w:sz="4" w:space="0" w:color="auto"/>
            </w:tcBorders>
          </w:tcPr>
          <w:p w14:paraId="00B78A77" w14:textId="2422A864" w:rsidR="002213E3" w:rsidRPr="00C25F4B" w:rsidRDefault="002213E3" w:rsidP="00E11DB3">
            <w:pPr>
              <w:spacing w:before="100" w:beforeAutospacing="1" w:after="100" w:afterAutospacing="1" w:line="360" w:lineRule="auto"/>
              <w:rPr>
                <w:rFonts w:asciiTheme="majorBidi" w:hAnsiTheme="majorBidi" w:cstheme="majorBidi"/>
                <w:color w:val="000000" w:themeColor="text1"/>
                <w:sz w:val="24"/>
                <w:szCs w:val="24"/>
              </w:rPr>
            </w:pPr>
            <w:r w:rsidRPr="00C25F4B">
              <w:rPr>
                <w:rFonts w:asciiTheme="majorBidi" w:hAnsiTheme="majorBidi" w:cstheme="majorBidi"/>
                <w:sz w:val="24"/>
                <w:szCs w:val="24"/>
              </w:rPr>
              <w:t xml:space="preserve">- Augmenter le </w:t>
            </w:r>
            <w:r w:rsidRPr="00C25F4B">
              <w:rPr>
                <w:rStyle w:val="lev"/>
                <w:rFonts w:asciiTheme="majorBidi" w:hAnsiTheme="majorBidi" w:cstheme="majorBidi"/>
                <w:b w:val="0"/>
                <w:bCs w:val="0"/>
                <w:sz w:val="24"/>
                <w:szCs w:val="24"/>
              </w:rPr>
              <w:t>volume des ventes</w:t>
            </w:r>
            <w:r w:rsidRPr="00C25F4B">
              <w:rPr>
                <w:rFonts w:asciiTheme="majorBidi" w:hAnsiTheme="majorBidi" w:cstheme="majorBidi"/>
                <w:sz w:val="24"/>
                <w:szCs w:val="24"/>
              </w:rPr>
              <w:t xml:space="preserve"> </w:t>
            </w:r>
            <w:r w:rsidRPr="00C25F4B">
              <w:rPr>
                <w:rFonts w:asciiTheme="majorBidi" w:hAnsiTheme="majorBidi" w:cstheme="majorBidi"/>
                <w:sz w:val="24"/>
                <w:szCs w:val="24"/>
              </w:rPr>
              <w:br/>
              <w:t xml:space="preserve">- Accroître la </w:t>
            </w:r>
            <w:r w:rsidRPr="00C25F4B">
              <w:rPr>
                <w:rStyle w:val="lev"/>
                <w:rFonts w:asciiTheme="majorBidi" w:hAnsiTheme="majorBidi" w:cstheme="majorBidi"/>
                <w:b w:val="0"/>
                <w:bCs w:val="0"/>
                <w:sz w:val="24"/>
                <w:szCs w:val="24"/>
              </w:rPr>
              <w:t>valeur des ventes</w:t>
            </w:r>
            <w:r w:rsidRPr="00C25F4B">
              <w:rPr>
                <w:rFonts w:asciiTheme="majorBidi" w:hAnsiTheme="majorBidi" w:cstheme="majorBidi"/>
                <w:sz w:val="24"/>
                <w:szCs w:val="24"/>
              </w:rPr>
              <w:t xml:space="preserve"> (chiffre d'affaires) </w:t>
            </w:r>
            <w:r w:rsidRPr="00C25F4B">
              <w:rPr>
                <w:rFonts w:asciiTheme="majorBidi" w:hAnsiTheme="majorBidi" w:cstheme="majorBidi"/>
                <w:sz w:val="24"/>
                <w:szCs w:val="24"/>
              </w:rPr>
              <w:br/>
              <w:t xml:space="preserve">- Optimiser le </w:t>
            </w:r>
            <w:r w:rsidRPr="00C25F4B">
              <w:rPr>
                <w:rStyle w:val="lev"/>
                <w:rFonts w:asciiTheme="majorBidi" w:hAnsiTheme="majorBidi" w:cstheme="majorBidi"/>
                <w:b w:val="0"/>
                <w:bCs w:val="0"/>
                <w:sz w:val="24"/>
                <w:szCs w:val="24"/>
              </w:rPr>
              <w:t>ROI</w:t>
            </w:r>
            <w:r w:rsidRPr="00C25F4B">
              <w:rPr>
                <w:rFonts w:asciiTheme="majorBidi" w:hAnsiTheme="majorBidi" w:cstheme="majorBidi"/>
                <w:b/>
                <w:bCs/>
                <w:sz w:val="24"/>
                <w:szCs w:val="24"/>
              </w:rPr>
              <w:t xml:space="preserve"> </w:t>
            </w:r>
            <w:r w:rsidRPr="00C25F4B">
              <w:rPr>
                <w:rFonts w:asciiTheme="majorBidi" w:hAnsiTheme="majorBidi" w:cstheme="majorBidi"/>
                <w:b/>
                <w:bCs/>
                <w:sz w:val="24"/>
                <w:szCs w:val="24"/>
              </w:rPr>
              <w:br/>
            </w:r>
            <w:r w:rsidRPr="00C25F4B">
              <w:rPr>
                <w:rFonts w:asciiTheme="majorBidi" w:hAnsiTheme="majorBidi" w:cstheme="majorBidi"/>
                <w:sz w:val="24"/>
                <w:szCs w:val="24"/>
              </w:rPr>
              <w:t xml:space="preserve">- Gagner en </w:t>
            </w:r>
            <w:r w:rsidRPr="00C25F4B">
              <w:rPr>
                <w:rStyle w:val="lev"/>
                <w:rFonts w:asciiTheme="majorBidi" w:hAnsiTheme="majorBidi" w:cstheme="majorBidi"/>
                <w:b w:val="0"/>
                <w:bCs w:val="0"/>
                <w:sz w:val="24"/>
                <w:szCs w:val="24"/>
              </w:rPr>
              <w:t>part de marché</w:t>
            </w:r>
            <w:r w:rsidRPr="00C25F4B">
              <w:rPr>
                <w:rFonts w:asciiTheme="majorBidi" w:hAnsiTheme="majorBidi" w:cstheme="majorBidi"/>
                <w:sz w:val="24"/>
                <w:szCs w:val="24"/>
              </w:rPr>
              <w:t xml:space="preserve"> </w:t>
            </w:r>
            <w:r w:rsidRPr="00C25F4B">
              <w:rPr>
                <w:rFonts w:asciiTheme="majorBidi" w:hAnsiTheme="majorBidi" w:cstheme="majorBidi"/>
                <w:sz w:val="24"/>
                <w:szCs w:val="24"/>
              </w:rPr>
              <w:br/>
              <w:t xml:space="preserve">- Améliorer la </w:t>
            </w:r>
            <w:r w:rsidRPr="00C25F4B">
              <w:rPr>
                <w:rStyle w:val="lev"/>
                <w:rFonts w:asciiTheme="majorBidi" w:hAnsiTheme="majorBidi" w:cstheme="majorBidi"/>
                <w:b w:val="0"/>
                <w:bCs w:val="0"/>
                <w:sz w:val="24"/>
                <w:szCs w:val="24"/>
              </w:rPr>
              <w:t>rentabilité</w:t>
            </w:r>
          </w:p>
        </w:tc>
      </w:tr>
      <w:tr w:rsidR="002213E3" w:rsidRPr="00C25F4B" w14:paraId="7DF56C10" w14:textId="77777777" w:rsidTr="007B6BD0">
        <w:tc>
          <w:tcPr>
            <w:tcW w:w="2122" w:type="dxa"/>
          </w:tcPr>
          <w:p w14:paraId="5B0666E9" w14:textId="77777777" w:rsidR="004A1560" w:rsidRDefault="004A1560" w:rsidP="00E11DB3">
            <w:pPr>
              <w:tabs>
                <w:tab w:val="right" w:pos="2805"/>
              </w:tabs>
              <w:spacing w:before="100" w:beforeAutospacing="1" w:after="100" w:afterAutospacing="1" w:line="360" w:lineRule="auto"/>
              <w:rPr>
                <w:rFonts w:asciiTheme="majorBidi" w:hAnsiTheme="majorBidi" w:cstheme="majorBidi"/>
                <w:b/>
                <w:bCs/>
                <w:sz w:val="24"/>
                <w:szCs w:val="24"/>
              </w:rPr>
            </w:pPr>
          </w:p>
          <w:p w14:paraId="06721C27" w14:textId="1AC8804A" w:rsidR="002213E3" w:rsidRPr="00C25F4B" w:rsidRDefault="002213E3" w:rsidP="00E11DB3">
            <w:pPr>
              <w:tabs>
                <w:tab w:val="right" w:pos="2805"/>
              </w:tabs>
              <w:spacing w:before="100" w:beforeAutospacing="1" w:after="100" w:afterAutospacing="1" w:line="360" w:lineRule="auto"/>
              <w:rPr>
                <w:rFonts w:asciiTheme="majorBidi" w:hAnsiTheme="majorBidi" w:cstheme="majorBidi"/>
                <w:b/>
                <w:bCs/>
                <w:color w:val="000000" w:themeColor="text1"/>
                <w:sz w:val="24"/>
                <w:szCs w:val="24"/>
              </w:rPr>
            </w:pPr>
            <w:r w:rsidRPr="00C25F4B">
              <w:rPr>
                <w:rFonts w:asciiTheme="majorBidi" w:hAnsiTheme="majorBidi" w:cstheme="majorBidi"/>
                <w:b/>
                <w:bCs/>
                <w:sz w:val="24"/>
                <w:szCs w:val="24"/>
              </w:rPr>
              <w:t>Flux de communication</w:t>
            </w:r>
            <w:r w:rsidRPr="00C25F4B">
              <w:rPr>
                <w:rFonts w:asciiTheme="majorBidi" w:hAnsiTheme="majorBidi" w:cstheme="majorBidi"/>
                <w:b/>
                <w:bCs/>
                <w:sz w:val="24"/>
                <w:szCs w:val="24"/>
              </w:rPr>
              <w:tab/>
            </w:r>
          </w:p>
        </w:tc>
        <w:tc>
          <w:tcPr>
            <w:tcW w:w="3921" w:type="dxa"/>
          </w:tcPr>
          <w:p w14:paraId="62AEB5CE" w14:textId="5656C38C" w:rsidR="002213E3" w:rsidRPr="00C25F4B" w:rsidRDefault="002213E3" w:rsidP="00E11DB3">
            <w:pPr>
              <w:spacing w:before="100" w:beforeAutospacing="1" w:after="100" w:afterAutospacing="1" w:line="360" w:lineRule="auto"/>
              <w:rPr>
                <w:rFonts w:asciiTheme="majorBidi" w:hAnsiTheme="majorBidi" w:cstheme="majorBidi"/>
                <w:color w:val="000000" w:themeColor="text1"/>
                <w:sz w:val="24"/>
                <w:szCs w:val="24"/>
              </w:rPr>
            </w:pPr>
            <w:r w:rsidRPr="00C25F4B">
              <w:rPr>
                <w:rFonts w:asciiTheme="majorBidi" w:hAnsiTheme="majorBidi" w:cstheme="majorBidi"/>
                <w:sz w:val="24"/>
                <w:szCs w:val="24"/>
              </w:rPr>
              <w:t>Influencer la perception et l’attitude des clients</w:t>
            </w:r>
          </w:p>
        </w:tc>
        <w:tc>
          <w:tcPr>
            <w:tcW w:w="3308" w:type="dxa"/>
          </w:tcPr>
          <w:p w14:paraId="638199C8" w14:textId="7D80D36D" w:rsidR="002213E3" w:rsidRPr="00C25F4B" w:rsidRDefault="002213E3" w:rsidP="00E11DB3">
            <w:pPr>
              <w:spacing w:before="100" w:beforeAutospacing="1" w:after="100" w:afterAutospacing="1" w:line="360" w:lineRule="auto"/>
              <w:rPr>
                <w:rFonts w:asciiTheme="majorBidi" w:hAnsiTheme="majorBidi" w:cstheme="majorBidi"/>
                <w:color w:val="000000" w:themeColor="text1"/>
                <w:sz w:val="24"/>
                <w:szCs w:val="24"/>
              </w:rPr>
            </w:pPr>
            <w:r w:rsidRPr="00C25F4B">
              <w:rPr>
                <w:rFonts w:asciiTheme="majorBidi" w:hAnsiTheme="majorBidi" w:cstheme="majorBidi"/>
                <w:sz w:val="24"/>
                <w:szCs w:val="24"/>
              </w:rPr>
              <w:t xml:space="preserve">- Accroître la </w:t>
            </w:r>
            <w:r w:rsidRPr="00C25F4B">
              <w:rPr>
                <w:rStyle w:val="lev"/>
                <w:rFonts w:asciiTheme="majorBidi" w:hAnsiTheme="majorBidi" w:cstheme="majorBidi"/>
                <w:b w:val="0"/>
                <w:bCs w:val="0"/>
                <w:sz w:val="24"/>
                <w:szCs w:val="24"/>
              </w:rPr>
              <w:t>notoriété</w:t>
            </w:r>
            <w:r w:rsidRPr="00C25F4B">
              <w:rPr>
                <w:rFonts w:asciiTheme="majorBidi" w:hAnsiTheme="majorBidi" w:cstheme="majorBidi"/>
                <w:b/>
                <w:bCs/>
                <w:sz w:val="24"/>
                <w:szCs w:val="24"/>
              </w:rPr>
              <w:t xml:space="preserve"> </w:t>
            </w:r>
            <w:r w:rsidRPr="00C25F4B">
              <w:rPr>
                <w:rFonts w:asciiTheme="majorBidi" w:hAnsiTheme="majorBidi" w:cstheme="majorBidi"/>
                <w:b/>
                <w:bCs/>
                <w:sz w:val="24"/>
                <w:szCs w:val="24"/>
              </w:rPr>
              <w:br/>
            </w:r>
            <w:r w:rsidRPr="00C25F4B">
              <w:rPr>
                <w:rFonts w:asciiTheme="majorBidi" w:hAnsiTheme="majorBidi" w:cstheme="majorBidi"/>
                <w:sz w:val="24"/>
                <w:szCs w:val="24"/>
              </w:rPr>
              <w:t xml:space="preserve">- Améliorer la </w:t>
            </w:r>
            <w:r w:rsidRPr="00C25F4B">
              <w:rPr>
                <w:rStyle w:val="lev"/>
                <w:rFonts w:asciiTheme="majorBidi" w:hAnsiTheme="majorBidi" w:cstheme="majorBidi"/>
                <w:b w:val="0"/>
                <w:bCs w:val="0"/>
                <w:sz w:val="24"/>
                <w:szCs w:val="24"/>
              </w:rPr>
              <w:t>compréhension</w:t>
            </w:r>
            <w:r w:rsidRPr="00C25F4B">
              <w:rPr>
                <w:rFonts w:asciiTheme="majorBidi" w:hAnsiTheme="majorBidi" w:cstheme="majorBidi"/>
                <w:sz w:val="24"/>
                <w:szCs w:val="24"/>
              </w:rPr>
              <w:t xml:space="preserve"> de l’offre </w:t>
            </w:r>
            <w:r w:rsidRPr="00C25F4B">
              <w:rPr>
                <w:rFonts w:asciiTheme="majorBidi" w:hAnsiTheme="majorBidi" w:cstheme="majorBidi"/>
                <w:sz w:val="24"/>
                <w:szCs w:val="24"/>
              </w:rPr>
              <w:br/>
              <w:t xml:space="preserve">- Façonner une </w:t>
            </w:r>
            <w:r w:rsidRPr="00C25F4B">
              <w:rPr>
                <w:rStyle w:val="lev"/>
                <w:rFonts w:asciiTheme="majorBidi" w:hAnsiTheme="majorBidi" w:cstheme="majorBidi"/>
                <w:b w:val="0"/>
                <w:bCs w:val="0"/>
                <w:sz w:val="24"/>
                <w:szCs w:val="24"/>
              </w:rPr>
              <w:t>perception positive</w:t>
            </w:r>
            <w:r w:rsidRPr="00C25F4B">
              <w:rPr>
                <w:rFonts w:asciiTheme="majorBidi" w:hAnsiTheme="majorBidi" w:cstheme="majorBidi"/>
                <w:b/>
                <w:bCs/>
                <w:sz w:val="24"/>
                <w:szCs w:val="24"/>
              </w:rPr>
              <w:t xml:space="preserve"> </w:t>
            </w:r>
            <w:r w:rsidRPr="00C25F4B">
              <w:rPr>
                <w:rFonts w:asciiTheme="majorBidi" w:hAnsiTheme="majorBidi" w:cstheme="majorBidi"/>
                <w:sz w:val="24"/>
                <w:szCs w:val="24"/>
              </w:rPr>
              <w:br/>
              <w:t xml:space="preserve">- Renforcer les </w:t>
            </w:r>
            <w:r w:rsidRPr="00C25F4B">
              <w:rPr>
                <w:rStyle w:val="lev"/>
                <w:rFonts w:asciiTheme="majorBidi" w:hAnsiTheme="majorBidi" w:cstheme="majorBidi"/>
                <w:b w:val="0"/>
                <w:bCs w:val="0"/>
                <w:sz w:val="24"/>
                <w:szCs w:val="24"/>
              </w:rPr>
              <w:t>attitudes</w:t>
            </w:r>
            <w:r w:rsidRPr="00C25F4B">
              <w:rPr>
                <w:rFonts w:asciiTheme="majorBidi" w:hAnsiTheme="majorBidi" w:cstheme="majorBidi"/>
                <w:b/>
                <w:bCs/>
                <w:sz w:val="24"/>
                <w:szCs w:val="24"/>
              </w:rPr>
              <w:t xml:space="preserve"> </w:t>
            </w:r>
            <w:r w:rsidRPr="00C25F4B">
              <w:rPr>
                <w:rFonts w:asciiTheme="majorBidi" w:hAnsiTheme="majorBidi" w:cstheme="majorBidi"/>
                <w:sz w:val="24"/>
                <w:szCs w:val="24"/>
              </w:rPr>
              <w:t>favorables (intérêt, fidélité, etc.)</w:t>
            </w:r>
          </w:p>
        </w:tc>
      </w:tr>
      <w:tr w:rsidR="002213E3" w:rsidRPr="00C25F4B" w14:paraId="1200FC32" w14:textId="77777777" w:rsidTr="007B6BD0">
        <w:tc>
          <w:tcPr>
            <w:tcW w:w="2122" w:type="dxa"/>
          </w:tcPr>
          <w:p w14:paraId="2C3FDFAD" w14:textId="5E6AEA4C" w:rsidR="002213E3" w:rsidRPr="00C25F4B" w:rsidRDefault="002213E3" w:rsidP="00E11DB3">
            <w:pPr>
              <w:tabs>
                <w:tab w:val="right" w:pos="2805"/>
              </w:tabs>
              <w:spacing w:before="100" w:beforeAutospacing="1" w:after="100" w:afterAutospacing="1" w:line="360" w:lineRule="auto"/>
              <w:rPr>
                <w:rFonts w:asciiTheme="majorBidi" w:hAnsiTheme="majorBidi" w:cstheme="majorBidi"/>
                <w:b/>
                <w:bCs/>
                <w:sz w:val="24"/>
                <w:szCs w:val="24"/>
              </w:rPr>
            </w:pPr>
            <w:r w:rsidRPr="00C25F4B">
              <w:rPr>
                <w:rFonts w:asciiTheme="majorBidi" w:hAnsiTheme="majorBidi" w:cstheme="majorBidi"/>
                <w:b/>
                <w:bCs/>
                <w:sz w:val="24"/>
                <w:szCs w:val="24"/>
              </w:rPr>
              <w:t>Flux institutionnel</w:t>
            </w:r>
          </w:p>
        </w:tc>
        <w:tc>
          <w:tcPr>
            <w:tcW w:w="3921" w:type="dxa"/>
          </w:tcPr>
          <w:p w14:paraId="2974B7C8" w14:textId="06F8D842" w:rsidR="002213E3" w:rsidRPr="00C25F4B" w:rsidRDefault="002213E3" w:rsidP="00E11DB3">
            <w:pPr>
              <w:spacing w:before="100" w:beforeAutospacing="1" w:after="100" w:afterAutospacing="1" w:line="360" w:lineRule="auto"/>
              <w:rPr>
                <w:rFonts w:asciiTheme="majorBidi" w:hAnsiTheme="majorBidi" w:cstheme="majorBidi"/>
                <w:color w:val="000000" w:themeColor="text1"/>
                <w:sz w:val="24"/>
                <w:szCs w:val="24"/>
              </w:rPr>
            </w:pPr>
            <w:r w:rsidRPr="00C25F4B">
              <w:rPr>
                <w:rFonts w:asciiTheme="majorBidi" w:hAnsiTheme="majorBidi" w:cstheme="majorBidi"/>
                <w:sz w:val="24"/>
                <w:szCs w:val="24"/>
              </w:rPr>
              <w:t>Renforcer l’image et la réputation globale de l’entreprise</w:t>
            </w:r>
          </w:p>
        </w:tc>
        <w:tc>
          <w:tcPr>
            <w:tcW w:w="3308" w:type="dxa"/>
          </w:tcPr>
          <w:p w14:paraId="7DBB3584" w14:textId="5D96B3BC" w:rsidR="002213E3" w:rsidRPr="00C25F4B" w:rsidRDefault="002213E3" w:rsidP="00E11DB3">
            <w:pPr>
              <w:spacing w:before="100" w:beforeAutospacing="1" w:after="100" w:afterAutospacing="1" w:line="360" w:lineRule="auto"/>
              <w:rPr>
                <w:rFonts w:asciiTheme="majorBidi" w:hAnsiTheme="majorBidi" w:cstheme="majorBidi"/>
                <w:color w:val="000000" w:themeColor="text1"/>
                <w:sz w:val="24"/>
                <w:szCs w:val="24"/>
              </w:rPr>
            </w:pPr>
            <w:r w:rsidRPr="00C25F4B">
              <w:rPr>
                <w:rFonts w:asciiTheme="majorBidi" w:hAnsiTheme="majorBidi" w:cstheme="majorBidi"/>
                <w:sz w:val="24"/>
                <w:szCs w:val="24"/>
              </w:rPr>
              <w:t xml:space="preserve">- Valoriser la </w:t>
            </w:r>
            <w:r w:rsidRPr="00C25F4B">
              <w:rPr>
                <w:rStyle w:val="lev"/>
                <w:rFonts w:asciiTheme="majorBidi" w:hAnsiTheme="majorBidi" w:cstheme="majorBidi"/>
                <w:b w:val="0"/>
                <w:bCs w:val="0"/>
                <w:sz w:val="24"/>
                <w:szCs w:val="24"/>
              </w:rPr>
              <w:t>performance</w:t>
            </w:r>
            <w:r w:rsidRPr="00C25F4B">
              <w:rPr>
                <w:rFonts w:asciiTheme="majorBidi" w:hAnsiTheme="majorBidi" w:cstheme="majorBidi"/>
                <w:sz w:val="24"/>
                <w:szCs w:val="24"/>
              </w:rPr>
              <w:t xml:space="preserve"> globale </w:t>
            </w:r>
            <w:r w:rsidRPr="00C25F4B">
              <w:rPr>
                <w:rFonts w:asciiTheme="majorBidi" w:hAnsiTheme="majorBidi" w:cstheme="majorBidi"/>
                <w:sz w:val="24"/>
                <w:szCs w:val="24"/>
              </w:rPr>
              <w:br/>
            </w:r>
            <w:r w:rsidRPr="00C25F4B">
              <w:rPr>
                <w:rFonts w:asciiTheme="majorBidi" w:hAnsiTheme="majorBidi" w:cstheme="majorBidi"/>
                <w:sz w:val="24"/>
                <w:szCs w:val="24"/>
              </w:rPr>
              <w:lastRenderedPageBreak/>
              <w:t xml:space="preserve">- Construire une </w:t>
            </w:r>
            <w:r w:rsidRPr="00C25F4B">
              <w:rPr>
                <w:rStyle w:val="lev"/>
                <w:rFonts w:asciiTheme="majorBidi" w:hAnsiTheme="majorBidi" w:cstheme="majorBidi"/>
                <w:b w:val="0"/>
                <w:bCs w:val="0"/>
                <w:sz w:val="24"/>
                <w:szCs w:val="24"/>
              </w:rPr>
              <w:t>image de marque</w:t>
            </w:r>
            <w:r w:rsidRPr="00C25F4B">
              <w:rPr>
                <w:rFonts w:asciiTheme="majorBidi" w:hAnsiTheme="majorBidi" w:cstheme="majorBidi"/>
                <w:b/>
                <w:bCs/>
                <w:sz w:val="24"/>
                <w:szCs w:val="24"/>
              </w:rPr>
              <w:t xml:space="preserve"> </w:t>
            </w:r>
            <w:r w:rsidRPr="00C25F4B">
              <w:rPr>
                <w:rFonts w:asciiTheme="majorBidi" w:hAnsiTheme="majorBidi" w:cstheme="majorBidi"/>
                <w:sz w:val="24"/>
                <w:szCs w:val="24"/>
              </w:rPr>
              <w:t xml:space="preserve">forte </w:t>
            </w:r>
            <w:r w:rsidRPr="00C25F4B">
              <w:rPr>
                <w:rFonts w:asciiTheme="majorBidi" w:hAnsiTheme="majorBidi" w:cstheme="majorBidi"/>
                <w:sz w:val="24"/>
                <w:szCs w:val="24"/>
              </w:rPr>
              <w:br/>
              <w:t xml:space="preserve">- Protéger la </w:t>
            </w:r>
            <w:r w:rsidRPr="00C25F4B">
              <w:rPr>
                <w:rStyle w:val="lev"/>
                <w:rFonts w:asciiTheme="majorBidi" w:hAnsiTheme="majorBidi" w:cstheme="majorBidi"/>
                <w:b w:val="0"/>
                <w:bCs w:val="0"/>
                <w:sz w:val="24"/>
                <w:szCs w:val="24"/>
              </w:rPr>
              <w:t>réputation</w:t>
            </w:r>
            <w:r w:rsidRPr="00C25F4B">
              <w:rPr>
                <w:rFonts w:asciiTheme="majorBidi" w:hAnsiTheme="majorBidi" w:cstheme="majorBidi"/>
                <w:b/>
                <w:bCs/>
                <w:sz w:val="24"/>
                <w:szCs w:val="24"/>
              </w:rPr>
              <w:t xml:space="preserve"> </w:t>
            </w:r>
            <w:r w:rsidRPr="00C25F4B">
              <w:rPr>
                <w:rFonts w:asciiTheme="majorBidi" w:hAnsiTheme="majorBidi" w:cstheme="majorBidi"/>
                <w:sz w:val="24"/>
                <w:szCs w:val="24"/>
              </w:rPr>
              <w:br/>
              <w:t xml:space="preserve">- Créer des </w:t>
            </w:r>
            <w:r w:rsidRPr="00C25F4B">
              <w:rPr>
                <w:rStyle w:val="lev"/>
                <w:rFonts w:asciiTheme="majorBidi" w:hAnsiTheme="majorBidi" w:cstheme="majorBidi"/>
                <w:b w:val="0"/>
                <w:bCs w:val="0"/>
                <w:sz w:val="24"/>
                <w:szCs w:val="24"/>
              </w:rPr>
              <w:t>préférences</w:t>
            </w:r>
            <w:r w:rsidRPr="00C25F4B">
              <w:rPr>
                <w:rFonts w:asciiTheme="majorBidi" w:hAnsiTheme="majorBidi" w:cstheme="majorBidi"/>
                <w:b/>
                <w:bCs/>
                <w:sz w:val="24"/>
                <w:szCs w:val="24"/>
              </w:rPr>
              <w:t xml:space="preserve"> </w:t>
            </w:r>
            <w:r w:rsidRPr="00C25F4B">
              <w:rPr>
                <w:rFonts w:asciiTheme="majorBidi" w:hAnsiTheme="majorBidi" w:cstheme="majorBidi"/>
                <w:sz w:val="24"/>
                <w:szCs w:val="24"/>
              </w:rPr>
              <w:t>durables auprès de toutes les parties prenantes</w:t>
            </w:r>
          </w:p>
        </w:tc>
      </w:tr>
    </w:tbl>
    <w:p w14:paraId="29B7B258" w14:textId="57D0C97D" w:rsidR="002213E3" w:rsidRPr="00B4082B" w:rsidRDefault="002213E3" w:rsidP="00B4082B">
      <w:pPr>
        <w:spacing w:before="100" w:beforeAutospacing="1" w:after="100" w:afterAutospacing="1"/>
        <w:jc w:val="both"/>
        <w:rPr>
          <w:rFonts w:asciiTheme="majorBidi" w:hAnsiTheme="majorBidi" w:cstheme="majorBidi"/>
          <w:color w:val="000000" w:themeColor="text1"/>
          <w:sz w:val="24"/>
          <w:szCs w:val="24"/>
          <w:lang w:val="fr-FR"/>
        </w:rPr>
      </w:pPr>
      <w:r w:rsidRPr="00B4082B">
        <w:rPr>
          <w:rFonts w:asciiTheme="majorBidi" w:hAnsiTheme="majorBidi" w:cstheme="majorBidi"/>
          <w:b/>
          <w:bCs/>
          <w:color w:val="000000" w:themeColor="text1"/>
          <w:sz w:val="20"/>
          <w:szCs w:val="20"/>
        </w:rPr>
        <w:lastRenderedPageBreak/>
        <w:t>Source :</w:t>
      </w:r>
      <w:r w:rsidRPr="00B4082B">
        <w:rPr>
          <w:rFonts w:asciiTheme="majorBidi" w:hAnsiTheme="majorBidi" w:cstheme="majorBidi"/>
          <w:color w:val="000000" w:themeColor="text1"/>
          <w:sz w:val="20"/>
          <w:szCs w:val="20"/>
        </w:rPr>
        <w:t xml:space="preserve"> </w:t>
      </w:r>
      <w:r w:rsidR="00B4082B" w:rsidRPr="00B4082B">
        <w:rPr>
          <w:rFonts w:asciiTheme="majorBidi" w:hAnsiTheme="majorBidi" w:cstheme="majorBidi"/>
          <w:color w:val="000000" w:themeColor="text1"/>
          <w:sz w:val="20"/>
          <w:szCs w:val="20"/>
        </w:rPr>
        <w:t>élaboré</w:t>
      </w:r>
      <w:r w:rsidRPr="00B4082B">
        <w:rPr>
          <w:rFonts w:asciiTheme="majorBidi" w:hAnsiTheme="majorBidi" w:cstheme="majorBidi"/>
          <w:color w:val="000000" w:themeColor="text1"/>
          <w:sz w:val="20"/>
          <w:szCs w:val="20"/>
        </w:rPr>
        <w:t xml:space="preserve"> par nos soins </w:t>
      </w:r>
      <w:r w:rsidR="00FB4EA7">
        <w:rPr>
          <w:rFonts w:asciiTheme="majorBidi" w:hAnsiTheme="majorBidi" w:cstheme="majorBidi"/>
          <w:sz w:val="20"/>
          <w:szCs w:val="20"/>
        </w:rPr>
        <w:t xml:space="preserve">à partir de </w:t>
      </w:r>
      <w:r w:rsidR="00B4082B" w:rsidRPr="00B4082B">
        <w:rPr>
          <w:rFonts w:asciiTheme="majorBidi" w:hAnsiTheme="majorBidi" w:cstheme="majorBidi"/>
          <w:i/>
          <w:iCs/>
          <w:sz w:val="20"/>
          <w:szCs w:val="20"/>
          <w:lang w:val="fr-FR"/>
        </w:rPr>
        <w:t xml:space="preserve">Fill Chris et Turnbull Sarah (2019), Marketing Communications: discovery, creation and </w:t>
      </w:r>
      <w:r w:rsidR="00FB4EA7">
        <w:rPr>
          <w:rFonts w:asciiTheme="majorBidi" w:hAnsiTheme="majorBidi" w:cstheme="majorBidi"/>
          <w:i/>
          <w:iCs/>
          <w:sz w:val="20"/>
          <w:szCs w:val="20"/>
          <w:lang w:val="fr-FR"/>
        </w:rPr>
        <w:t>conversations, Pearson, Londres, page 44.</w:t>
      </w:r>
    </w:p>
    <w:p w14:paraId="6F978FEB" w14:textId="61FF8606" w:rsidR="002213E3" w:rsidRPr="00C25F4B" w:rsidRDefault="002213E3" w:rsidP="00FC7C30">
      <w:pPr>
        <w:spacing w:before="100" w:beforeAutospacing="1" w:after="100" w:afterAutospacing="1"/>
        <w:ind w:firstLine="284"/>
        <w:jc w:val="both"/>
        <w:rPr>
          <w:rFonts w:asciiTheme="majorBidi" w:hAnsiTheme="majorBidi" w:cstheme="majorBidi"/>
          <w:sz w:val="24"/>
          <w:szCs w:val="24"/>
        </w:rPr>
      </w:pPr>
      <w:r w:rsidRPr="00C25F4B">
        <w:rPr>
          <w:rFonts w:asciiTheme="majorBidi" w:hAnsiTheme="majorBidi" w:cstheme="majorBidi"/>
          <w:sz w:val="24"/>
          <w:szCs w:val="24"/>
        </w:rPr>
        <w:t xml:space="preserve">Les objectifs marketings (qu’ils soient commerciaux, de communication ou institutionnels) doivent idéalement être formulés selon la méthode </w:t>
      </w:r>
      <w:r w:rsidRPr="00C25F4B">
        <w:rPr>
          <w:rStyle w:val="lev"/>
          <w:rFonts w:asciiTheme="majorBidi" w:hAnsiTheme="majorBidi" w:cstheme="majorBidi"/>
          <w:sz w:val="24"/>
          <w:szCs w:val="24"/>
        </w:rPr>
        <w:t>SMART</w:t>
      </w:r>
      <w:r w:rsidRPr="00C25F4B">
        <w:rPr>
          <w:rFonts w:asciiTheme="majorBidi" w:hAnsiTheme="majorBidi" w:cstheme="majorBidi"/>
          <w:sz w:val="24"/>
          <w:szCs w:val="24"/>
        </w:rPr>
        <w:t>, afin de garantir leur efficacité et leur suivi.</w:t>
      </w:r>
    </w:p>
    <w:p w14:paraId="6B444DC2" w14:textId="4080E5A9" w:rsidR="00934352" w:rsidRPr="00934352" w:rsidRDefault="00934352" w:rsidP="00934352">
      <w:pPr>
        <w:pStyle w:val="Lgende"/>
        <w:keepNext/>
        <w:rPr>
          <w:rFonts w:asciiTheme="majorBidi" w:hAnsiTheme="majorBidi" w:cstheme="majorBidi"/>
          <w:b/>
          <w:bCs/>
          <w:i w:val="0"/>
          <w:iCs w:val="0"/>
          <w:color w:val="000000" w:themeColor="text1"/>
          <w:sz w:val="24"/>
          <w:szCs w:val="24"/>
        </w:rPr>
      </w:pPr>
      <w:bookmarkStart w:id="39" w:name="_Toc198991309"/>
      <w:r w:rsidRPr="00934352">
        <w:rPr>
          <w:rFonts w:asciiTheme="majorBidi" w:hAnsiTheme="majorBidi" w:cstheme="majorBidi"/>
          <w:b/>
          <w:bCs/>
          <w:i w:val="0"/>
          <w:iCs w:val="0"/>
          <w:color w:val="000000" w:themeColor="text1"/>
          <w:sz w:val="24"/>
          <w:szCs w:val="24"/>
        </w:rPr>
        <w:t xml:space="preserve">Figure </w:t>
      </w:r>
      <w:r w:rsidRPr="00934352">
        <w:rPr>
          <w:rFonts w:asciiTheme="majorBidi" w:hAnsiTheme="majorBidi" w:cstheme="majorBidi"/>
          <w:b/>
          <w:bCs/>
          <w:i w:val="0"/>
          <w:iCs w:val="0"/>
          <w:color w:val="000000" w:themeColor="text1"/>
          <w:sz w:val="24"/>
          <w:szCs w:val="24"/>
        </w:rPr>
        <w:fldChar w:fldCharType="begin"/>
      </w:r>
      <w:r w:rsidRPr="00934352">
        <w:rPr>
          <w:rFonts w:asciiTheme="majorBidi" w:hAnsiTheme="majorBidi" w:cstheme="majorBidi"/>
          <w:b/>
          <w:bCs/>
          <w:i w:val="0"/>
          <w:iCs w:val="0"/>
          <w:color w:val="000000" w:themeColor="text1"/>
          <w:sz w:val="24"/>
          <w:szCs w:val="24"/>
        </w:rPr>
        <w:instrText xml:space="preserve"> SEQ Figure \* ARABIC </w:instrText>
      </w:r>
      <w:r w:rsidRPr="00934352">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rPr>
        <w:t>2</w:t>
      </w:r>
      <w:r w:rsidRPr="00934352">
        <w:rPr>
          <w:rFonts w:asciiTheme="majorBidi" w:hAnsiTheme="majorBidi" w:cstheme="majorBidi"/>
          <w:b/>
          <w:bCs/>
          <w:i w:val="0"/>
          <w:iCs w:val="0"/>
          <w:color w:val="000000" w:themeColor="text1"/>
          <w:sz w:val="24"/>
          <w:szCs w:val="24"/>
        </w:rPr>
        <w:fldChar w:fldCharType="end"/>
      </w:r>
      <w:r w:rsidRPr="00934352">
        <w:rPr>
          <w:rFonts w:asciiTheme="majorBidi" w:hAnsiTheme="majorBidi" w:cstheme="majorBidi"/>
          <w:b/>
          <w:bCs/>
          <w:i w:val="0"/>
          <w:iCs w:val="0"/>
          <w:noProof/>
          <w:color w:val="000000" w:themeColor="text1"/>
          <w:sz w:val="24"/>
          <w:szCs w:val="24"/>
          <w:lang w:val="fr-FR"/>
        </w:rPr>
        <w:t xml:space="preserve"> :</w:t>
      </w:r>
      <w:r>
        <w:rPr>
          <w:rFonts w:asciiTheme="majorBidi" w:hAnsiTheme="majorBidi" w:cstheme="majorBidi"/>
          <w:b/>
          <w:bCs/>
          <w:i w:val="0"/>
          <w:iCs w:val="0"/>
          <w:noProof/>
          <w:color w:val="000000" w:themeColor="text1"/>
          <w:sz w:val="24"/>
          <w:szCs w:val="24"/>
          <w:lang w:val="fr-FR"/>
        </w:rPr>
        <w:t xml:space="preserve"> </w:t>
      </w:r>
      <w:r w:rsidRPr="00934352">
        <w:rPr>
          <w:rFonts w:asciiTheme="majorBidi" w:hAnsiTheme="majorBidi" w:cstheme="majorBidi"/>
          <w:b/>
          <w:bCs/>
          <w:i w:val="0"/>
          <w:iCs w:val="0"/>
          <w:noProof/>
          <w:color w:val="000000" w:themeColor="text1"/>
          <w:sz w:val="24"/>
          <w:szCs w:val="24"/>
          <w:lang w:val="fr-FR"/>
        </w:rPr>
        <w:t>Les objectifs SMART</w:t>
      </w:r>
      <w:bookmarkEnd w:id="39"/>
    </w:p>
    <w:p w14:paraId="718CBF0D" w14:textId="78253136" w:rsidR="002213E3" w:rsidRPr="00B4082B" w:rsidRDefault="002C66A2" w:rsidP="00FB4050">
      <w:pPr>
        <w:spacing w:before="100" w:beforeAutospacing="1" w:after="100" w:afterAutospacing="1"/>
        <w:rPr>
          <w:rFonts w:asciiTheme="majorBidi" w:hAnsiTheme="majorBidi" w:cstheme="majorBidi"/>
          <w:b/>
          <w:bCs/>
          <w:noProof/>
          <w:color w:val="000000" w:themeColor="text1"/>
          <w:sz w:val="24"/>
          <w:szCs w:val="24"/>
          <w:lang w:val="fr-FR"/>
        </w:rPr>
      </w:pPr>
      <w:r>
        <w:rPr>
          <w:rFonts w:asciiTheme="majorBidi" w:hAnsiTheme="majorBidi" w:cstheme="majorBidi"/>
          <w:b/>
          <w:bCs/>
          <w:noProof/>
          <w:color w:val="000000" w:themeColor="text1"/>
          <w:sz w:val="24"/>
          <w:szCs w:val="24"/>
          <w:lang w:val="fr-FR"/>
        </w:rPr>
        <w:pict w14:anchorId="15E40F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45pt;height:148.15pt">
            <v:imagedata r:id="rId16" o:title="Document sans titre"/>
          </v:shape>
        </w:pict>
      </w:r>
    </w:p>
    <w:p w14:paraId="664C98F0" w14:textId="4384A891" w:rsidR="002213E3" w:rsidRPr="008A49A9" w:rsidRDefault="002213E3" w:rsidP="00FB4EA7">
      <w:pPr>
        <w:spacing w:before="100" w:beforeAutospacing="1" w:after="100" w:afterAutospacing="1"/>
        <w:jc w:val="both"/>
        <w:rPr>
          <w:rFonts w:asciiTheme="majorBidi" w:hAnsiTheme="majorBidi" w:cstheme="majorBidi"/>
          <w:color w:val="000000" w:themeColor="text1"/>
          <w:sz w:val="24"/>
          <w:szCs w:val="24"/>
        </w:rPr>
      </w:pPr>
      <w:r w:rsidRPr="00B4082B">
        <w:rPr>
          <w:rFonts w:asciiTheme="majorBidi" w:hAnsiTheme="majorBidi" w:cstheme="majorBidi"/>
          <w:b/>
          <w:bCs/>
          <w:color w:val="000000" w:themeColor="text1"/>
          <w:sz w:val="20"/>
          <w:szCs w:val="20"/>
        </w:rPr>
        <w:t xml:space="preserve">Source </w:t>
      </w:r>
      <w:r w:rsidR="00B4082B" w:rsidRPr="00B4082B">
        <w:rPr>
          <w:rFonts w:asciiTheme="majorBidi" w:hAnsiTheme="majorBidi" w:cstheme="majorBidi"/>
          <w:b/>
          <w:bCs/>
          <w:color w:val="000000" w:themeColor="text1"/>
          <w:sz w:val="20"/>
          <w:szCs w:val="20"/>
        </w:rPr>
        <w:t>:</w:t>
      </w:r>
      <w:r w:rsidR="00B4082B" w:rsidRPr="00B4082B">
        <w:rPr>
          <w:rFonts w:asciiTheme="majorBidi" w:hAnsiTheme="majorBidi" w:cstheme="majorBidi"/>
          <w:color w:val="000000" w:themeColor="text1"/>
          <w:sz w:val="20"/>
          <w:szCs w:val="20"/>
        </w:rPr>
        <w:t xml:space="preserve"> élaboré par nos soins </w:t>
      </w:r>
      <w:r w:rsidR="00FB4EA7">
        <w:rPr>
          <w:rFonts w:asciiTheme="majorBidi" w:hAnsiTheme="majorBidi" w:cstheme="majorBidi"/>
          <w:sz w:val="20"/>
          <w:szCs w:val="20"/>
        </w:rPr>
        <w:t>et à</w:t>
      </w:r>
      <w:r w:rsidR="00B4082B" w:rsidRPr="00B4082B">
        <w:rPr>
          <w:rFonts w:asciiTheme="majorBidi" w:hAnsiTheme="majorBidi" w:cstheme="majorBidi"/>
          <w:sz w:val="20"/>
          <w:szCs w:val="20"/>
        </w:rPr>
        <w:t xml:space="preserve"> partir de </w:t>
      </w:r>
      <w:hyperlink r:id="rId17" w:tgtFrame="_new" w:history="1">
        <w:r w:rsidR="00B4082B" w:rsidRPr="00B4082B">
          <w:rPr>
            <w:rStyle w:val="Lienhypertexte"/>
            <w:rFonts w:asciiTheme="majorBidi" w:hAnsiTheme="majorBidi" w:cstheme="majorBidi"/>
            <w:sz w:val="20"/>
            <w:szCs w:val="20"/>
          </w:rPr>
          <w:t>https://asana.com/fr/resources/smart-goals</w:t>
        </w:r>
      </w:hyperlink>
      <w:r w:rsidR="00FB4EA7">
        <w:rPr>
          <w:rFonts w:asciiTheme="majorBidi" w:hAnsiTheme="majorBidi" w:cstheme="majorBidi"/>
          <w:sz w:val="20"/>
          <w:szCs w:val="20"/>
        </w:rPr>
        <w:t>, consulté le 9/05/</w:t>
      </w:r>
      <w:r w:rsidR="00B4082B" w:rsidRPr="00B4082B">
        <w:rPr>
          <w:rFonts w:asciiTheme="majorBidi" w:hAnsiTheme="majorBidi" w:cstheme="majorBidi"/>
          <w:sz w:val="20"/>
          <w:szCs w:val="20"/>
        </w:rPr>
        <w:t xml:space="preserve">2025 à </w:t>
      </w:r>
      <w:r w:rsidR="00B4082B" w:rsidRPr="008A49A9">
        <w:rPr>
          <w:rFonts w:asciiTheme="majorBidi" w:hAnsiTheme="majorBidi" w:cstheme="majorBidi"/>
          <w:color w:val="000000" w:themeColor="text1"/>
          <w:sz w:val="24"/>
          <w:szCs w:val="24"/>
        </w:rPr>
        <w:t>20h45.</w:t>
      </w:r>
    </w:p>
    <w:p w14:paraId="434302B9" w14:textId="1E04C9F2" w:rsidR="00FB4EA7" w:rsidRPr="008A49A9" w:rsidRDefault="00FB4EA7" w:rsidP="008A49A9">
      <w:pPr>
        <w:spacing w:before="100" w:beforeAutospacing="1" w:after="100" w:afterAutospacing="1"/>
        <w:jc w:val="both"/>
        <w:rPr>
          <w:rFonts w:asciiTheme="majorBidi" w:hAnsiTheme="majorBidi" w:cstheme="majorBidi"/>
          <w:color w:val="000000" w:themeColor="text1"/>
          <w:sz w:val="24"/>
          <w:szCs w:val="24"/>
        </w:rPr>
      </w:pPr>
      <w:r w:rsidRPr="008A49A9">
        <w:rPr>
          <w:rFonts w:asciiTheme="majorBidi" w:hAnsiTheme="majorBidi" w:cstheme="majorBidi"/>
          <w:color w:val="000000" w:themeColor="text1"/>
          <w:sz w:val="24"/>
          <w:szCs w:val="24"/>
        </w:rPr>
        <w:t>Cette méthode permet de clarifier les attentes, de structurer les actions à entreprendre et de mieux évaluer les résultats. Elle constitue ainsi un cadre de référence essentiel pour orienter les campagnes marketing.</w:t>
      </w:r>
    </w:p>
    <w:p w14:paraId="3AD1FD0B" w14:textId="623A100F" w:rsidR="002213E3" w:rsidRPr="00C25F4B" w:rsidRDefault="00E113A1" w:rsidP="00323238">
      <w:pPr>
        <w:pStyle w:val="soussoussection"/>
        <w:numPr>
          <w:ilvl w:val="2"/>
          <w:numId w:val="21"/>
        </w:numPr>
        <w:jc w:val="both"/>
        <w:rPr>
          <w:rFonts w:cstheme="majorBidi"/>
          <w:szCs w:val="24"/>
          <w:lang w:val="fr-FR"/>
        </w:rPr>
      </w:pPr>
      <w:bookmarkStart w:id="40" w:name="_Toc197938762"/>
      <w:bookmarkStart w:id="41" w:name="_Toc199803550"/>
      <w:r>
        <w:rPr>
          <w:rFonts w:cstheme="majorBidi"/>
          <w:szCs w:val="24"/>
          <w:lang w:val="fr-FR"/>
        </w:rPr>
        <w:t>Analyse du</w:t>
      </w:r>
      <w:r w:rsidR="002213E3" w:rsidRPr="00C25F4B">
        <w:rPr>
          <w:rFonts w:cstheme="majorBidi"/>
          <w:szCs w:val="24"/>
          <w:lang w:val="fr-FR"/>
        </w:rPr>
        <w:t xml:space="preserve"> </w:t>
      </w:r>
      <w:r w:rsidR="002213E3" w:rsidRPr="00C25F4B">
        <w:rPr>
          <w:rFonts w:cstheme="majorBidi"/>
          <w:szCs w:val="24"/>
        </w:rPr>
        <w:t>marché</w:t>
      </w:r>
      <w:bookmarkEnd w:id="40"/>
      <w:bookmarkEnd w:id="41"/>
    </w:p>
    <w:p w14:paraId="24E562C5" w14:textId="78D44CFA" w:rsidR="002213E3" w:rsidRPr="00C25F4B" w:rsidRDefault="002213E3" w:rsidP="00FC7C30">
      <w:pPr>
        <w:spacing w:before="100" w:beforeAutospacing="1" w:after="100" w:afterAutospacing="1"/>
        <w:ind w:firstLine="284"/>
        <w:jc w:val="both"/>
        <w:rPr>
          <w:rFonts w:asciiTheme="majorBidi" w:eastAsia="Times New Roman" w:hAnsiTheme="majorBidi" w:cstheme="majorBidi"/>
          <w:sz w:val="24"/>
          <w:szCs w:val="24"/>
          <w:lang w:val="fr-FR"/>
        </w:rPr>
      </w:pPr>
      <w:r w:rsidRPr="00C25F4B">
        <w:rPr>
          <w:rFonts w:asciiTheme="majorBidi" w:eastAsia="Times New Roman" w:hAnsiTheme="majorBidi" w:cstheme="majorBidi"/>
          <w:sz w:val="24"/>
          <w:szCs w:val="24"/>
          <w:lang w:val="fr-FR"/>
        </w:rPr>
        <w:t>Cette étape vise à évaluer l’environnement interne et externe de l’entreprise afin de poser un diagnostic stratégique. Elle repose sur plusieurs outils complémentaires :​</w:t>
      </w:r>
    </w:p>
    <w:p w14:paraId="3C372B8C" w14:textId="77777777" w:rsidR="002213E3" w:rsidRPr="00C25F4B" w:rsidRDefault="002213E3" w:rsidP="00323238">
      <w:pPr>
        <w:pStyle w:val="Paragraphedeliste"/>
        <w:numPr>
          <w:ilvl w:val="0"/>
          <w:numId w:val="24"/>
        </w:numPr>
        <w:spacing w:before="100" w:beforeAutospacing="1" w:after="100" w:afterAutospacing="1"/>
        <w:jc w:val="both"/>
        <w:rPr>
          <w:rFonts w:asciiTheme="majorBidi" w:eastAsia="Times New Roman" w:hAnsiTheme="majorBidi" w:cstheme="majorBidi"/>
          <w:sz w:val="24"/>
          <w:szCs w:val="24"/>
          <w:lang w:val="fr-FR"/>
        </w:rPr>
      </w:pPr>
      <w:r w:rsidRPr="00C25F4B">
        <w:rPr>
          <w:rFonts w:asciiTheme="majorBidi" w:eastAsia="Times New Roman" w:hAnsiTheme="majorBidi" w:cstheme="majorBidi"/>
          <w:b/>
          <w:bCs/>
          <w:sz w:val="24"/>
          <w:szCs w:val="24"/>
          <w:lang w:val="fr-FR"/>
        </w:rPr>
        <w:lastRenderedPageBreak/>
        <w:t xml:space="preserve">L’analyse </w:t>
      </w:r>
      <w:r w:rsidRPr="00A91569">
        <w:rPr>
          <w:rFonts w:asciiTheme="majorBidi" w:eastAsia="Times New Roman" w:hAnsiTheme="majorBidi" w:cstheme="majorBidi"/>
          <w:b/>
          <w:bCs/>
          <w:sz w:val="24"/>
          <w:szCs w:val="24"/>
          <w:lang w:val="fr-FR"/>
        </w:rPr>
        <w:t>SWOT</w:t>
      </w:r>
      <w:r w:rsidRPr="00C25F4B">
        <w:rPr>
          <w:rFonts w:asciiTheme="majorBidi" w:eastAsia="Times New Roman" w:hAnsiTheme="majorBidi" w:cstheme="majorBidi"/>
          <w:sz w:val="24"/>
          <w:szCs w:val="24"/>
          <w:lang w:val="fr-FR"/>
        </w:rPr>
        <w:t xml:space="preserve"> permet d’identifier les forces et faiblesses internes, ainsi que les opportunités et menaces externes, offrant une vision synthétique des enjeux stratégiques.​</w:t>
      </w:r>
    </w:p>
    <w:p w14:paraId="4421FD02" w14:textId="77777777" w:rsidR="002213E3" w:rsidRPr="00C25F4B" w:rsidRDefault="002213E3" w:rsidP="00323238">
      <w:pPr>
        <w:pStyle w:val="Paragraphedeliste"/>
        <w:numPr>
          <w:ilvl w:val="0"/>
          <w:numId w:val="24"/>
        </w:numPr>
        <w:spacing w:before="100" w:beforeAutospacing="1" w:after="100" w:afterAutospacing="1"/>
        <w:jc w:val="both"/>
        <w:rPr>
          <w:rFonts w:asciiTheme="majorBidi" w:eastAsia="Times New Roman" w:hAnsiTheme="majorBidi" w:cstheme="majorBidi"/>
          <w:sz w:val="24"/>
          <w:szCs w:val="24"/>
          <w:lang w:val="fr-FR"/>
        </w:rPr>
      </w:pPr>
      <w:r w:rsidRPr="00C25F4B">
        <w:rPr>
          <w:rFonts w:asciiTheme="majorBidi" w:eastAsia="Times New Roman" w:hAnsiTheme="majorBidi" w:cstheme="majorBidi"/>
          <w:b/>
          <w:bCs/>
          <w:sz w:val="24"/>
          <w:szCs w:val="24"/>
          <w:lang w:val="fr-FR"/>
        </w:rPr>
        <w:t>L’analyse PESTEL</w:t>
      </w:r>
      <w:r w:rsidRPr="00C25F4B">
        <w:rPr>
          <w:rFonts w:asciiTheme="majorBidi" w:eastAsia="Times New Roman" w:hAnsiTheme="majorBidi" w:cstheme="majorBidi"/>
          <w:sz w:val="24"/>
          <w:szCs w:val="24"/>
          <w:lang w:val="fr-FR"/>
        </w:rPr>
        <w:t xml:space="preserve"> examine les facteurs macro-environnementaux (Politiques, Économiques, Socioculturels, Technologiques, Écologiques et Légaux) susceptibles d’influencer l’activité de l’entreprise.​ </w:t>
      </w:r>
    </w:p>
    <w:p w14:paraId="2DCC175B" w14:textId="66F418B4" w:rsidR="002213E3" w:rsidRPr="00C25F4B" w:rsidRDefault="002213E3" w:rsidP="00323238">
      <w:pPr>
        <w:pStyle w:val="Paragraphedeliste"/>
        <w:numPr>
          <w:ilvl w:val="0"/>
          <w:numId w:val="24"/>
        </w:numPr>
        <w:spacing w:before="100" w:beforeAutospacing="1" w:after="100" w:afterAutospacing="1"/>
        <w:jc w:val="both"/>
        <w:rPr>
          <w:rFonts w:asciiTheme="majorBidi" w:eastAsia="Times New Roman" w:hAnsiTheme="majorBidi" w:cstheme="majorBidi"/>
          <w:sz w:val="24"/>
          <w:szCs w:val="24"/>
          <w:lang w:val="fr-FR"/>
        </w:rPr>
      </w:pPr>
      <w:r w:rsidRPr="00C25F4B">
        <w:rPr>
          <w:rFonts w:asciiTheme="majorBidi" w:eastAsia="Times New Roman" w:hAnsiTheme="majorBidi" w:cstheme="majorBidi"/>
          <w:b/>
          <w:bCs/>
          <w:sz w:val="24"/>
          <w:szCs w:val="24"/>
          <w:lang w:val="fr-FR"/>
        </w:rPr>
        <w:t>Le modèle des 5 forces de Porter</w:t>
      </w:r>
      <w:r w:rsidRPr="00C25F4B">
        <w:rPr>
          <w:rFonts w:asciiTheme="majorBidi" w:eastAsia="Times New Roman" w:hAnsiTheme="majorBidi" w:cstheme="majorBidi"/>
          <w:sz w:val="24"/>
          <w:szCs w:val="24"/>
          <w:lang w:val="fr-FR"/>
        </w:rPr>
        <w:t xml:space="preserve"> évalue l’intensité concurrentielle du secteur en analysant la menace des nouveaux entrants, le pouvoir de négociation des fournisseurs et des clients, la menace des produits de substitution et la rivalité entre concurrents existants.​</w:t>
      </w:r>
    </w:p>
    <w:p w14:paraId="70BC124B" w14:textId="3DFED226" w:rsidR="002213E3" w:rsidRPr="00C25F4B" w:rsidRDefault="002213E3" w:rsidP="00FC7C30">
      <w:pPr>
        <w:spacing w:before="100" w:beforeAutospacing="1" w:after="100" w:afterAutospacing="1"/>
        <w:ind w:firstLine="284"/>
        <w:jc w:val="both"/>
        <w:rPr>
          <w:rFonts w:asciiTheme="majorBidi" w:eastAsia="Times New Roman" w:hAnsiTheme="majorBidi" w:cstheme="majorBidi"/>
          <w:sz w:val="24"/>
          <w:szCs w:val="24"/>
          <w:lang w:val="fr-FR"/>
        </w:rPr>
      </w:pPr>
      <w:r w:rsidRPr="00C25F4B">
        <w:rPr>
          <w:rFonts w:asciiTheme="majorBidi" w:eastAsia="Times New Roman" w:hAnsiTheme="majorBidi" w:cstheme="majorBidi"/>
          <w:sz w:val="24"/>
          <w:szCs w:val="24"/>
          <w:lang w:val="fr-FR"/>
        </w:rPr>
        <w:t>Ces analyses combinées permettent de mieux comprendre le positionnement de l’entreprise sur son marché, d’anticiper les évolutions de l’environnement et de définir des orientations stratégiques pertinentes pour la campagne marketing.</w:t>
      </w:r>
    </w:p>
    <w:p w14:paraId="27ABD3B7" w14:textId="56886058" w:rsidR="002213E3" w:rsidRPr="00C25F4B" w:rsidRDefault="002213E3" w:rsidP="00323238">
      <w:pPr>
        <w:pStyle w:val="soussoussection"/>
        <w:numPr>
          <w:ilvl w:val="2"/>
          <w:numId w:val="21"/>
        </w:numPr>
        <w:jc w:val="both"/>
        <w:rPr>
          <w:rFonts w:cstheme="majorBidi"/>
        </w:rPr>
      </w:pPr>
      <w:bookmarkStart w:id="42" w:name="_Toc197938763"/>
      <w:bookmarkStart w:id="43" w:name="_Toc199803551"/>
      <w:r w:rsidRPr="00C25F4B">
        <w:rPr>
          <w:rFonts w:cstheme="majorBidi"/>
        </w:rPr>
        <w:t>Segmenter et cibler</w:t>
      </w:r>
      <w:bookmarkEnd w:id="42"/>
      <w:bookmarkEnd w:id="43"/>
    </w:p>
    <w:p w14:paraId="05E5D7F8" w14:textId="7CC76B9B" w:rsidR="002213E3" w:rsidRPr="00C25F4B" w:rsidRDefault="002213E3" w:rsidP="00FC7C30">
      <w:pPr>
        <w:spacing w:before="100" w:beforeAutospacing="1" w:after="100" w:afterAutospacing="1"/>
        <w:ind w:firstLine="284"/>
        <w:jc w:val="both"/>
        <w:rPr>
          <w:rFonts w:asciiTheme="majorBidi" w:hAnsiTheme="majorBidi" w:cstheme="majorBidi"/>
          <w:sz w:val="24"/>
          <w:szCs w:val="24"/>
        </w:rPr>
      </w:pPr>
      <w:r w:rsidRPr="00C25F4B">
        <w:rPr>
          <w:rFonts w:asciiTheme="majorBidi" w:hAnsiTheme="majorBidi" w:cstheme="majorBidi"/>
          <w:sz w:val="24"/>
          <w:szCs w:val="24"/>
        </w:rPr>
        <w:t>À la suite de l’étude de marché, il est essentiel de passer à l’identification précise du public cible. Cette étape repose sur l’analyse des données recueillies pour définir des segments de clientèle homogènes selon des critères démographiques, psychographiques ou comportementaux.</w:t>
      </w:r>
    </w:p>
    <w:p w14:paraId="5D9AF951" w14:textId="711146AA" w:rsidR="002213E3" w:rsidRPr="00C25F4B" w:rsidRDefault="002213E3" w:rsidP="00FC7C30">
      <w:pPr>
        <w:spacing w:before="100" w:beforeAutospacing="1" w:after="100" w:afterAutospacing="1"/>
        <w:ind w:firstLine="284"/>
        <w:jc w:val="both"/>
        <w:rPr>
          <w:rFonts w:asciiTheme="majorBidi" w:hAnsiTheme="majorBidi" w:cstheme="majorBidi"/>
          <w:sz w:val="24"/>
          <w:szCs w:val="24"/>
        </w:rPr>
      </w:pPr>
      <w:r w:rsidRPr="00C25F4B">
        <w:rPr>
          <w:rFonts w:asciiTheme="majorBidi" w:hAnsiTheme="majorBidi" w:cstheme="majorBidi"/>
          <w:sz w:val="24"/>
          <w:szCs w:val="24"/>
        </w:rPr>
        <w:t>Comprendre les attentes, les préférences et les modes de consommation des clients potentiels permet d’adapter le positionnement, le message et les can</w:t>
      </w:r>
      <w:r w:rsidR="007B6BD0">
        <w:rPr>
          <w:rFonts w:asciiTheme="majorBidi" w:hAnsiTheme="majorBidi" w:cstheme="majorBidi"/>
          <w:sz w:val="24"/>
          <w:szCs w:val="24"/>
        </w:rPr>
        <w:t>aux de diffusion de la campagne</w:t>
      </w:r>
      <w:r w:rsidRPr="00C25F4B">
        <w:rPr>
          <w:rFonts w:asciiTheme="majorBidi" w:hAnsiTheme="majorBidi" w:cstheme="majorBidi"/>
          <w:sz w:val="24"/>
          <w:szCs w:val="24"/>
        </w:rPr>
        <w:t>.</w:t>
      </w:r>
      <w:r w:rsidRPr="00C25F4B">
        <w:rPr>
          <w:rStyle w:val="Appelnotedebasdep"/>
          <w:rFonts w:asciiTheme="majorBidi" w:hAnsiTheme="majorBidi" w:cstheme="majorBidi"/>
          <w:sz w:val="24"/>
          <w:szCs w:val="24"/>
        </w:rPr>
        <w:footnoteReference w:id="12"/>
      </w:r>
    </w:p>
    <w:p w14:paraId="522EE2F6" w14:textId="28759D8F" w:rsidR="002213E3" w:rsidRPr="006105A3" w:rsidRDefault="002213E3" w:rsidP="00831C74">
      <w:pPr>
        <w:pStyle w:val="Paragraphedeliste"/>
        <w:numPr>
          <w:ilvl w:val="0"/>
          <w:numId w:val="62"/>
        </w:numPr>
        <w:spacing w:before="100" w:beforeAutospacing="1" w:after="100" w:afterAutospacing="1"/>
        <w:jc w:val="both"/>
        <w:rPr>
          <w:rFonts w:asciiTheme="majorBidi" w:hAnsiTheme="majorBidi" w:cstheme="majorBidi"/>
          <w:sz w:val="24"/>
          <w:szCs w:val="24"/>
        </w:rPr>
      </w:pPr>
      <w:r w:rsidRPr="006105A3">
        <w:rPr>
          <w:rFonts w:asciiTheme="majorBidi" w:hAnsiTheme="majorBidi" w:cstheme="majorBidi"/>
          <w:b/>
          <w:bCs/>
          <w:sz w:val="24"/>
          <w:szCs w:val="24"/>
        </w:rPr>
        <w:t>L’importance des données dans la définition du public cible</w:t>
      </w:r>
    </w:p>
    <w:p w14:paraId="1D5B896C" w14:textId="5F919E12" w:rsidR="002213E3" w:rsidRPr="00C25F4B" w:rsidRDefault="002213E3" w:rsidP="00FC7C30">
      <w:pPr>
        <w:spacing w:before="100" w:beforeAutospacing="1" w:after="100" w:afterAutospacing="1"/>
        <w:ind w:firstLine="284"/>
        <w:jc w:val="both"/>
        <w:rPr>
          <w:rFonts w:asciiTheme="majorBidi" w:hAnsiTheme="majorBidi" w:cstheme="majorBidi"/>
          <w:sz w:val="24"/>
          <w:szCs w:val="24"/>
        </w:rPr>
      </w:pPr>
      <w:r w:rsidRPr="00C25F4B">
        <w:rPr>
          <w:rFonts w:asciiTheme="majorBidi" w:hAnsiTheme="majorBidi" w:cstheme="majorBidi"/>
          <w:sz w:val="24"/>
          <w:szCs w:val="24"/>
        </w:rPr>
        <w:t>Les données jouent ici un rôle central. Elles offrent une base pour guider les choix stratégiques et assurer une personnalisation efficace de l’approche marketing. Une segmentation pertinente permet non seulement d’optimiser l’impact de la campagne, mais aussi de mieux allouer les ressources en ciblant les profils les plus réceptifs.</w:t>
      </w:r>
    </w:p>
    <w:p w14:paraId="55E8C438" w14:textId="672C49BA" w:rsidR="002213E3" w:rsidRPr="00C25F4B" w:rsidRDefault="002213E3" w:rsidP="00323238">
      <w:pPr>
        <w:pStyle w:val="soussoussection"/>
        <w:numPr>
          <w:ilvl w:val="2"/>
          <w:numId w:val="21"/>
        </w:numPr>
        <w:jc w:val="both"/>
        <w:rPr>
          <w:rFonts w:cstheme="majorBidi"/>
        </w:rPr>
      </w:pPr>
      <w:bookmarkStart w:id="44" w:name="_Toc197938764"/>
      <w:bookmarkStart w:id="45" w:name="_Toc199803552"/>
      <w:r w:rsidRPr="00C25F4B">
        <w:rPr>
          <w:rStyle w:val="lev"/>
          <w:rFonts w:cstheme="majorBidi"/>
          <w:b/>
          <w:bCs w:val="0"/>
        </w:rPr>
        <w:lastRenderedPageBreak/>
        <w:t>Choisir le positionnement</w:t>
      </w:r>
      <w:bookmarkEnd w:id="44"/>
      <w:bookmarkEnd w:id="45"/>
    </w:p>
    <w:p w14:paraId="5DBC6931" w14:textId="5C159E39" w:rsidR="002213E3" w:rsidRPr="007B6BD0" w:rsidRDefault="00B4082B" w:rsidP="00FC7C30">
      <w:pPr>
        <w:spacing w:before="100" w:beforeAutospacing="1" w:after="100" w:afterAutospacing="1"/>
        <w:ind w:firstLine="284"/>
        <w:jc w:val="both"/>
        <w:rPr>
          <w:rFonts w:asciiTheme="majorBidi" w:eastAsia="Times New Roman" w:hAnsiTheme="majorBidi" w:cstheme="majorBidi"/>
          <w:sz w:val="24"/>
          <w:szCs w:val="24"/>
        </w:rPr>
      </w:pPr>
      <w:r>
        <w:rPr>
          <w:rFonts w:asciiTheme="majorBidi" w:hAnsiTheme="majorBidi" w:cstheme="majorBidi"/>
          <w:i/>
          <w:iCs/>
          <w:sz w:val="24"/>
          <w:szCs w:val="24"/>
        </w:rPr>
        <w:t xml:space="preserve"> </w:t>
      </w:r>
      <w:r w:rsidRPr="00011992">
        <w:rPr>
          <w:rFonts w:asciiTheme="majorBidi" w:eastAsia="Times New Roman" w:hAnsiTheme="majorBidi" w:cstheme="majorBidi"/>
          <w:i/>
          <w:iCs/>
          <w:sz w:val="24"/>
          <w:szCs w:val="24"/>
        </w:rPr>
        <w:t xml:space="preserve">« </w:t>
      </w:r>
      <w:r w:rsidR="007B6BD0" w:rsidRPr="00C25F4B">
        <w:rPr>
          <w:rFonts w:asciiTheme="majorBidi" w:eastAsia="Times New Roman" w:hAnsiTheme="majorBidi" w:cstheme="majorBidi"/>
          <w:sz w:val="24"/>
          <w:szCs w:val="24"/>
          <w:lang w:val="fr-FR"/>
        </w:rPr>
        <w:t xml:space="preserve">Le positionnement est « l’acte de concevoir l’offre et l’image d’une entreprise de manière à occuper une place distinctive dans l’esprit du marché </w:t>
      </w:r>
      <w:r w:rsidR="007B6BD0" w:rsidRPr="00B4082B">
        <w:rPr>
          <w:rFonts w:asciiTheme="majorBidi" w:eastAsia="Times New Roman" w:hAnsiTheme="majorBidi" w:cstheme="majorBidi"/>
          <w:sz w:val="24"/>
          <w:szCs w:val="24"/>
          <w:lang w:val="fr-FR"/>
        </w:rPr>
        <w:t>cible ».</w:t>
      </w:r>
      <w:r w:rsidR="007B6BD0" w:rsidRPr="00B4082B">
        <w:rPr>
          <w:rStyle w:val="Appelnotedebasdep"/>
          <w:rFonts w:asciiTheme="majorBidi" w:eastAsia="Times New Roman" w:hAnsiTheme="majorBidi" w:cstheme="majorBidi"/>
          <w:sz w:val="24"/>
          <w:szCs w:val="24"/>
          <w:lang w:val="fr-FR"/>
        </w:rPr>
        <w:footnoteReference w:id="13"/>
      </w:r>
      <w:r w:rsidR="002213E3" w:rsidRPr="00C25F4B">
        <w:rPr>
          <w:rFonts w:asciiTheme="majorBidi" w:eastAsia="Times New Roman" w:hAnsiTheme="majorBidi" w:cstheme="majorBidi"/>
          <w:sz w:val="24"/>
          <w:szCs w:val="24"/>
          <w:lang w:val="fr-FR"/>
        </w:rPr>
        <w:t xml:space="preserve"> </w:t>
      </w:r>
      <w:r w:rsidR="007B6BD0">
        <w:rPr>
          <w:rFonts w:asciiTheme="majorBidi" w:eastAsia="Times New Roman" w:hAnsiTheme="majorBidi" w:cstheme="majorBidi"/>
          <w:sz w:val="24"/>
          <w:szCs w:val="24"/>
          <w:lang w:val="fr-FR"/>
        </w:rPr>
        <w:t xml:space="preserve">Il </w:t>
      </w:r>
      <w:r w:rsidR="007B6BD0" w:rsidRPr="007B6BD0">
        <w:rPr>
          <w:rFonts w:asciiTheme="majorBidi" w:eastAsia="Times New Roman" w:hAnsiTheme="majorBidi" w:cstheme="majorBidi"/>
          <w:sz w:val="24"/>
          <w:szCs w:val="24"/>
          <w:lang w:val="fr-FR"/>
        </w:rPr>
        <w:t>vise à établir une place claire et différenciante dans l’esprit du public cible, en formulant une promesse cohérente avec ses attentes. Il repose sur des avantages concurrentiels perçus comme pertinents, et guide l’ensemble des choix stratégiques et créatifs d’une campagne (message, ton, visuels, canaux).</w:t>
      </w:r>
    </w:p>
    <w:p w14:paraId="17273FE0" w14:textId="77777777" w:rsidR="002213E3" w:rsidRPr="00C25F4B" w:rsidRDefault="002213E3" w:rsidP="00323238">
      <w:pPr>
        <w:pStyle w:val="soussoussection"/>
        <w:numPr>
          <w:ilvl w:val="2"/>
          <w:numId w:val="21"/>
        </w:numPr>
        <w:jc w:val="both"/>
        <w:rPr>
          <w:rStyle w:val="lev"/>
          <w:rFonts w:cstheme="majorBidi"/>
          <w:b/>
          <w:bCs w:val="0"/>
          <w:szCs w:val="24"/>
        </w:rPr>
      </w:pPr>
      <w:bookmarkStart w:id="46" w:name="_Toc197938765"/>
      <w:bookmarkStart w:id="47" w:name="_Toc199803553"/>
      <w:r w:rsidRPr="00C25F4B">
        <w:rPr>
          <w:rStyle w:val="lev"/>
          <w:rFonts w:cstheme="majorBidi"/>
          <w:b/>
          <w:bCs w:val="0"/>
          <w:szCs w:val="24"/>
        </w:rPr>
        <w:t>Définir le message</w:t>
      </w:r>
      <w:bookmarkEnd w:id="46"/>
      <w:bookmarkEnd w:id="47"/>
    </w:p>
    <w:p w14:paraId="3E3C6C0B" w14:textId="3DFC69EB" w:rsidR="002213E3" w:rsidRPr="00C25F4B" w:rsidRDefault="002213E3" w:rsidP="00FC7C30">
      <w:pPr>
        <w:ind w:firstLine="284"/>
        <w:jc w:val="both"/>
        <w:rPr>
          <w:rFonts w:asciiTheme="majorBidi" w:hAnsiTheme="majorBidi" w:cstheme="majorBidi"/>
          <w:sz w:val="24"/>
          <w:szCs w:val="24"/>
        </w:rPr>
      </w:pPr>
      <w:r w:rsidRPr="00C25F4B">
        <w:rPr>
          <w:rFonts w:asciiTheme="majorBidi" w:hAnsiTheme="majorBidi" w:cstheme="majorBidi"/>
          <w:sz w:val="24"/>
          <w:szCs w:val="24"/>
        </w:rPr>
        <w:t>Le message traduit la promesse de la campagne en des termes clairs et attractifs pour la cible. Il doit être cohérent avec le positionnement, susciter l’intérêt, et encourager l’action. Son ton et sa forme varient selon l’objectif (informer, convaincre, fidéliser) et les attentes du public.</w:t>
      </w:r>
    </w:p>
    <w:p w14:paraId="1E9D2DCA" w14:textId="406FEA95" w:rsidR="002213E3" w:rsidRPr="00C25F4B" w:rsidRDefault="002213E3" w:rsidP="00323238">
      <w:pPr>
        <w:pStyle w:val="soussoussection"/>
        <w:numPr>
          <w:ilvl w:val="2"/>
          <w:numId w:val="21"/>
        </w:numPr>
        <w:jc w:val="both"/>
        <w:rPr>
          <w:rStyle w:val="lev"/>
          <w:rFonts w:cstheme="majorBidi"/>
          <w:b/>
          <w:bCs w:val="0"/>
        </w:rPr>
      </w:pPr>
      <w:bookmarkStart w:id="48" w:name="_Toc197938766"/>
      <w:bookmarkStart w:id="49" w:name="_Toc199803554"/>
      <w:r w:rsidRPr="00C25F4B">
        <w:rPr>
          <w:rStyle w:val="lev"/>
          <w:rFonts w:cstheme="majorBidi"/>
          <w:b/>
          <w:bCs w:val="0"/>
        </w:rPr>
        <w:t>Choisir les canaux</w:t>
      </w:r>
      <w:bookmarkEnd w:id="48"/>
      <w:bookmarkEnd w:id="49"/>
    </w:p>
    <w:p w14:paraId="0A2B2494" w14:textId="222CD16B" w:rsidR="002213E3" w:rsidRDefault="002213E3" w:rsidP="00FC7C30">
      <w:pPr>
        <w:ind w:firstLine="284"/>
        <w:jc w:val="both"/>
        <w:rPr>
          <w:rFonts w:asciiTheme="majorBidi" w:hAnsiTheme="majorBidi" w:cstheme="majorBidi"/>
          <w:sz w:val="24"/>
          <w:szCs w:val="24"/>
        </w:rPr>
      </w:pPr>
      <w:r w:rsidRPr="00C25F4B">
        <w:rPr>
          <w:rFonts w:asciiTheme="majorBidi" w:hAnsiTheme="majorBidi" w:cstheme="majorBidi"/>
          <w:sz w:val="24"/>
          <w:szCs w:val="24"/>
        </w:rPr>
        <w:t>Le choix des canaux de diffusion du contenu est tout aussi important. Une approche multicanale est souvent la plus efficace, car elle permet de toucher la cible là où elle se trouve. Cela peut impliquer une combinaison de plateformes numériques (comme les réseaux sociaux, l’emailing et le marketin</w:t>
      </w:r>
      <w:r w:rsidR="00716120">
        <w:rPr>
          <w:rFonts w:asciiTheme="majorBidi" w:hAnsiTheme="majorBidi" w:cstheme="majorBidi"/>
          <w:sz w:val="24"/>
          <w:szCs w:val="24"/>
        </w:rPr>
        <w:t xml:space="preserve">g sur les moteurs de recherche). </w:t>
      </w:r>
      <w:r w:rsidRPr="00C25F4B">
        <w:rPr>
          <w:rFonts w:asciiTheme="majorBidi" w:hAnsiTheme="majorBidi" w:cstheme="majorBidi"/>
          <w:sz w:val="24"/>
          <w:szCs w:val="24"/>
        </w:rPr>
        <w:t>Chaque canal doit être évalué en fonction de sa capacité à atteindre le public cible et à réaliser les objectifs de la campagne</w:t>
      </w:r>
      <w:r w:rsidR="00041FC8" w:rsidRPr="00C25F4B">
        <w:rPr>
          <w:rFonts w:asciiTheme="majorBidi" w:hAnsiTheme="majorBidi" w:cstheme="majorBidi"/>
          <w:sz w:val="24"/>
          <w:szCs w:val="24"/>
        </w:rPr>
        <w:t>.</w:t>
      </w:r>
    </w:p>
    <w:p w14:paraId="6CA63F6B" w14:textId="09ACC4E9" w:rsidR="006226B0" w:rsidRPr="00092FF3" w:rsidRDefault="004450FF" w:rsidP="00831C74">
      <w:pPr>
        <w:pStyle w:val="4soussoussoussection"/>
        <w:numPr>
          <w:ilvl w:val="0"/>
          <w:numId w:val="63"/>
        </w:numPr>
      </w:pPr>
      <w:r w:rsidRPr="00092FF3">
        <w:t>Les réseaux sociaux</w:t>
      </w:r>
    </w:p>
    <w:p w14:paraId="5D53AD40" w14:textId="1C3F9037" w:rsidR="006226B0" w:rsidRPr="004450FF" w:rsidRDefault="006226B0" w:rsidP="00FC7C30">
      <w:pPr>
        <w:ind w:firstLine="284"/>
        <w:jc w:val="both"/>
        <w:rPr>
          <w:rFonts w:asciiTheme="majorBidi" w:hAnsiTheme="majorBidi" w:cstheme="majorBidi"/>
          <w:sz w:val="24"/>
          <w:szCs w:val="24"/>
        </w:rPr>
      </w:pPr>
      <w:r w:rsidRPr="004450FF">
        <w:rPr>
          <w:rFonts w:asciiTheme="majorBidi" w:hAnsiTheme="majorBidi" w:cstheme="majorBidi"/>
          <w:bCs/>
          <w:sz w:val="24"/>
          <w:szCs w:val="24"/>
        </w:rPr>
        <w:t xml:space="preserve">Les </w:t>
      </w:r>
      <w:r w:rsidRPr="004450FF">
        <w:rPr>
          <w:rStyle w:val="lev"/>
          <w:rFonts w:asciiTheme="majorBidi" w:hAnsiTheme="majorBidi" w:cstheme="majorBidi"/>
          <w:b w:val="0"/>
          <w:bCs w:val="0"/>
          <w:sz w:val="24"/>
          <w:szCs w:val="24"/>
        </w:rPr>
        <w:t>campagnes sur les réseaux sociaux</w:t>
      </w:r>
      <w:r w:rsidRPr="004450FF">
        <w:rPr>
          <w:rFonts w:asciiTheme="majorBidi" w:hAnsiTheme="majorBidi" w:cstheme="majorBidi"/>
          <w:sz w:val="24"/>
          <w:szCs w:val="24"/>
        </w:rPr>
        <w:t xml:space="preserve"> sont des actions marketing mises en place pour accroître la </w:t>
      </w:r>
      <w:r w:rsidRPr="004450FF">
        <w:rPr>
          <w:rStyle w:val="lev"/>
          <w:rFonts w:asciiTheme="majorBidi" w:hAnsiTheme="majorBidi" w:cstheme="majorBidi"/>
          <w:b w:val="0"/>
          <w:bCs w:val="0"/>
          <w:sz w:val="24"/>
          <w:szCs w:val="24"/>
        </w:rPr>
        <w:t>visibilité</w:t>
      </w:r>
      <w:r w:rsidRPr="004450FF">
        <w:rPr>
          <w:rFonts w:asciiTheme="majorBidi" w:hAnsiTheme="majorBidi" w:cstheme="majorBidi"/>
          <w:b/>
          <w:bCs/>
          <w:sz w:val="24"/>
          <w:szCs w:val="24"/>
        </w:rPr>
        <w:t xml:space="preserve"> </w:t>
      </w:r>
      <w:r w:rsidRPr="004450FF">
        <w:rPr>
          <w:rFonts w:asciiTheme="majorBidi" w:hAnsiTheme="majorBidi" w:cstheme="majorBidi"/>
          <w:sz w:val="24"/>
          <w:szCs w:val="24"/>
        </w:rPr>
        <w:t>et l’</w:t>
      </w:r>
      <w:r w:rsidRPr="004450FF">
        <w:rPr>
          <w:rStyle w:val="lev"/>
          <w:rFonts w:asciiTheme="majorBidi" w:hAnsiTheme="majorBidi" w:cstheme="majorBidi"/>
          <w:b w:val="0"/>
          <w:bCs w:val="0"/>
          <w:sz w:val="24"/>
          <w:szCs w:val="24"/>
        </w:rPr>
        <w:t>engagement</w:t>
      </w:r>
      <w:r w:rsidRPr="004450FF">
        <w:rPr>
          <w:rFonts w:asciiTheme="majorBidi" w:hAnsiTheme="majorBidi" w:cstheme="majorBidi"/>
          <w:b/>
          <w:bCs/>
          <w:sz w:val="24"/>
          <w:szCs w:val="24"/>
        </w:rPr>
        <w:t xml:space="preserve"> </w:t>
      </w:r>
      <w:r w:rsidRPr="004450FF">
        <w:rPr>
          <w:rFonts w:asciiTheme="majorBidi" w:hAnsiTheme="majorBidi" w:cstheme="majorBidi"/>
          <w:sz w:val="24"/>
          <w:szCs w:val="24"/>
        </w:rPr>
        <w:t xml:space="preserve">d’une marque en ligne. Ces campagnes peuvent inclure des </w:t>
      </w:r>
      <w:r w:rsidRPr="004450FF">
        <w:rPr>
          <w:rStyle w:val="lev"/>
          <w:rFonts w:asciiTheme="majorBidi" w:hAnsiTheme="majorBidi" w:cstheme="majorBidi"/>
          <w:b w:val="0"/>
          <w:bCs w:val="0"/>
          <w:sz w:val="24"/>
          <w:szCs w:val="24"/>
        </w:rPr>
        <w:t>publicités payantes</w:t>
      </w:r>
      <w:r w:rsidRPr="004450FF">
        <w:rPr>
          <w:rFonts w:asciiTheme="majorBidi" w:hAnsiTheme="majorBidi" w:cstheme="majorBidi"/>
          <w:sz w:val="24"/>
          <w:szCs w:val="24"/>
        </w:rPr>
        <w:t xml:space="preserve"> ou des </w:t>
      </w:r>
      <w:r w:rsidRPr="004450FF">
        <w:rPr>
          <w:rStyle w:val="lev"/>
          <w:rFonts w:asciiTheme="majorBidi" w:hAnsiTheme="majorBidi" w:cstheme="majorBidi"/>
          <w:b w:val="0"/>
          <w:bCs w:val="0"/>
          <w:sz w:val="24"/>
          <w:szCs w:val="24"/>
        </w:rPr>
        <w:t>actions organiques</w:t>
      </w:r>
      <w:r w:rsidRPr="004450FF">
        <w:rPr>
          <w:rFonts w:asciiTheme="majorBidi" w:hAnsiTheme="majorBidi" w:cstheme="majorBidi"/>
          <w:sz w:val="24"/>
          <w:szCs w:val="24"/>
        </w:rPr>
        <w:t xml:space="preserve">, et sont menées sur des plateformes telles que </w:t>
      </w:r>
      <w:r w:rsidRPr="004450FF">
        <w:rPr>
          <w:rStyle w:val="lev"/>
          <w:rFonts w:asciiTheme="majorBidi" w:hAnsiTheme="majorBidi" w:cstheme="majorBidi"/>
          <w:b w:val="0"/>
          <w:bCs w:val="0"/>
          <w:sz w:val="24"/>
          <w:szCs w:val="24"/>
        </w:rPr>
        <w:t>Facebook</w:t>
      </w:r>
      <w:r w:rsidRPr="004450FF">
        <w:rPr>
          <w:rFonts w:asciiTheme="majorBidi" w:hAnsiTheme="majorBidi" w:cstheme="majorBidi"/>
          <w:b/>
          <w:bCs/>
          <w:sz w:val="24"/>
          <w:szCs w:val="24"/>
        </w:rPr>
        <w:t xml:space="preserve">, </w:t>
      </w:r>
      <w:r w:rsidRPr="004450FF">
        <w:rPr>
          <w:rStyle w:val="lev"/>
          <w:rFonts w:asciiTheme="majorBidi" w:hAnsiTheme="majorBidi" w:cstheme="majorBidi"/>
          <w:b w:val="0"/>
          <w:bCs w:val="0"/>
          <w:sz w:val="24"/>
          <w:szCs w:val="24"/>
        </w:rPr>
        <w:t>Instagram</w:t>
      </w:r>
      <w:r w:rsidRPr="004450FF">
        <w:rPr>
          <w:rFonts w:asciiTheme="majorBidi" w:hAnsiTheme="majorBidi" w:cstheme="majorBidi"/>
          <w:b/>
          <w:bCs/>
          <w:sz w:val="24"/>
          <w:szCs w:val="24"/>
        </w:rPr>
        <w:t xml:space="preserve">, </w:t>
      </w:r>
      <w:r w:rsidRPr="004450FF">
        <w:rPr>
          <w:rStyle w:val="lev"/>
          <w:rFonts w:asciiTheme="majorBidi" w:hAnsiTheme="majorBidi" w:cstheme="majorBidi"/>
          <w:b w:val="0"/>
          <w:bCs w:val="0"/>
          <w:sz w:val="24"/>
          <w:szCs w:val="24"/>
        </w:rPr>
        <w:t>Twitter</w:t>
      </w:r>
      <w:r w:rsidRPr="004450FF">
        <w:rPr>
          <w:rFonts w:asciiTheme="majorBidi" w:hAnsiTheme="majorBidi" w:cstheme="majorBidi"/>
          <w:b/>
          <w:bCs/>
          <w:sz w:val="24"/>
          <w:szCs w:val="24"/>
        </w:rPr>
        <w:t xml:space="preserve">, </w:t>
      </w:r>
      <w:r w:rsidRPr="004450FF">
        <w:rPr>
          <w:rStyle w:val="lev"/>
          <w:rFonts w:asciiTheme="majorBidi" w:hAnsiTheme="majorBidi" w:cstheme="majorBidi"/>
          <w:b w:val="0"/>
          <w:bCs w:val="0"/>
          <w:sz w:val="24"/>
          <w:szCs w:val="24"/>
        </w:rPr>
        <w:t>LinkedIn</w:t>
      </w:r>
      <w:r w:rsidRPr="004450FF">
        <w:rPr>
          <w:rFonts w:asciiTheme="majorBidi" w:hAnsiTheme="majorBidi" w:cstheme="majorBidi"/>
          <w:b/>
          <w:bCs/>
          <w:sz w:val="24"/>
          <w:szCs w:val="24"/>
        </w:rPr>
        <w:t xml:space="preserve">, </w:t>
      </w:r>
      <w:r w:rsidRPr="004450FF">
        <w:rPr>
          <w:rStyle w:val="lev"/>
          <w:rFonts w:asciiTheme="majorBidi" w:hAnsiTheme="majorBidi" w:cstheme="majorBidi"/>
          <w:b w:val="0"/>
          <w:bCs w:val="0"/>
          <w:sz w:val="24"/>
          <w:szCs w:val="24"/>
        </w:rPr>
        <w:t>TikTok</w:t>
      </w:r>
      <w:r w:rsidRPr="004450FF">
        <w:rPr>
          <w:rFonts w:asciiTheme="majorBidi" w:hAnsiTheme="majorBidi" w:cstheme="majorBidi"/>
          <w:b/>
          <w:bCs/>
          <w:sz w:val="24"/>
          <w:szCs w:val="24"/>
        </w:rPr>
        <w:t>,</w:t>
      </w:r>
      <w:r w:rsidRPr="004450FF">
        <w:rPr>
          <w:rFonts w:asciiTheme="majorBidi" w:hAnsiTheme="majorBidi" w:cstheme="majorBidi"/>
          <w:sz w:val="24"/>
          <w:szCs w:val="24"/>
        </w:rPr>
        <w:t xml:space="preserve"> et bien d'autres. Elles visent à </w:t>
      </w:r>
      <w:r w:rsidRPr="004450FF">
        <w:rPr>
          <w:rStyle w:val="lev"/>
          <w:rFonts w:asciiTheme="majorBidi" w:hAnsiTheme="majorBidi" w:cstheme="majorBidi"/>
          <w:b w:val="0"/>
          <w:bCs w:val="0"/>
          <w:sz w:val="24"/>
          <w:szCs w:val="24"/>
        </w:rPr>
        <w:t>atteindre un large public</w:t>
      </w:r>
      <w:r w:rsidRPr="004450FF">
        <w:rPr>
          <w:rFonts w:asciiTheme="majorBidi" w:hAnsiTheme="majorBidi" w:cstheme="majorBidi"/>
          <w:b/>
          <w:bCs/>
          <w:sz w:val="24"/>
          <w:szCs w:val="24"/>
        </w:rPr>
        <w:t>,</w:t>
      </w:r>
      <w:r w:rsidRPr="004450FF">
        <w:rPr>
          <w:rFonts w:asciiTheme="majorBidi" w:hAnsiTheme="majorBidi" w:cstheme="majorBidi"/>
          <w:sz w:val="24"/>
          <w:szCs w:val="24"/>
        </w:rPr>
        <w:t xml:space="preserve"> créer des </w:t>
      </w:r>
      <w:r w:rsidRPr="004450FF">
        <w:rPr>
          <w:rStyle w:val="lev"/>
          <w:rFonts w:asciiTheme="majorBidi" w:hAnsiTheme="majorBidi" w:cstheme="majorBidi"/>
          <w:b w:val="0"/>
          <w:bCs w:val="0"/>
          <w:sz w:val="24"/>
          <w:szCs w:val="24"/>
        </w:rPr>
        <w:t>interactions authentiques</w:t>
      </w:r>
      <w:r w:rsidRPr="004450FF">
        <w:rPr>
          <w:rFonts w:asciiTheme="majorBidi" w:hAnsiTheme="majorBidi" w:cstheme="majorBidi"/>
          <w:sz w:val="24"/>
          <w:szCs w:val="24"/>
        </w:rPr>
        <w:t xml:space="preserve">, et </w:t>
      </w:r>
      <w:r w:rsidRPr="004450FF">
        <w:rPr>
          <w:rStyle w:val="lev"/>
          <w:rFonts w:asciiTheme="majorBidi" w:hAnsiTheme="majorBidi" w:cstheme="majorBidi"/>
          <w:b w:val="0"/>
          <w:bCs w:val="0"/>
          <w:sz w:val="24"/>
          <w:szCs w:val="24"/>
        </w:rPr>
        <w:t>renforcer la relation</w:t>
      </w:r>
      <w:r w:rsidRPr="004450FF">
        <w:rPr>
          <w:rFonts w:asciiTheme="majorBidi" w:hAnsiTheme="majorBidi" w:cstheme="majorBidi"/>
          <w:b/>
          <w:bCs/>
          <w:sz w:val="24"/>
          <w:szCs w:val="24"/>
        </w:rPr>
        <w:t xml:space="preserve"> </w:t>
      </w:r>
      <w:r w:rsidRPr="004450FF">
        <w:rPr>
          <w:rFonts w:asciiTheme="majorBidi" w:hAnsiTheme="majorBidi" w:cstheme="majorBidi"/>
          <w:sz w:val="24"/>
          <w:szCs w:val="24"/>
        </w:rPr>
        <w:t>entre une marque et ses consommateurs.</w:t>
      </w:r>
    </w:p>
    <w:p w14:paraId="5A52B070" w14:textId="77777777" w:rsidR="006226B0" w:rsidRPr="004450FF" w:rsidRDefault="006226B0" w:rsidP="00323238">
      <w:pPr>
        <w:pStyle w:val="Paragraphedeliste"/>
        <w:numPr>
          <w:ilvl w:val="0"/>
          <w:numId w:val="42"/>
        </w:numPr>
        <w:jc w:val="both"/>
        <w:rPr>
          <w:rFonts w:asciiTheme="majorBidi" w:hAnsiTheme="majorBidi" w:cstheme="majorBidi"/>
          <w:sz w:val="24"/>
          <w:szCs w:val="24"/>
        </w:rPr>
      </w:pPr>
      <w:r w:rsidRPr="00092FF3">
        <w:rPr>
          <w:rFonts w:asciiTheme="majorBidi" w:hAnsiTheme="majorBidi" w:cstheme="majorBidi"/>
          <w:b/>
          <w:bCs/>
          <w:sz w:val="24"/>
          <w:szCs w:val="24"/>
        </w:rPr>
        <w:t>Objectifs des campagnes sur les réseaux sociaux</w:t>
      </w:r>
      <w:r w:rsidRPr="004450FF">
        <w:rPr>
          <w:rFonts w:asciiTheme="majorBidi" w:hAnsiTheme="majorBidi" w:cstheme="majorBidi"/>
          <w:sz w:val="24"/>
          <w:szCs w:val="24"/>
        </w:rPr>
        <w:t xml:space="preserve"> :</w:t>
      </w:r>
      <w:r w:rsidRPr="004450FF">
        <w:rPr>
          <w:rStyle w:val="Appelnotedebasdep"/>
          <w:rFonts w:asciiTheme="majorBidi" w:eastAsia="Times New Roman" w:hAnsiTheme="majorBidi" w:cstheme="majorBidi"/>
          <w:b/>
          <w:bCs/>
          <w:sz w:val="24"/>
          <w:szCs w:val="24"/>
        </w:rPr>
        <w:footnoteReference w:id="14"/>
      </w:r>
    </w:p>
    <w:p w14:paraId="3147A051" w14:textId="77777777" w:rsidR="006226B0" w:rsidRPr="004450FF" w:rsidRDefault="006226B0" w:rsidP="00323238">
      <w:pPr>
        <w:pStyle w:val="Paragraphedeliste"/>
        <w:numPr>
          <w:ilvl w:val="0"/>
          <w:numId w:val="25"/>
        </w:numPr>
        <w:shd w:val="clear" w:color="auto" w:fill="FFFFFF"/>
        <w:jc w:val="both"/>
        <w:textAlignment w:val="top"/>
        <w:rPr>
          <w:rFonts w:asciiTheme="majorBidi" w:eastAsia="Times New Roman" w:hAnsiTheme="majorBidi" w:cstheme="majorBidi"/>
          <w:sz w:val="24"/>
          <w:szCs w:val="24"/>
          <w:lang w:val="fr-FR"/>
        </w:rPr>
      </w:pPr>
      <w:r w:rsidRPr="004450FF">
        <w:rPr>
          <w:rFonts w:asciiTheme="majorBidi" w:eastAsia="Times New Roman" w:hAnsiTheme="majorBidi" w:cstheme="majorBidi"/>
          <w:sz w:val="24"/>
          <w:szCs w:val="24"/>
          <w:lang w:val="fr-FR"/>
        </w:rPr>
        <w:lastRenderedPageBreak/>
        <w:t>Génér</w:t>
      </w:r>
      <w:r w:rsidRPr="004450FF">
        <w:rPr>
          <w:rFonts w:asciiTheme="majorBidi" w:eastAsia="Times New Roman" w:hAnsiTheme="majorBidi" w:cstheme="majorBidi"/>
          <w:sz w:val="24"/>
          <w:szCs w:val="24"/>
          <w:lang w:val="fr-FR"/>
        </w:rPr>
        <w:softHyphen/>
        <w:t>er du trafic.</w:t>
      </w:r>
    </w:p>
    <w:p w14:paraId="23DDFEEC" w14:textId="77777777" w:rsidR="006226B0" w:rsidRPr="004450FF" w:rsidRDefault="006226B0" w:rsidP="00323238">
      <w:pPr>
        <w:pStyle w:val="Paragraphedeliste"/>
        <w:numPr>
          <w:ilvl w:val="0"/>
          <w:numId w:val="25"/>
        </w:numPr>
        <w:shd w:val="clear" w:color="auto" w:fill="FFFFFF"/>
        <w:jc w:val="both"/>
        <w:textAlignment w:val="top"/>
        <w:rPr>
          <w:rFonts w:asciiTheme="majorBidi" w:eastAsia="Times New Roman" w:hAnsiTheme="majorBidi" w:cstheme="majorBidi"/>
          <w:sz w:val="24"/>
          <w:szCs w:val="24"/>
          <w:lang w:val="fr-FR"/>
        </w:rPr>
      </w:pPr>
      <w:r w:rsidRPr="004450FF">
        <w:rPr>
          <w:rFonts w:asciiTheme="majorBidi" w:eastAsia="Times New Roman" w:hAnsiTheme="majorBidi" w:cstheme="majorBidi"/>
          <w:sz w:val="24"/>
          <w:szCs w:val="24"/>
          <w:lang w:val="fr-FR"/>
        </w:rPr>
        <w:t>Con</w:t>
      </w:r>
      <w:r w:rsidRPr="004450FF">
        <w:rPr>
          <w:rFonts w:asciiTheme="majorBidi" w:eastAsia="Times New Roman" w:hAnsiTheme="majorBidi" w:cstheme="majorBidi"/>
          <w:sz w:val="24"/>
          <w:szCs w:val="24"/>
          <w:lang w:val="fr-FR"/>
        </w:rPr>
        <w:softHyphen/>
        <w:t>stru</w:t>
      </w:r>
      <w:r w:rsidRPr="004450FF">
        <w:rPr>
          <w:rFonts w:asciiTheme="majorBidi" w:eastAsia="Times New Roman" w:hAnsiTheme="majorBidi" w:cstheme="majorBidi"/>
          <w:sz w:val="24"/>
          <w:szCs w:val="24"/>
          <w:lang w:val="fr-FR"/>
        </w:rPr>
        <w:softHyphen/>
        <w:t>ire une communauté.</w:t>
      </w:r>
    </w:p>
    <w:p w14:paraId="16895FC1" w14:textId="77777777" w:rsidR="006226B0" w:rsidRPr="004450FF" w:rsidRDefault="006226B0" w:rsidP="00323238">
      <w:pPr>
        <w:pStyle w:val="Paragraphedeliste"/>
        <w:numPr>
          <w:ilvl w:val="0"/>
          <w:numId w:val="25"/>
        </w:numPr>
        <w:shd w:val="clear" w:color="auto" w:fill="FFFFFF"/>
        <w:jc w:val="both"/>
        <w:textAlignment w:val="top"/>
        <w:rPr>
          <w:rFonts w:asciiTheme="majorBidi" w:eastAsia="Times New Roman" w:hAnsiTheme="majorBidi" w:cstheme="majorBidi"/>
          <w:sz w:val="24"/>
          <w:szCs w:val="24"/>
          <w:lang w:val="fr-FR"/>
        </w:rPr>
      </w:pPr>
      <w:r w:rsidRPr="004450FF">
        <w:rPr>
          <w:rFonts w:asciiTheme="majorBidi" w:eastAsia="Times New Roman" w:hAnsiTheme="majorBidi" w:cstheme="majorBidi"/>
          <w:sz w:val="24"/>
          <w:szCs w:val="24"/>
          <w:lang w:val="fr-FR"/>
        </w:rPr>
        <w:t>Con</w:t>
      </w:r>
      <w:r w:rsidRPr="004450FF">
        <w:rPr>
          <w:rFonts w:asciiTheme="majorBidi" w:eastAsia="Times New Roman" w:hAnsiTheme="majorBidi" w:cstheme="majorBidi"/>
          <w:sz w:val="24"/>
          <w:szCs w:val="24"/>
          <w:lang w:val="fr-FR"/>
        </w:rPr>
        <w:softHyphen/>
        <w:t>stru</w:t>
      </w:r>
      <w:r w:rsidRPr="004450FF">
        <w:rPr>
          <w:rFonts w:asciiTheme="majorBidi" w:eastAsia="Times New Roman" w:hAnsiTheme="majorBidi" w:cstheme="majorBidi"/>
          <w:sz w:val="24"/>
          <w:szCs w:val="24"/>
          <w:lang w:val="fr-FR"/>
        </w:rPr>
        <w:softHyphen/>
        <w:t>ire une notoriété de marque.</w:t>
      </w:r>
    </w:p>
    <w:p w14:paraId="2F2B358C" w14:textId="77777777" w:rsidR="006226B0" w:rsidRPr="004450FF" w:rsidRDefault="006226B0" w:rsidP="00323238">
      <w:pPr>
        <w:pStyle w:val="Paragraphedeliste"/>
        <w:numPr>
          <w:ilvl w:val="0"/>
          <w:numId w:val="25"/>
        </w:numPr>
        <w:shd w:val="clear" w:color="auto" w:fill="FFFFFF"/>
        <w:jc w:val="both"/>
        <w:textAlignment w:val="top"/>
        <w:rPr>
          <w:rFonts w:asciiTheme="majorBidi" w:eastAsia="Times New Roman" w:hAnsiTheme="majorBidi" w:cstheme="majorBidi"/>
          <w:sz w:val="24"/>
          <w:szCs w:val="24"/>
          <w:lang w:val="fr-FR"/>
        </w:rPr>
      </w:pPr>
      <w:r w:rsidRPr="004450FF">
        <w:rPr>
          <w:rFonts w:asciiTheme="majorBidi" w:eastAsia="Times New Roman" w:hAnsiTheme="majorBidi" w:cstheme="majorBidi"/>
          <w:sz w:val="24"/>
          <w:szCs w:val="24"/>
          <w:lang w:val="fr-FR"/>
        </w:rPr>
        <w:t>Génér</w:t>
      </w:r>
      <w:r w:rsidRPr="004450FF">
        <w:rPr>
          <w:rFonts w:asciiTheme="majorBidi" w:eastAsia="Times New Roman" w:hAnsiTheme="majorBidi" w:cstheme="majorBidi"/>
          <w:sz w:val="24"/>
          <w:szCs w:val="24"/>
          <w:lang w:val="fr-FR"/>
        </w:rPr>
        <w:softHyphen/>
        <w:t>er des revenus. </w:t>
      </w:r>
    </w:p>
    <w:p w14:paraId="27B20BCF" w14:textId="77777777" w:rsidR="006226B0" w:rsidRPr="004450FF" w:rsidRDefault="006226B0" w:rsidP="00323238">
      <w:pPr>
        <w:pStyle w:val="Paragraphedeliste"/>
        <w:numPr>
          <w:ilvl w:val="0"/>
          <w:numId w:val="25"/>
        </w:numPr>
        <w:shd w:val="clear" w:color="auto" w:fill="FFFFFF"/>
        <w:jc w:val="both"/>
        <w:textAlignment w:val="top"/>
        <w:rPr>
          <w:rFonts w:asciiTheme="majorBidi" w:eastAsia="Times New Roman" w:hAnsiTheme="majorBidi" w:cstheme="majorBidi"/>
          <w:sz w:val="24"/>
          <w:szCs w:val="24"/>
          <w:lang w:val="fr-FR"/>
        </w:rPr>
      </w:pPr>
      <w:r w:rsidRPr="004450FF">
        <w:rPr>
          <w:rFonts w:asciiTheme="majorBidi" w:eastAsia="Times New Roman" w:hAnsiTheme="majorBidi" w:cstheme="majorBidi"/>
          <w:sz w:val="24"/>
          <w:szCs w:val="24"/>
          <w:lang w:val="fr-FR"/>
        </w:rPr>
        <w:t>Encour</w:t>
      </w:r>
      <w:r w:rsidRPr="004450FF">
        <w:rPr>
          <w:rFonts w:asciiTheme="majorBidi" w:eastAsia="Times New Roman" w:hAnsiTheme="majorBidi" w:cstheme="majorBidi"/>
          <w:sz w:val="24"/>
          <w:szCs w:val="24"/>
          <w:lang w:val="fr-FR"/>
        </w:rPr>
        <w:softHyphen/>
        <w:t>ager du con</w:t>
      </w:r>
      <w:r w:rsidRPr="004450FF">
        <w:rPr>
          <w:rFonts w:asciiTheme="majorBidi" w:eastAsia="Times New Roman" w:hAnsiTheme="majorBidi" w:cstheme="majorBidi"/>
          <w:sz w:val="24"/>
          <w:szCs w:val="24"/>
          <w:lang w:val="fr-FR"/>
        </w:rPr>
        <w:softHyphen/>
        <w:t>tenu généré par l’utilisateur.</w:t>
      </w:r>
    </w:p>
    <w:p w14:paraId="39FE1035" w14:textId="69CBEB9B" w:rsidR="00DB1BC4" w:rsidRDefault="00092FF3" w:rsidP="00831C74">
      <w:pPr>
        <w:pStyle w:val="4soussoussoussection"/>
        <w:numPr>
          <w:ilvl w:val="0"/>
          <w:numId w:val="63"/>
        </w:numPr>
        <w:rPr>
          <w:rStyle w:val="lev"/>
          <w:b/>
          <w:bCs w:val="0"/>
        </w:rPr>
      </w:pPr>
      <w:r>
        <w:t xml:space="preserve"> </w:t>
      </w:r>
      <w:r w:rsidR="00DB1BC4" w:rsidRPr="00DB1BC4">
        <w:rPr>
          <w:rStyle w:val="lev"/>
          <w:b/>
          <w:bCs w:val="0"/>
        </w:rPr>
        <w:t>Le SMS (Short Message Service) marketing</w:t>
      </w:r>
    </w:p>
    <w:p w14:paraId="5268A0CF" w14:textId="6C803951" w:rsidR="00DB1BC4" w:rsidRPr="00DB1BC4" w:rsidRDefault="00DB1BC4" w:rsidP="00FC7C30">
      <w:pPr>
        <w:ind w:firstLine="284"/>
        <w:jc w:val="both"/>
        <w:rPr>
          <w:rFonts w:asciiTheme="majorBidi" w:hAnsiTheme="majorBidi" w:cstheme="majorBidi"/>
          <w:sz w:val="24"/>
          <w:szCs w:val="24"/>
        </w:rPr>
      </w:pPr>
      <w:r w:rsidRPr="00DB1BC4">
        <w:rPr>
          <w:rFonts w:asciiTheme="majorBidi" w:hAnsiTheme="majorBidi" w:cstheme="majorBidi"/>
          <w:sz w:val="24"/>
          <w:szCs w:val="24"/>
        </w:rPr>
        <w:t>Le marketing par SMS utilise des messages courts et directs pour informer les clients de promotions, alertes ou nouveautés. Ce canal est apprécié pour sa rapidité et son taux d’ouverture élevé</w:t>
      </w:r>
    </w:p>
    <w:p w14:paraId="267F8423" w14:textId="31E8B7C3" w:rsidR="00DB1BC4" w:rsidRPr="00ED3D16" w:rsidRDefault="00ED3D16" w:rsidP="00831C74">
      <w:pPr>
        <w:pStyle w:val="4soussoussoussection"/>
        <w:numPr>
          <w:ilvl w:val="0"/>
          <w:numId w:val="63"/>
        </w:numPr>
        <w:rPr>
          <w:rStyle w:val="lev"/>
          <w:b/>
          <w:bCs w:val="0"/>
        </w:rPr>
      </w:pPr>
      <w:r w:rsidRPr="00ED3D16">
        <w:t>La publicité digitale</w:t>
      </w:r>
    </w:p>
    <w:p w14:paraId="747BD6C4" w14:textId="5124DC7E" w:rsidR="006226B0" w:rsidRPr="00ED3D16" w:rsidRDefault="00DB1BC4" w:rsidP="00FC7C30">
      <w:pPr>
        <w:ind w:firstLine="284"/>
        <w:jc w:val="both"/>
        <w:rPr>
          <w:rFonts w:asciiTheme="majorBidi" w:hAnsiTheme="majorBidi" w:cstheme="majorBidi"/>
          <w:sz w:val="24"/>
          <w:szCs w:val="24"/>
        </w:rPr>
      </w:pPr>
      <w:r w:rsidRPr="00ED3D16">
        <w:rPr>
          <w:rFonts w:asciiTheme="majorBidi" w:hAnsiTheme="majorBidi" w:cstheme="majorBidi"/>
          <w:sz w:val="24"/>
          <w:szCs w:val="24"/>
        </w:rPr>
        <w:t>La publicité digitale, également appelée publicité en ligne, désigne l’ensemble des techniques publicitaires utilisées sur les supports numériques pour promouvoir une marque, un produit ou un service. Elle s’est imposée comme un levier incontournable du marketing moderne grâce à sa capacité de ciblage précis, sa flexibilité budgétaire et ses possibilités de mesure en temps réel</w:t>
      </w:r>
      <w:r w:rsidR="00ED3D16" w:rsidRPr="00ED3D16">
        <w:rPr>
          <w:rFonts w:asciiTheme="majorBidi" w:hAnsiTheme="majorBidi" w:cstheme="majorBidi"/>
          <w:sz w:val="24"/>
          <w:szCs w:val="24"/>
        </w:rPr>
        <w:t>.</w:t>
      </w:r>
    </w:p>
    <w:p w14:paraId="2B0779F0" w14:textId="484CE25B" w:rsidR="00ED3D16" w:rsidRPr="00ED3D16" w:rsidRDefault="00ED3D16" w:rsidP="00FC7C30">
      <w:pPr>
        <w:ind w:firstLine="284"/>
        <w:jc w:val="both"/>
        <w:rPr>
          <w:rFonts w:asciiTheme="majorBidi" w:hAnsiTheme="majorBidi" w:cstheme="majorBidi"/>
          <w:sz w:val="24"/>
          <w:szCs w:val="24"/>
        </w:rPr>
      </w:pPr>
      <w:r w:rsidRPr="00ED3D16">
        <w:rPr>
          <w:rFonts w:asciiTheme="majorBidi" w:hAnsiTheme="majorBidi" w:cstheme="majorBidi"/>
          <w:sz w:val="24"/>
          <w:szCs w:val="24"/>
        </w:rPr>
        <w:t>Contrairement aux canaux traditionnels, la publicité digitale permet d’adresser des messages personnalisés à des audiences spécifiques, en s’appuyant sur les données comportementales, géographiques ou démographiques des utilisateurs</w:t>
      </w:r>
    </w:p>
    <w:p w14:paraId="29F39380" w14:textId="68C13E57" w:rsidR="00ED3D16" w:rsidRPr="00ED3D16" w:rsidRDefault="00ED3D16" w:rsidP="00323238">
      <w:pPr>
        <w:pStyle w:val="Titre4"/>
        <w:numPr>
          <w:ilvl w:val="0"/>
          <w:numId w:val="25"/>
        </w:numPr>
        <w:jc w:val="both"/>
        <w:rPr>
          <w:rFonts w:asciiTheme="majorBidi" w:hAnsiTheme="majorBidi" w:cstheme="majorBidi"/>
          <w:b/>
          <w:bCs/>
          <w:color w:val="000000" w:themeColor="text1"/>
        </w:rPr>
      </w:pPr>
      <w:r w:rsidRPr="00ED3D16">
        <w:rPr>
          <w:rFonts w:asciiTheme="majorBidi" w:hAnsiTheme="majorBidi" w:cstheme="majorBidi"/>
          <w:b/>
          <w:bCs/>
          <w:color w:val="000000" w:themeColor="text1"/>
        </w:rPr>
        <w:t>Les principales formes de publicité digitale</w:t>
      </w:r>
    </w:p>
    <w:p w14:paraId="149286FC" w14:textId="60DB5DCB" w:rsidR="00ED3D16" w:rsidRPr="00ED3D16" w:rsidRDefault="00ED3D16" w:rsidP="00FC7C30">
      <w:pPr>
        <w:pStyle w:val="NormalWeb"/>
        <w:spacing w:line="360" w:lineRule="auto"/>
        <w:ind w:firstLine="284"/>
        <w:jc w:val="both"/>
        <w:rPr>
          <w:rFonts w:asciiTheme="majorBidi" w:hAnsiTheme="majorBidi" w:cstheme="majorBidi"/>
        </w:rPr>
      </w:pPr>
      <w:r w:rsidRPr="00ED3D16">
        <w:rPr>
          <w:rFonts w:asciiTheme="majorBidi" w:hAnsiTheme="majorBidi" w:cstheme="majorBidi"/>
        </w:rPr>
        <w:t>La publicité digitale compre</w:t>
      </w:r>
      <w:r>
        <w:rPr>
          <w:rFonts w:asciiTheme="majorBidi" w:hAnsiTheme="majorBidi" w:cstheme="majorBidi"/>
        </w:rPr>
        <w:t xml:space="preserve">nd plusieurs formats et canaux, </w:t>
      </w:r>
      <w:r>
        <w:t>voici les plus utilisés :</w:t>
      </w:r>
    </w:p>
    <w:p w14:paraId="7911630C" w14:textId="58460E54" w:rsidR="00ED3D16" w:rsidRPr="00ED3D16" w:rsidRDefault="00ED3D16" w:rsidP="00ED3D16">
      <w:pPr>
        <w:pStyle w:val="Lgende"/>
        <w:keepNext/>
        <w:rPr>
          <w:rFonts w:asciiTheme="majorBidi" w:hAnsiTheme="majorBidi" w:cstheme="majorBidi"/>
          <w:b/>
          <w:bCs/>
          <w:i w:val="0"/>
          <w:iCs w:val="0"/>
          <w:color w:val="000000" w:themeColor="text1"/>
          <w:sz w:val="24"/>
          <w:szCs w:val="24"/>
        </w:rPr>
      </w:pPr>
      <w:bookmarkStart w:id="50" w:name="_Toc199521759"/>
      <w:r w:rsidRPr="00ED3D16">
        <w:rPr>
          <w:rFonts w:asciiTheme="majorBidi" w:hAnsiTheme="majorBidi" w:cstheme="majorBidi"/>
          <w:b/>
          <w:bCs/>
          <w:i w:val="0"/>
          <w:iCs w:val="0"/>
          <w:color w:val="000000" w:themeColor="text1"/>
          <w:sz w:val="24"/>
          <w:szCs w:val="24"/>
        </w:rPr>
        <w:t xml:space="preserve">Tableau </w:t>
      </w:r>
      <w:r w:rsidRPr="00ED3D16">
        <w:rPr>
          <w:rFonts w:asciiTheme="majorBidi" w:hAnsiTheme="majorBidi" w:cstheme="majorBidi"/>
          <w:b/>
          <w:bCs/>
          <w:i w:val="0"/>
          <w:iCs w:val="0"/>
          <w:color w:val="000000" w:themeColor="text1"/>
          <w:sz w:val="24"/>
          <w:szCs w:val="24"/>
        </w:rPr>
        <w:fldChar w:fldCharType="begin"/>
      </w:r>
      <w:r w:rsidRPr="00ED3D16">
        <w:rPr>
          <w:rFonts w:asciiTheme="majorBidi" w:hAnsiTheme="majorBidi" w:cstheme="majorBidi"/>
          <w:b/>
          <w:bCs/>
          <w:i w:val="0"/>
          <w:iCs w:val="0"/>
          <w:color w:val="000000" w:themeColor="text1"/>
          <w:sz w:val="24"/>
          <w:szCs w:val="24"/>
        </w:rPr>
        <w:instrText xml:space="preserve"> SEQ Tableau \* ARABIC </w:instrText>
      </w:r>
      <w:r w:rsidRPr="00ED3D16">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rPr>
        <w:t>2</w:t>
      </w:r>
      <w:r w:rsidRPr="00ED3D16">
        <w:rPr>
          <w:rFonts w:asciiTheme="majorBidi" w:hAnsiTheme="majorBidi" w:cstheme="majorBidi"/>
          <w:b/>
          <w:bCs/>
          <w:i w:val="0"/>
          <w:iCs w:val="0"/>
          <w:color w:val="000000" w:themeColor="text1"/>
          <w:sz w:val="24"/>
          <w:szCs w:val="24"/>
        </w:rPr>
        <w:fldChar w:fldCharType="end"/>
      </w:r>
      <w:r w:rsidRPr="00ED3D16">
        <w:rPr>
          <w:rFonts w:asciiTheme="majorBidi" w:hAnsiTheme="majorBidi" w:cstheme="majorBidi"/>
          <w:b/>
          <w:bCs/>
          <w:i w:val="0"/>
          <w:iCs w:val="0"/>
          <w:color w:val="000000" w:themeColor="text1"/>
          <w:sz w:val="24"/>
          <w:szCs w:val="24"/>
          <w:lang w:val="fr-FR"/>
        </w:rPr>
        <w:t xml:space="preserve"> :</w:t>
      </w:r>
      <w:r>
        <w:rPr>
          <w:rFonts w:asciiTheme="majorBidi" w:hAnsiTheme="majorBidi" w:cstheme="majorBidi"/>
          <w:b/>
          <w:bCs/>
          <w:i w:val="0"/>
          <w:iCs w:val="0"/>
          <w:color w:val="000000" w:themeColor="text1"/>
          <w:sz w:val="24"/>
          <w:szCs w:val="24"/>
          <w:lang w:val="fr-FR"/>
        </w:rPr>
        <w:t xml:space="preserve"> </w:t>
      </w:r>
      <w:r w:rsidRPr="00ED3D16">
        <w:rPr>
          <w:rFonts w:asciiTheme="majorBidi" w:hAnsiTheme="majorBidi" w:cstheme="majorBidi"/>
          <w:b/>
          <w:bCs/>
          <w:i w:val="0"/>
          <w:iCs w:val="0"/>
          <w:color w:val="000000" w:themeColor="text1"/>
          <w:sz w:val="24"/>
          <w:szCs w:val="24"/>
          <w:lang w:val="fr-FR"/>
        </w:rPr>
        <w:t>Les formes de</w:t>
      </w:r>
      <w:r w:rsidRPr="00ED3D16">
        <w:rPr>
          <w:rFonts w:asciiTheme="majorBidi" w:hAnsiTheme="majorBidi" w:cstheme="majorBidi"/>
          <w:b/>
          <w:bCs/>
          <w:i w:val="0"/>
          <w:iCs w:val="0"/>
          <w:color w:val="000000" w:themeColor="text1"/>
          <w:sz w:val="24"/>
          <w:szCs w:val="24"/>
        </w:rPr>
        <w:t xml:space="preserve"> publicité digitale</w:t>
      </w:r>
      <w:bookmarkEnd w:id="50"/>
    </w:p>
    <w:tbl>
      <w:tblPr>
        <w:tblStyle w:val="Grilledutableau"/>
        <w:tblW w:w="0" w:type="auto"/>
        <w:tblLook w:val="04A0" w:firstRow="1" w:lastRow="0" w:firstColumn="1" w:lastColumn="0" w:noHBand="0" w:noVBand="1"/>
      </w:tblPr>
      <w:tblGrid>
        <w:gridCol w:w="3020"/>
        <w:gridCol w:w="3022"/>
        <w:gridCol w:w="3022"/>
      </w:tblGrid>
      <w:tr w:rsidR="00ED3D16" w:rsidRPr="00ED3D16" w14:paraId="23A7A89B" w14:textId="77777777" w:rsidTr="00ED3D16">
        <w:tc>
          <w:tcPr>
            <w:tcW w:w="3021" w:type="dxa"/>
          </w:tcPr>
          <w:p w14:paraId="4BEF58BD" w14:textId="2553DAC1" w:rsidR="00ED3D16" w:rsidRPr="00C00F0E" w:rsidRDefault="00ED3D16" w:rsidP="00ED3D16">
            <w:pPr>
              <w:spacing w:line="360" w:lineRule="auto"/>
              <w:jc w:val="both"/>
              <w:rPr>
                <w:rFonts w:asciiTheme="majorBidi" w:hAnsiTheme="majorBidi" w:cstheme="majorBidi"/>
                <w:b/>
                <w:bCs/>
                <w:sz w:val="24"/>
                <w:szCs w:val="24"/>
              </w:rPr>
            </w:pPr>
            <w:r w:rsidRPr="00C00F0E">
              <w:rPr>
                <w:rFonts w:asciiTheme="majorBidi" w:hAnsiTheme="majorBidi" w:cstheme="majorBidi"/>
                <w:b/>
                <w:bCs/>
                <w:sz w:val="24"/>
                <w:szCs w:val="24"/>
              </w:rPr>
              <w:t>Forme de publicité digitale</w:t>
            </w:r>
          </w:p>
        </w:tc>
        <w:tc>
          <w:tcPr>
            <w:tcW w:w="3022" w:type="dxa"/>
          </w:tcPr>
          <w:p w14:paraId="382C1B6F" w14:textId="36787530" w:rsidR="00ED3D16" w:rsidRPr="00C00F0E" w:rsidRDefault="00ED3D16" w:rsidP="00ED3D16">
            <w:pPr>
              <w:spacing w:line="360" w:lineRule="auto"/>
              <w:jc w:val="both"/>
              <w:rPr>
                <w:rFonts w:asciiTheme="majorBidi" w:hAnsiTheme="majorBidi" w:cstheme="majorBidi"/>
                <w:b/>
                <w:bCs/>
                <w:sz w:val="24"/>
                <w:szCs w:val="24"/>
              </w:rPr>
            </w:pPr>
            <w:r w:rsidRPr="00C00F0E">
              <w:rPr>
                <w:rFonts w:asciiTheme="majorBidi" w:hAnsiTheme="majorBidi" w:cstheme="majorBidi"/>
                <w:b/>
                <w:bCs/>
                <w:sz w:val="24"/>
                <w:szCs w:val="24"/>
              </w:rPr>
              <w:t>Description</w:t>
            </w:r>
          </w:p>
        </w:tc>
        <w:tc>
          <w:tcPr>
            <w:tcW w:w="3022" w:type="dxa"/>
          </w:tcPr>
          <w:p w14:paraId="0F2543D3" w14:textId="16DA0ADC" w:rsidR="00ED3D16" w:rsidRPr="00C00F0E" w:rsidRDefault="00ED3D16" w:rsidP="00ED3D16">
            <w:pPr>
              <w:spacing w:line="360" w:lineRule="auto"/>
              <w:jc w:val="both"/>
              <w:rPr>
                <w:rFonts w:asciiTheme="majorBidi" w:hAnsiTheme="majorBidi" w:cstheme="majorBidi"/>
                <w:b/>
                <w:bCs/>
                <w:sz w:val="24"/>
                <w:szCs w:val="24"/>
              </w:rPr>
            </w:pPr>
            <w:r w:rsidRPr="00C00F0E">
              <w:rPr>
                <w:rFonts w:asciiTheme="majorBidi" w:hAnsiTheme="majorBidi" w:cstheme="majorBidi"/>
                <w:b/>
                <w:bCs/>
                <w:sz w:val="24"/>
                <w:szCs w:val="24"/>
              </w:rPr>
              <w:t>Exemples</w:t>
            </w:r>
          </w:p>
        </w:tc>
      </w:tr>
      <w:tr w:rsidR="00ED3D16" w:rsidRPr="002C66A2" w14:paraId="4F8185DF" w14:textId="77777777" w:rsidTr="00ED3D16">
        <w:tc>
          <w:tcPr>
            <w:tcW w:w="3021" w:type="dxa"/>
          </w:tcPr>
          <w:p w14:paraId="71FC0990" w14:textId="75E88D46" w:rsidR="00ED3D16" w:rsidRPr="00ED3D16" w:rsidRDefault="00ED3D16" w:rsidP="00ED3D16">
            <w:pPr>
              <w:spacing w:line="360" w:lineRule="auto"/>
              <w:jc w:val="both"/>
              <w:rPr>
                <w:rFonts w:asciiTheme="majorBidi" w:hAnsiTheme="majorBidi" w:cstheme="majorBidi"/>
                <w:sz w:val="24"/>
                <w:szCs w:val="24"/>
              </w:rPr>
            </w:pPr>
            <w:r w:rsidRPr="00ED3D16">
              <w:rPr>
                <w:rFonts w:asciiTheme="majorBidi" w:hAnsiTheme="majorBidi" w:cstheme="majorBidi"/>
                <w:sz w:val="24"/>
                <w:szCs w:val="24"/>
              </w:rPr>
              <w:t>Publicité sur les réseaux sociaux (Social Ads)</w:t>
            </w:r>
          </w:p>
        </w:tc>
        <w:tc>
          <w:tcPr>
            <w:tcW w:w="3022" w:type="dxa"/>
          </w:tcPr>
          <w:p w14:paraId="6D07CF8C" w14:textId="7585442A" w:rsidR="00ED3D16" w:rsidRPr="00ED3D16" w:rsidRDefault="00ED3D16" w:rsidP="00ED3D16">
            <w:pPr>
              <w:spacing w:line="360" w:lineRule="auto"/>
              <w:jc w:val="both"/>
              <w:rPr>
                <w:rFonts w:asciiTheme="majorBidi" w:hAnsiTheme="majorBidi" w:cstheme="majorBidi"/>
                <w:sz w:val="24"/>
                <w:szCs w:val="24"/>
              </w:rPr>
            </w:pPr>
            <w:r w:rsidRPr="00ED3D16">
              <w:rPr>
                <w:rFonts w:asciiTheme="majorBidi" w:hAnsiTheme="majorBidi" w:cstheme="majorBidi"/>
                <w:sz w:val="24"/>
                <w:szCs w:val="24"/>
              </w:rPr>
              <w:t>Annonces sponsorisées diffusées sur les plateformes sociales, basées sur des critères de ciblage précis</w:t>
            </w:r>
          </w:p>
        </w:tc>
        <w:tc>
          <w:tcPr>
            <w:tcW w:w="3022" w:type="dxa"/>
          </w:tcPr>
          <w:p w14:paraId="5FB21FF9" w14:textId="0C5CEA90" w:rsidR="00ED3D16" w:rsidRPr="00ED3D16" w:rsidRDefault="00ED3D16" w:rsidP="00ED3D16">
            <w:pPr>
              <w:spacing w:line="360" w:lineRule="auto"/>
              <w:jc w:val="both"/>
              <w:rPr>
                <w:rFonts w:asciiTheme="majorBidi" w:hAnsiTheme="majorBidi" w:cstheme="majorBidi"/>
                <w:sz w:val="24"/>
                <w:szCs w:val="24"/>
                <w:lang w:val="en-US"/>
              </w:rPr>
            </w:pPr>
            <w:r w:rsidRPr="00ED3D16">
              <w:rPr>
                <w:rFonts w:asciiTheme="majorBidi" w:hAnsiTheme="majorBidi" w:cstheme="majorBidi"/>
                <w:sz w:val="24"/>
                <w:szCs w:val="24"/>
                <w:lang w:val="en-US"/>
              </w:rPr>
              <w:t>Facebook Ads, Instagram Ads, LinkedIn Ads, TikTok Ads</w:t>
            </w:r>
          </w:p>
        </w:tc>
      </w:tr>
      <w:tr w:rsidR="00ED3D16" w:rsidRPr="00ED3D16" w14:paraId="098C0EC7" w14:textId="77777777" w:rsidTr="00ED3D16">
        <w:tc>
          <w:tcPr>
            <w:tcW w:w="3021" w:type="dxa"/>
          </w:tcPr>
          <w:p w14:paraId="36F9A3DD" w14:textId="1540E385" w:rsidR="00ED3D16" w:rsidRPr="00ED3D16" w:rsidRDefault="00ED3D16" w:rsidP="00ED3D16">
            <w:pPr>
              <w:spacing w:line="360" w:lineRule="auto"/>
              <w:jc w:val="both"/>
              <w:rPr>
                <w:rFonts w:asciiTheme="majorBidi" w:hAnsiTheme="majorBidi" w:cstheme="majorBidi"/>
                <w:sz w:val="24"/>
                <w:szCs w:val="24"/>
                <w:lang w:val="fr-FR"/>
              </w:rPr>
            </w:pPr>
            <w:r w:rsidRPr="00ED3D16">
              <w:rPr>
                <w:rFonts w:asciiTheme="majorBidi" w:hAnsiTheme="majorBidi" w:cstheme="majorBidi"/>
                <w:sz w:val="24"/>
                <w:szCs w:val="24"/>
              </w:rPr>
              <w:lastRenderedPageBreak/>
              <w:t>Publicité sur les moteurs de recherche (Search Ads)</w:t>
            </w:r>
          </w:p>
        </w:tc>
        <w:tc>
          <w:tcPr>
            <w:tcW w:w="3022" w:type="dxa"/>
          </w:tcPr>
          <w:p w14:paraId="221025AF" w14:textId="0C4816C8" w:rsidR="00ED3D16" w:rsidRPr="00ED3D16" w:rsidRDefault="00ED3D16" w:rsidP="00ED3D16">
            <w:pPr>
              <w:spacing w:line="360" w:lineRule="auto"/>
              <w:jc w:val="both"/>
              <w:rPr>
                <w:rFonts w:asciiTheme="majorBidi" w:hAnsiTheme="majorBidi" w:cstheme="majorBidi"/>
                <w:sz w:val="24"/>
                <w:szCs w:val="24"/>
                <w:lang w:val="fr-FR"/>
              </w:rPr>
            </w:pPr>
            <w:r w:rsidRPr="00ED3D16">
              <w:rPr>
                <w:rFonts w:asciiTheme="majorBidi" w:hAnsiTheme="majorBidi" w:cstheme="majorBidi"/>
                <w:sz w:val="24"/>
                <w:szCs w:val="24"/>
              </w:rPr>
              <w:t>Annonces textuelles affichées dans les résultats des moteurs de recherche lorsque l’utilisateur saisit des mots-clés spécifiques.</w:t>
            </w:r>
          </w:p>
        </w:tc>
        <w:tc>
          <w:tcPr>
            <w:tcW w:w="3022" w:type="dxa"/>
          </w:tcPr>
          <w:p w14:paraId="60828097" w14:textId="16D57464" w:rsidR="00ED3D16" w:rsidRPr="00ED3D16" w:rsidRDefault="00ED3D16" w:rsidP="00ED3D16">
            <w:pPr>
              <w:spacing w:line="360" w:lineRule="auto"/>
              <w:jc w:val="both"/>
              <w:rPr>
                <w:rFonts w:asciiTheme="majorBidi" w:hAnsiTheme="majorBidi" w:cstheme="majorBidi"/>
                <w:sz w:val="24"/>
                <w:szCs w:val="24"/>
                <w:lang w:val="fr-FR"/>
              </w:rPr>
            </w:pPr>
            <w:r w:rsidRPr="00ED3D16">
              <w:rPr>
                <w:rFonts w:asciiTheme="majorBidi" w:hAnsiTheme="majorBidi" w:cstheme="majorBidi"/>
                <w:sz w:val="24"/>
                <w:szCs w:val="24"/>
              </w:rPr>
              <w:t>Google Ads, Bing Ads</w:t>
            </w:r>
          </w:p>
        </w:tc>
      </w:tr>
      <w:tr w:rsidR="00ED3D16" w:rsidRPr="00ED3D16" w14:paraId="0D1B0EEA" w14:textId="77777777" w:rsidTr="00ED3D16">
        <w:tc>
          <w:tcPr>
            <w:tcW w:w="3021" w:type="dxa"/>
          </w:tcPr>
          <w:p w14:paraId="5D1FADAD" w14:textId="72CFC007" w:rsidR="00ED3D16" w:rsidRPr="00ED3D16" w:rsidRDefault="00ED3D16" w:rsidP="00ED3D16">
            <w:pPr>
              <w:spacing w:line="360" w:lineRule="auto"/>
              <w:jc w:val="both"/>
              <w:rPr>
                <w:rFonts w:asciiTheme="majorBidi" w:hAnsiTheme="majorBidi" w:cstheme="majorBidi"/>
                <w:sz w:val="24"/>
                <w:szCs w:val="24"/>
                <w:lang w:val="fr-FR"/>
              </w:rPr>
            </w:pPr>
            <w:r w:rsidRPr="00ED3D16">
              <w:rPr>
                <w:rFonts w:asciiTheme="majorBidi" w:hAnsiTheme="majorBidi" w:cstheme="majorBidi"/>
                <w:sz w:val="24"/>
                <w:szCs w:val="24"/>
              </w:rPr>
              <w:t>Publicité display (bannières)</w:t>
            </w:r>
          </w:p>
        </w:tc>
        <w:tc>
          <w:tcPr>
            <w:tcW w:w="3022" w:type="dxa"/>
          </w:tcPr>
          <w:p w14:paraId="2356A755" w14:textId="274089DE" w:rsidR="00ED3D16" w:rsidRPr="00ED3D16" w:rsidRDefault="00ED3D16" w:rsidP="00ED3D16">
            <w:pPr>
              <w:spacing w:line="360" w:lineRule="auto"/>
              <w:jc w:val="both"/>
              <w:rPr>
                <w:rFonts w:asciiTheme="majorBidi" w:hAnsiTheme="majorBidi" w:cstheme="majorBidi"/>
                <w:sz w:val="24"/>
                <w:szCs w:val="24"/>
                <w:lang w:val="fr-FR"/>
              </w:rPr>
            </w:pPr>
            <w:r w:rsidRPr="00ED3D16">
              <w:rPr>
                <w:rFonts w:asciiTheme="majorBidi" w:hAnsiTheme="majorBidi" w:cstheme="majorBidi"/>
                <w:sz w:val="24"/>
                <w:szCs w:val="24"/>
              </w:rPr>
              <w:t>Visuels interactifs (images, vidéos) affichés sur des sites web partenaires dans des emplacements réservés à la publicité.</w:t>
            </w:r>
          </w:p>
        </w:tc>
        <w:tc>
          <w:tcPr>
            <w:tcW w:w="3022" w:type="dxa"/>
          </w:tcPr>
          <w:p w14:paraId="4E5E276B" w14:textId="44440D55" w:rsidR="00ED3D16" w:rsidRPr="00ED3D16" w:rsidRDefault="00ED3D16" w:rsidP="00ED3D16">
            <w:pPr>
              <w:spacing w:line="360" w:lineRule="auto"/>
              <w:jc w:val="both"/>
              <w:rPr>
                <w:rFonts w:asciiTheme="majorBidi" w:hAnsiTheme="majorBidi" w:cstheme="majorBidi"/>
                <w:sz w:val="24"/>
                <w:szCs w:val="24"/>
                <w:lang w:val="fr-FR"/>
              </w:rPr>
            </w:pPr>
            <w:r w:rsidRPr="00ED3D16">
              <w:rPr>
                <w:rFonts w:asciiTheme="majorBidi" w:hAnsiTheme="majorBidi" w:cstheme="majorBidi"/>
                <w:sz w:val="24"/>
                <w:szCs w:val="24"/>
              </w:rPr>
              <w:t>Réseau Display de Google, bannières sur sites d’actualités</w:t>
            </w:r>
          </w:p>
        </w:tc>
      </w:tr>
      <w:tr w:rsidR="00ED3D16" w:rsidRPr="002C66A2" w14:paraId="797F8352" w14:textId="77777777" w:rsidTr="00ED3D16">
        <w:tc>
          <w:tcPr>
            <w:tcW w:w="3021" w:type="dxa"/>
          </w:tcPr>
          <w:p w14:paraId="7CF975EE" w14:textId="0A941E17" w:rsidR="00ED3D16" w:rsidRPr="00ED3D16" w:rsidRDefault="00ED3D16" w:rsidP="00ED3D16">
            <w:pPr>
              <w:spacing w:line="360" w:lineRule="auto"/>
              <w:jc w:val="both"/>
              <w:rPr>
                <w:rFonts w:asciiTheme="majorBidi" w:hAnsiTheme="majorBidi" w:cstheme="majorBidi"/>
                <w:sz w:val="24"/>
                <w:szCs w:val="24"/>
              </w:rPr>
            </w:pPr>
            <w:r w:rsidRPr="00ED3D16">
              <w:rPr>
                <w:rFonts w:asciiTheme="majorBidi" w:hAnsiTheme="majorBidi" w:cstheme="majorBidi"/>
                <w:sz w:val="24"/>
                <w:szCs w:val="24"/>
              </w:rPr>
              <w:t>Publicité vidéo</w:t>
            </w:r>
          </w:p>
        </w:tc>
        <w:tc>
          <w:tcPr>
            <w:tcW w:w="3022" w:type="dxa"/>
          </w:tcPr>
          <w:p w14:paraId="092E2765" w14:textId="7E10EA74" w:rsidR="00ED3D16" w:rsidRPr="00ED3D16" w:rsidRDefault="00ED3D16" w:rsidP="00ED3D16">
            <w:pPr>
              <w:spacing w:line="360" w:lineRule="auto"/>
              <w:jc w:val="both"/>
              <w:rPr>
                <w:rFonts w:asciiTheme="majorBidi" w:hAnsiTheme="majorBidi" w:cstheme="majorBidi"/>
                <w:sz w:val="24"/>
                <w:szCs w:val="24"/>
              </w:rPr>
            </w:pPr>
            <w:r w:rsidRPr="00ED3D16">
              <w:rPr>
                <w:rFonts w:asciiTheme="majorBidi" w:hAnsiTheme="majorBidi" w:cstheme="majorBidi"/>
                <w:sz w:val="24"/>
                <w:szCs w:val="24"/>
              </w:rPr>
              <w:t>Spots vidéo diffusés sur des plateformes de streaming ou de réseaux sociaux.</w:t>
            </w:r>
          </w:p>
        </w:tc>
        <w:tc>
          <w:tcPr>
            <w:tcW w:w="3022" w:type="dxa"/>
          </w:tcPr>
          <w:p w14:paraId="4AAA11F3" w14:textId="62480694" w:rsidR="00ED3D16" w:rsidRPr="00ED3D16" w:rsidRDefault="00ED3D16" w:rsidP="00ED3D16">
            <w:pPr>
              <w:spacing w:line="360" w:lineRule="auto"/>
              <w:jc w:val="both"/>
              <w:rPr>
                <w:rFonts w:asciiTheme="majorBidi" w:hAnsiTheme="majorBidi" w:cstheme="majorBidi"/>
                <w:sz w:val="24"/>
                <w:szCs w:val="24"/>
                <w:lang w:val="en-US"/>
              </w:rPr>
            </w:pPr>
            <w:r w:rsidRPr="00ED3D16">
              <w:rPr>
                <w:rFonts w:asciiTheme="majorBidi" w:hAnsiTheme="majorBidi" w:cstheme="majorBidi"/>
                <w:sz w:val="24"/>
                <w:szCs w:val="24"/>
                <w:lang w:val="en-US"/>
              </w:rPr>
              <w:t>YouTube Ads, Meta Video Ads</w:t>
            </w:r>
          </w:p>
        </w:tc>
      </w:tr>
    </w:tbl>
    <w:p w14:paraId="4894AAC1" w14:textId="7B573F81" w:rsidR="00ED3D16" w:rsidRPr="00C00F0E" w:rsidRDefault="00ED3D16" w:rsidP="00ED3D16">
      <w:pPr>
        <w:jc w:val="both"/>
        <w:rPr>
          <w:rFonts w:asciiTheme="majorBidi" w:hAnsiTheme="majorBidi" w:cstheme="majorBidi"/>
          <w:sz w:val="20"/>
          <w:szCs w:val="20"/>
          <w:lang w:val="fr-FR"/>
        </w:rPr>
      </w:pPr>
      <w:r w:rsidRPr="00C00F0E">
        <w:rPr>
          <w:rFonts w:asciiTheme="majorBidi" w:hAnsiTheme="majorBidi" w:cstheme="majorBidi"/>
          <w:b/>
          <w:bCs/>
          <w:sz w:val="20"/>
          <w:szCs w:val="20"/>
          <w:lang w:val="fr-FR"/>
        </w:rPr>
        <w:t>Source :</w:t>
      </w:r>
      <w:r w:rsidRPr="00C00F0E">
        <w:rPr>
          <w:rFonts w:asciiTheme="majorBidi" w:hAnsiTheme="majorBidi" w:cstheme="majorBidi"/>
          <w:sz w:val="20"/>
          <w:szCs w:val="20"/>
          <w:lang w:val="fr-FR"/>
        </w:rPr>
        <w:t xml:space="preserve"> </w:t>
      </w:r>
      <w:r w:rsidR="00C00F0E">
        <w:rPr>
          <w:rFonts w:asciiTheme="majorBidi" w:hAnsiTheme="majorBidi" w:cstheme="majorBidi"/>
          <w:sz w:val="20"/>
          <w:szCs w:val="20"/>
          <w:lang w:val="fr-FR"/>
        </w:rPr>
        <w:t>élaboré par</w:t>
      </w:r>
      <w:r w:rsidRPr="00C00F0E">
        <w:rPr>
          <w:rFonts w:asciiTheme="majorBidi" w:hAnsiTheme="majorBidi" w:cstheme="majorBidi"/>
          <w:sz w:val="20"/>
          <w:szCs w:val="20"/>
          <w:lang w:val="fr-FR"/>
        </w:rPr>
        <w:t xml:space="preserve"> nos soins </w:t>
      </w:r>
      <w:r w:rsidR="00C00F0E" w:rsidRPr="00C00F0E">
        <w:rPr>
          <w:rFonts w:asciiTheme="majorBidi" w:hAnsiTheme="majorBidi" w:cstheme="majorBidi"/>
          <w:sz w:val="20"/>
          <w:szCs w:val="20"/>
          <w:lang w:val="fr-FR"/>
        </w:rPr>
        <w:t>à</w:t>
      </w:r>
      <w:r w:rsidRPr="00C00F0E">
        <w:rPr>
          <w:rFonts w:asciiTheme="majorBidi" w:hAnsiTheme="majorBidi" w:cstheme="majorBidi"/>
          <w:sz w:val="20"/>
          <w:szCs w:val="20"/>
          <w:lang w:val="fr-FR"/>
        </w:rPr>
        <w:t xml:space="preserve"> partir de </w:t>
      </w:r>
      <w:r w:rsidRPr="00C00F0E">
        <w:rPr>
          <w:rFonts w:asciiTheme="majorBidi" w:hAnsiTheme="majorBidi" w:cstheme="majorBidi"/>
          <w:i/>
          <w:iCs/>
          <w:sz w:val="20"/>
          <w:szCs w:val="20"/>
        </w:rPr>
        <w:t xml:space="preserve">Ryan, D. (2016). </w:t>
      </w:r>
      <w:r w:rsidRPr="00C00F0E">
        <w:rPr>
          <w:rStyle w:val="Accentuation"/>
          <w:rFonts w:asciiTheme="majorBidi" w:hAnsiTheme="majorBidi" w:cstheme="majorBidi"/>
          <w:i w:val="0"/>
          <w:iCs w:val="0"/>
          <w:sz w:val="20"/>
          <w:szCs w:val="20"/>
          <w:lang w:val="en-US"/>
        </w:rPr>
        <w:t>Understanding Digital Marketing: Marketing Strategies for Engaging the Digital Generation</w:t>
      </w:r>
      <w:r w:rsidRPr="00C00F0E">
        <w:rPr>
          <w:rFonts w:asciiTheme="majorBidi" w:hAnsiTheme="majorBidi" w:cstheme="majorBidi"/>
          <w:i/>
          <w:iCs/>
          <w:sz w:val="20"/>
          <w:szCs w:val="20"/>
          <w:lang w:val="en-US"/>
        </w:rPr>
        <w:t xml:space="preserve">. </w:t>
      </w:r>
      <w:r w:rsidRPr="00C00F0E">
        <w:rPr>
          <w:rFonts w:asciiTheme="majorBidi" w:hAnsiTheme="majorBidi" w:cstheme="majorBidi"/>
          <w:i/>
          <w:iCs/>
          <w:sz w:val="20"/>
          <w:szCs w:val="20"/>
        </w:rPr>
        <w:t>Kogan Page</w:t>
      </w:r>
    </w:p>
    <w:p w14:paraId="29B2BB7C" w14:textId="633BFE6F" w:rsidR="00DB1BC4" w:rsidRPr="004450FF" w:rsidRDefault="00DB1BC4" w:rsidP="00831C74">
      <w:pPr>
        <w:pStyle w:val="4soussoussoussection"/>
        <w:numPr>
          <w:ilvl w:val="0"/>
          <w:numId w:val="63"/>
        </w:numPr>
      </w:pPr>
      <w:r w:rsidRPr="004450FF">
        <w:t>L’emailing</w:t>
      </w:r>
    </w:p>
    <w:p w14:paraId="4DEB23D9" w14:textId="5C20A9DA" w:rsidR="006226B0" w:rsidRPr="004450FF" w:rsidRDefault="006226B0" w:rsidP="00FC7C30">
      <w:pPr>
        <w:ind w:firstLine="284"/>
        <w:jc w:val="both"/>
        <w:rPr>
          <w:rFonts w:asciiTheme="majorBidi" w:hAnsiTheme="majorBidi" w:cstheme="majorBidi"/>
          <w:sz w:val="24"/>
          <w:szCs w:val="24"/>
        </w:rPr>
      </w:pPr>
      <w:r w:rsidRPr="004450FF">
        <w:rPr>
          <w:rFonts w:asciiTheme="majorBidi" w:hAnsiTheme="majorBidi" w:cstheme="majorBidi"/>
          <w:sz w:val="24"/>
          <w:szCs w:val="24"/>
        </w:rPr>
        <w:t>L’emailing désigne l’envoi d’e-mails en masse simultanément à des divers de destinataires de façon ciblés dans le cadre d'une action marketing, communication et commerciale.</w:t>
      </w:r>
      <w:r w:rsidRPr="004450FF">
        <w:rPr>
          <w:rStyle w:val="Appelnotedebasdep"/>
          <w:rFonts w:asciiTheme="majorBidi" w:hAnsiTheme="majorBidi" w:cstheme="majorBidi"/>
          <w:sz w:val="24"/>
          <w:szCs w:val="24"/>
        </w:rPr>
        <w:footnoteReference w:id="15"/>
      </w:r>
    </w:p>
    <w:p w14:paraId="50CB2568" w14:textId="23791472" w:rsidR="006226B0" w:rsidRDefault="006226B0" w:rsidP="00831C74">
      <w:pPr>
        <w:pStyle w:val="Paragraphedeliste"/>
        <w:numPr>
          <w:ilvl w:val="0"/>
          <w:numId w:val="60"/>
        </w:numPr>
        <w:jc w:val="both"/>
        <w:rPr>
          <w:rFonts w:asciiTheme="majorBidi" w:hAnsiTheme="majorBidi" w:cstheme="majorBidi"/>
          <w:b/>
          <w:bCs/>
          <w:sz w:val="24"/>
          <w:szCs w:val="24"/>
        </w:rPr>
      </w:pPr>
      <w:r w:rsidRPr="00E113A1">
        <w:rPr>
          <w:rFonts w:asciiTheme="majorBidi" w:hAnsiTheme="majorBidi" w:cstheme="majorBidi"/>
          <w:b/>
          <w:bCs/>
          <w:sz w:val="24"/>
          <w:szCs w:val="24"/>
        </w:rPr>
        <w:t xml:space="preserve">Les types d’emailing </w:t>
      </w:r>
    </w:p>
    <w:p w14:paraId="14755659" w14:textId="485494FA" w:rsidR="0004588E" w:rsidRPr="0004588E" w:rsidRDefault="0004588E" w:rsidP="00FC7C30">
      <w:pPr>
        <w:ind w:firstLine="284"/>
        <w:jc w:val="both"/>
        <w:rPr>
          <w:rFonts w:asciiTheme="majorBidi" w:hAnsiTheme="majorBidi" w:cstheme="majorBidi"/>
          <w:b/>
          <w:bCs/>
          <w:sz w:val="28"/>
          <w:szCs w:val="28"/>
        </w:rPr>
      </w:pPr>
      <w:r w:rsidRPr="0004588E">
        <w:rPr>
          <w:rFonts w:asciiTheme="majorBidi" w:hAnsiTheme="majorBidi" w:cstheme="majorBidi"/>
          <w:sz w:val="24"/>
          <w:szCs w:val="24"/>
        </w:rPr>
        <w:t xml:space="preserve">L’emailing constitue un levier central dans les stratégies de communication digitale. </w:t>
      </w:r>
      <w:r>
        <w:rPr>
          <w:rFonts w:asciiTheme="majorBidi" w:hAnsiTheme="majorBidi" w:cstheme="majorBidi"/>
          <w:sz w:val="24"/>
          <w:szCs w:val="24"/>
        </w:rPr>
        <w:t>Voici ses</w:t>
      </w:r>
      <w:r w:rsidRPr="0004588E">
        <w:rPr>
          <w:rFonts w:asciiTheme="majorBidi" w:hAnsiTheme="majorBidi" w:cstheme="majorBidi"/>
          <w:sz w:val="24"/>
          <w:szCs w:val="24"/>
        </w:rPr>
        <w:t xml:space="preserve"> principales formes et usages.</w:t>
      </w:r>
      <w:r w:rsidRPr="0004588E">
        <w:rPr>
          <w:rStyle w:val="Appelnotedebasdep"/>
          <w:rFonts w:asciiTheme="majorBidi" w:hAnsiTheme="majorBidi" w:cstheme="majorBidi"/>
          <w:b/>
          <w:bCs/>
          <w:sz w:val="24"/>
          <w:szCs w:val="24"/>
        </w:rPr>
        <w:t xml:space="preserve"> </w:t>
      </w:r>
      <w:r w:rsidRPr="00E113A1">
        <w:rPr>
          <w:rStyle w:val="Appelnotedebasdep"/>
          <w:rFonts w:asciiTheme="majorBidi" w:hAnsiTheme="majorBidi" w:cstheme="majorBidi"/>
          <w:b/>
          <w:bCs/>
          <w:sz w:val="24"/>
          <w:szCs w:val="24"/>
        </w:rPr>
        <w:footnoteReference w:id="16"/>
      </w:r>
    </w:p>
    <w:p w14:paraId="1C66DE00" w14:textId="31B8E3EA" w:rsidR="006226B0" w:rsidRPr="004450FF" w:rsidRDefault="006226B0" w:rsidP="00934352">
      <w:pPr>
        <w:jc w:val="both"/>
        <w:rPr>
          <w:rFonts w:asciiTheme="majorBidi" w:hAnsiTheme="majorBidi" w:cstheme="majorBidi"/>
          <w:b/>
          <w:bCs/>
          <w:sz w:val="24"/>
          <w:szCs w:val="24"/>
        </w:rPr>
      </w:pPr>
    </w:p>
    <w:p w14:paraId="05660FA6" w14:textId="13CC6CAF" w:rsidR="00934352" w:rsidRPr="00934352" w:rsidRDefault="00934352" w:rsidP="00934352">
      <w:pPr>
        <w:pStyle w:val="Lgende"/>
        <w:keepNext/>
        <w:jc w:val="both"/>
        <w:rPr>
          <w:rFonts w:asciiTheme="majorBidi" w:hAnsiTheme="majorBidi" w:cstheme="majorBidi"/>
          <w:b/>
          <w:bCs/>
          <w:i w:val="0"/>
          <w:iCs w:val="0"/>
          <w:color w:val="auto"/>
          <w:sz w:val="24"/>
          <w:szCs w:val="24"/>
        </w:rPr>
      </w:pPr>
      <w:bookmarkStart w:id="51" w:name="_Toc198991310"/>
      <w:r w:rsidRPr="00934352">
        <w:rPr>
          <w:rFonts w:asciiTheme="majorBidi" w:hAnsiTheme="majorBidi" w:cstheme="majorBidi"/>
          <w:b/>
          <w:bCs/>
          <w:i w:val="0"/>
          <w:iCs w:val="0"/>
          <w:color w:val="auto"/>
          <w:sz w:val="24"/>
          <w:szCs w:val="24"/>
        </w:rPr>
        <w:lastRenderedPageBreak/>
        <w:t xml:space="preserve">Figure </w:t>
      </w:r>
      <w:r w:rsidRPr="00934352">
        <w:rPr>
          <w:rFonts w:asciiTheme="majorBidi" w:hAnsiTheme="majorBidi" w:cstheme="majorBidi"/>
          <w:b/>
          <w:bCs/>
          <w:i w:val="0"/>
          <w:iCs w:val="0"/>
          <w:color w:val="auto"/>
          <w:sz w:val="24"/>
          <w:szCs w:val="24"/>
        </w:rPr>
        <w:fldChar w:fldCharType="begin"/>
      </w:r>
      <w:r w:rsidRPr="00934352">
        <w:rPr>
          <w:rFonts w:asciiTheme="majorBidi" w:hAnsiTheme="majorBidi" w:cstheme="majorBidi"/>
          <w:b/>
          <w:bCs/>
          <w:i w:val="0"/>
          <w:iCs w:val="0"/>
          <w:color w:val="auto"/>
          <w:sz w:val="24"/>
          <w:szCs w:val="24"/>
        </w:rPr>
        <w:instrText xml:space="preserve"> SEQ Figure \* ARABIC </w:instrText>
      </w:r>
      <w:r w:rsidRPr="00934352">
        <w:rPr>
          <w:rFonts w:asciiTheme="majorBidi" w:hAnsiTheme="majorBidi" w:cstheme="majorBidi"/>
          <w:b/>
          <w:bCs/>
          <w:i w:val="0"/>
          <w:iCs w:val="0"/>
          <w:color w:val="auto"/>
          <w:sz w:val="24"/>
          <w:szCs w:val="24"/>
        </w:rPr>
        <w:fldChar w:fldCharType="separate"/>
      </w:r>
      <w:r w:rsidR="00CB5500">
        <w:rPr>
          <w:rFonts w:asciiTheme="majorBidi" w:hAnsiTheme="majorBidi" w:cstheme="majorBidi"/>
          <w:b/>
          <w:bCs/>
          <w:i w:val="0"/>
          <w:iCs w:val="0"/>
          <w:noProof/>
          <w:color w:val="auto"/>
          <w:sz w:val="24"/>
          <w:szCs w:val="24"/>
        </w:rPr>
        <w:t>3</w:t>
      </w:r>
      <w:r w:rsidRPr="00934352">
        <w:rPr>
          <w:rFonts w:asciiTheme="majorBidi" w:hAnsiTheme="majorBidi" w:cstheme="majorBidi"/>
          <w:b/>
          <w:bCs/>
          <w:i w:val="0"/>
          <w:iCs w:val="0"/>
          <w:color w:val="auto"/>
          <w:sz w:val="24"/>
          <w:szCs w:val="24"/>
        </w:rPr>
        <w:fldChar w:fldCharType="end"/>
      </w:r>
      <w:r w:rsidRPr="00934352">
        <w:rPr>
          <w:rFonts w:asciiTheme="majorBidi" w:hAnsiTheme="majorBidi" w:cstheme="majorBidi"/>
          <w:b/>
          <w:bCs/>
          <w:i w:val="0"/>
          <w:iCs w:val="0"/>
          <w:noProof/>
          <w:color w:val="auto"/>
          <w:sz w:val="24"/>
          <w:szCs w:val="24"/>
          <w:lang w:val="fr-FR"/>
        </w:rPr>
        <w:t xml:space="preserve"> : Les types de campagne d’emailing</w:t>
      </w:r>
      <w:bookmarkEnd w:id="51"/>
    </w:p>
    <w:p w14:paraId="315F69F6" w14:textId="3FB23DAA" w:rsidR="006226B0" w:rsidRPr="00C25F4B" w:rsidRDefault="006226B0" w:rsidP="006226B0">
      <w:pPr>
        <w:jc w:val="both"/>
        <w:rPr>
          <w:rFonts w:asciiTheme="majorBidi" w:hAnsiTheme="majorBidi" w:cstheme="majorBidi"/>
          <w:noProof/>
          <w:sz w:val="24"/>
          <w:szCs w:val="24"/>
          <w:lang w:val="fr-FR"/>
        </w:rPr>
      </w:pPr>
      <w:r w:rsidRPr="00C25F4B">
        <w:rPr>
          <w:rFonts w:asciiTheme="majorBidi" w:hAnsiTheme="majorBidi" w:cstheme="majorBidi"/>
          <w:noProof/>
          <w:sz w:val="24"/>
          <w:szCs w:val="24"/>
          <w:lang w:val="fr-FR"/>
        </w:rPr>
        <w:drawing>
          <wp:inline distT="0" distB="0" distL="0" distR="0" wp14:anchorId="47EA2F91" wp14:editId="7DD30F3E">
            <wp:extent cx="5759124" cy="2942119"/>
            <wp:effectExtent l="0" t="0" r="0" b="0"/>
            <wp:docPr id="9" name="Image 9" descr="Document sans tit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ocument sans tit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7151" b="24732"/>
                    <a:stretch/>
                  </pic:blipFill>
                  <pic:spPr bwMode="auto">
                    <a:xfrm>
                      <a:off x="0" y="0"/>
                      <a:ext cx="5759450" cy="2942285"/>
                    </a:xfrm>
                    <a:prstGeom prst="rect">
                      <a:avLst/>
                    </a:prstGeom>
                    <a:noFill/>
                    <a:ln>
                      <a:noFill/>
                    </a:ln>
                    <a:extLst>
                      <a:ext uri="{53640926-AAD7-44D8-BBD7-CCE9431645EC}">
                        <a14:shadowObscured xmlns:a14="http://schemas.microsoft.com/office/drawing/2010/main"/>
                      </a:ext>
                    </a:extLst>
                  </pic:spPr>
                </pic:pic>
              </a:graphicData>
            </a:graphic>
          </wp:inline>
        </w:drawing>
      </w:r>
    </w:p>
    <w:p w14:paraId="688DE4E5" w14:textId="35A3FB1C" w:rsidR="00C01490" w:rsidRPr="0045665A" w:rsidRDefault="00C01490" w:rsidP="00C01490">
      <w:pPr>
        <w:spacing w:before="100" w:beforeAutospacing="1" w:after="100" w:afterAutospacing="1"/>
        <w:jc w:val="both"/>
        <w:rPr>
          <w:rFonts w:asciiTheme="majorBidi" w:hAnsiTheme="majorBidi" w:cstheme="majorBidi"/>
          <w:sz w:val="20"/>
          <w:szCs w:val="20"/>
        </w:rPr>
      </w:pPr>
      <w:r w:rsidRPr="0045665A">
        <w:rPr>
          <w:rFonts w:asciiTheme="majorBidi" w:hAnsiTheme="majorBidi" w:cstheme="majorBidi"/>
          <w:b/>
          <w:bCs/>
          <w:sz w:val="20"/>
          <w:szCs w:val="20"/>
        </w:rPr>
        <w:t>Source :</w:t>
      </w:r>
      <w:r w:rsidR="0004588E" w:rsidRPr="0045665A">
        <w:rPr>
          <w:rFonts w:asciiTheme="majorBidi" w:hAnsiTheme="majorBidi" w:cstheme="majorBidi"/>
          <w:sz w:val="20"/>
          <w:szCs w:val="20"/>
        </w:rPr>
        <w:t xml:space="preserve"> élaboré</w:t>
      </w:r>
      <w:r w:rsidR="0045665A" w:rsidRPr="0045665A">
        <w:rPr>
          <w:rFonts w:asciiTheme="majorBidi" w:hAnsiTheme="majorBidi" w:cstheme="majorBidi"/>
          <w:sz w:val="20"/>
          <w:szCs w:val="20"/>
        </w:rPr>
        <w:t xml:space="preserve"> par nos soins</w:t>
      </w:r>
      <w:r w:rsidR="0004588E" w:rsidRPr="0045665A">
        <w:rPr>
          <w:rFonts w:asciiTheme="majorBidi" w:hAnsiTheme="majorBidi" w:cstheme="majorBidi"/>
          <w:sz w:val="20"/>
          <w:szCs w:val="20"/>
        </w:rPr>
        <w:t xml:space="preserve"> à partir de </w:t>
      </w:r>
      <w:r w:rsidR="0045665A" w:rsidRPr="0045665A">
        <w:rPr>
          <w:rFonts w:asciiTheme="majorBidi" w:hAnsiTheme="majorBidi" w:cstheme="majorBidi"/>
          <w:i/>
          <w:iCs/>
          <w:sz w:val="20"/>
          <w:szCs w:val="20"/>
        </w:rPr>
        <w:t xml:space="preserve">Fleureau Guillaume (2013), </w:t>
      </w:r>
      <w:r w:rsidR="0045665A" w:rsidRPr="0045665A">
        <w:rPr>
          <w:rStyle w:val="Accentuation"/>
          <w:rFonts w:asciiTheme="majorBidi" w:hAnsiTheme="majorBidi" w:cstheme="majorBidi"/>
          <w:i w:val="0"/>
          <w:iCs w:val="0"/>
          <w:sz w:val="20"/>
          <w:szCs w:val="20"/>
        </w:rPr>
        <w:t>L’emailing efficace</w:t>
      </w:r>
      <w:r w:rsidR="0045665A" w:rsidRPr="0045665A">
        <w:rPr>
          <w:rFonts w:asciiTheme="majorBidi" w:hAnsiTheme="majorBidi" w:cstheme="majorBidi"/>
          <w:i/>
          <w:iCs/>
          <w:sz w:val="20"/>
          <w:szCs w:val="20"/>
        </w:rPr>
        <w:t>, Eyrolles, Paris,</w:t>
      </w:r>
      <w:r w:rsidR="0045665A">
        <w:rPr>
          <w:rFonts w:asciiTheme="majorBidi" w:hAnsiTheme="majorBidi" w:cstheme="majorBidi"/>
          <w:i/>
          <w:iCs/>
          <w:sz w:val="20"/>
          <w:szCs w:val="20"/>
        </w:rPr>
        <w:t xml:space="preserve"> page 35-40.</w:t>
      </w:r>
    </w:p>
    <w:p w14:paraId="6749DF9B" w14:textId="77777777" w:rsidR="006226B0" w:rsidRPr="00C25F4B" w:rsidRDefault="006226B0" w:rsidP="00323238">
      <w:pPr>
        <w:pStyle w:val="Titre3"/>
        <w:numPr>
          <w:ilvl w:val="0"/>
          <w:numId w:val="24"/>
        </w:numPr>
        <w:jc w:val="both"/>
        <w:rPr>
          <w:rFonts w:asciiTheme="majorBidi" w:hAnsiTheme="majorBidi" w:cstheme="majorBidi"/>
          <w:b/>
          <w:bCs/>
          <w:color w:val="auto"/>
          <w:sz w:val="24"/>
          <w:szCs w:val="24"/>
        </w:rPr>
      </w:pPr>
      <w:r w:rsidRPr="00C25F4B">
        <w:rPr>
          <w:rFonts w:asciiTheme="majorBidi" w:hAnsiTheme="majorBidi" w:cstheme="majorBidi"/>
          <w:b/>
          <w:bCs/>
          <w:color w:val="auto"/>
          <w:sz w:val="24"/>
          <w:szCs w:val="24"/>
        </w:rPr>
        <w:t>Les campagnes d’information</w:t>
      </w:r>
    </w:p>
    <w:p w14:paraId="5AA5867A" w14:textId="54070FD3" w:rsidR="006226B0" w:rsidRPr="00C25F4B" w:rsidRDefault="006226B0" w:rsidP="00FC7C30">
      <w:pPr>
        <w:spacing w:before="100" w:beforeAutospacing="1" w:after="100" w:afterAutospacing="1"/>
        <w:ind w:firstLine="284"/>
        <w:jc w:val="both"/>
        <w:rPr>
          <w:rFonts w:asciiTheme="majorBidi" w:hAnsiTheme="majorBidi" w:cstheme="majorBidi"/>
          <w:sz w:val="24"/>
          <w:szCs w:val="24"/>
        </w:rPr>
      </w:pPr>
      <w:r w:rsidRPr="00C25F4B">
        <w:rPr>
          <w:rFonts w:asciiTheme="majorBidi" w:hAnsiTheme="majorBidi" w:cstheme="majorBidi"/>
          <w:sz w:val="24"/>
          <w:szCs w:val="24"/>
        </w:rPr>
        <w:t xml:space="preserve">La forme de communication la plus répandue est la </w:t>
      </w:r>
      <w:r w:rsidRPr="00C25F4B">
        <w:rPr>
          <w:rStyle w:val="lev"/>
          <w:rFonts w:asciiTheme="majorBidi" w:hAnsiTheme="majorBidi" w:cstheme="majorBidi"/>
          <w:b w:val="0"/>
          <w:bCs w:val="0"/>
          <w:sz w:val="24"/>
          <w:szCs w:val="24"/>
        </w:rPr>
        <w:t>newsletter</w:t>
      </w:r>
      <w:r w:rsidRPr="00C25F4B">
        <w:rPr>
          <w:rFonts w:asciiTheme="majorBidi" w:hAnsiTheme="majorBidi" w:cstheme="majorBidi"/>
          <w:sz w:val="24"/>
          <w:szCs w:val="24"/>
        </w:rPr>
        <w:t xml:space="preserve"> (lettre d'information), qui relaie souvent des contenus déjà disponibles en ligne, tels que les derniers articles publi</w:t>
      </w:r>
      <w:r w:rsidR="00735996">
        <w:rPr>
          <w:rFonts w:asciiTheme="majorBidi" w:hAnsiTheme="majorBidi" w:cstheme="majorBidi"/>
          <w:sz w:val="24"/>
          <w:szCs w:val="24"/>
        </w:rPr>
        <w:t>és ou les mises à jour du site, c</w:t>
      </w:r>
      <w:r w:rsidRPr="00C25F4B">
        <w:rPr>
          <w:rFonts w:asciiTheme="majorBidi" w:hAnsiTheme="majorBidi" w:cstheme="majorBidi"/>
          <w:sz w:val="24"/>
          <w:szCs w:val="24"/>
        </w:rPr>
        <w:t>ette approche est courante notamment dans les domaines professionnels, où la qualité et la rigueur des informations sont des critères essentiels.</w:t>
      </w:r>
      <w:r w:rsidR="00735996" w:rsidRPr="00735996">
        <w:t xml:space="preserve"> </w:t>
      </w:r>
      <w:r w:rsidR="00735996">
        <w:rPr>
          <w:rFonts w:asciiTheme="majorBidi" w:hAnsiTheme="majorBidi" w:cstheme="majorBidi"/>
          <w:sz w:val="24"/>
          <w:szCs w:val="24"/>
        </w:rPr>
        <w:t xml:space="preserve">L'objectif principal </w:t>
      </w:r>
      <w:r w:rsidR="00735996" w:rsidRPr="00735996">
        <w:rPr>
          <w:rFonts w:asciiTheme="majorBidi" w:hAnsiTheme="majorBidi" w:cstheme="majorBidi"/>
          <w:sz w:val="24"/>
          <w:szCs w:val="24"/>
        </w:rPr>
        <w:t>est d’informer le destinataire et de l'engager avec des contenus à forte valeur ajoutée, favorisant la fidélisation à long terme.</w:t>
      </w:r>
    </w:p>
    <w:p w14:paraId="1B24E25F" w14:textId="77777777" w:rsidR="006226B0" w:rsidRPr="00C25F4B" w:rsidRDefault="006226B0" w:rsidP="00323238">
      <w:pPr>
        <w:pStyle w:val="Titre3"/>
        <w:numPr>
          <w:ilvl w:val="0"/>
          <w:numId w:val="24"/>
        </w:numPr>
        <w:jc w:val="both"/>
        <w:rPr>
          <w:rFonts w:asciiTheme="majorBidi" w:hAnsiTheme="majorBidi" w:cstheme="majorBidi"/>
          <w:b/>
          <w:bCs/>
          <w:color w:val="auto"/>
          <w:sz w:val="24"/>
          <w:szCs w:val="24"/>
        </w:rPr>
      </w:pPr>
      <w:r w:rsidRPr="00C25F4B">
        <w:rPr>
          <w:rFonts w:asciiTheme="majorBidi" w:hAnsiTheme="majorBidi" w:cstheme="majorBidi"/>
          <w:b/>
          <w:bCs/>
          <w:color w:val="auto"/>
          <w:sz w:val="24"/>
          <w:szCs w:val="24"/>
        </w:rPr>
        <w:t>Les campagnes d’incitation</w:t>
      </w:r>
    </w:p>
    <w:p w14:paraId="710D0723" w14:textId="3618A1CD" w:rsidR="006226B0" w:rsidRPr="00C25F4B" w:rsidRDefault="00735996" w:rsidP="00FC7C30">
      <w:pPr>
        <w:spacing w:before="100" w:beforeAutospacing="1" w:after="100" w:afterAutospacing="1"/>
        <w:ind w:firstLine="284"/>
        <w:jc w:val="both"/>
        <w:rPr>
          <w:rFonts w:asciiTheme="majorBidi" w:hAnsiTheme="majorBidi" w:cstheme="majorBidi"/>
          <w:sz w:val="24"/>
          <w:szCs w:val="24"/>
        </w:rPr>
      </w:pPr>
      <w:r>
        <w:rPr>
          <w:rFonts w:asciiTheme="majorBidi" w:hAnsiTheme="majorBidi" w:cstheme="majorBidi"/>
          <w:sz w:val="24"/>
          <w:szCs w:val="24"/>
        </w:rPr>
        <w:t>L</w:t>
      </w:r>
      <w:r w:rsidR="006226B0" w:rsidRPr="00C25F4B">
        <w:rPr>
          <w:rFonts w:asciiTheme="majorBidi" w:hAnsiTheme="majorBidi" w:cstheme="majorBidi"/>
          <w:sz w:val="24"/>
          <w:szCs w:val="24"/>
        </w:rPr>
        <w:t xml:space="preserve">es campagnes d’incitation sont caractérisées par une </w:t>
      </w:r>
      <w:r w:rsidR="006226B0" w:rsidRPr="00C25F4B">
        <w:rPr>
          <w:rStyle w:val="lev"/>
          <w:rFonts w:asciiTheme="majorBidi" w:hAnsiTheme="majorBidi" w:cstheme="majorBidi"/>
          <w:b w:val="0"/>
          <w:bCs w:val="0"/>
          <w:sz w:val="24"/>
          <w:szCs w:val="24"/>
        </w:rPr>
        <w:t>dimension commerciale explicite</w:t>
      </w:r>
      <w:r w:rsidR="006226B0" w:rsidRPr="00C25F4B">
        <w:rPr>
          <w:rFonts w:asciiTheme="majorBidi" w:hAnsiTheme="majorBidi" w:cstheme="majorBidi"/>
          <w:sz w:val="24"/>
          <w:szCs w:val="24"/>
        </w:rPr>
        <w:t xml:space="preserve">. Leur objectif principal est </w:t>
      </w:r>
      <w:r w:rsidR="006226B0" w:rsidRPr="00C25F4B">
        <w:rPr>
          <w:rStyle w:val="lev"/>
          <w:rFonts w:asciiTheme="majorBidi" w:hAnsiTheme="majorBidi" w:cstheme="majorBidi"/>
          <w:b w:val="0"/>
          <w:bCs w:val="0"/>
          <w:sz w:val="24"/>
          <w:szCs w:val="24"/>
        </w:rPr>
        <w:t>d’initier une action</w:t>
      </w:r>
      <w:r w:rsidR="006226B0" w:rsidRPr="00C25F4B">
        <w:rPr>
          <w:rFonts w:asciiTheme="majorBidi" w:hAnsiTheme="majorBidi" w:cstheme="majorBidi"/>
          <w:sz w:val="24"/>
          <w:szCs w:val="24"/>
        </w:rPr>
        <w:t xml:space="preserve"> : pousser le destinataire à effectue</w:t>
      </w:r>
      <w:r>
        <w:rPr>
          <w:rFonts w:asciiTheme="majorBidi" w:hAnsiTheme="majorBidi" w:cstheme="majorBidi"/>
          <w:sz w:val="24"/>
          <w:szCs w:val="24"/>
        </w:rPr>
        <w:t>r une action</w:t>
      </w:r>
      <w:r w:rsidR="006226B0" w:rsidRPr="00C25F4B">
        <w:rPr>
          <w:rFonts w:asciiTheme="majorBidi" w:hAnsiTheme="majorBidi" w:cstheme="majorBidi"/>
          <w:sz w:val="24"/>
          <w:szCs w:val="24"/>
        </w:rPr>
        <w:t xml:space="preserve">. Dans cette approche, le message est construit autour d'un appel à l'action clair CTA destiné à provoquer une réponse immédiate. </w:t>
      </w:r>
    </w:p>
    <w:p w14:paraId="1BD7C580" w14:textId="77777777" w:rsidR="006226B0" w:rsidRPr="00C25F4B" w:rsidRDefault="006226B0" w:rsidP="006226B0">
      <w:pPr>
        <w:spacing w:before="100" w:beforeAutospacing="1" w:after="100" w:afterAutospacing="1"/>
        <w:jc w:val="both"/>
        <w:rPr>
          <w:rFonts w:asciiTheme="majorBidi" w:hAnsiTheme="majorBidi" w:cstheme="majorBidi"/>
          <w:sz w:val="24"/>
          <w:szCs w:val="24"/>
        </w:rPr>
      </w:pPr>
      <w:r w:rsidRPr="00C25F4B">
        <w:rPr>
          <w:rFonts w:asciiTheme="majorBidi" w:hAnsiTheme="majorBidi" w:cstheme="majorBidi"/>
          <w:sz w:val="24"/>
          <w:szCs w:val="24"/>
        </w:rPr>
        <w:t>Ces campagnes peuvent prendre plusieurs formes spécifiques :</w:t>
      </w:r>
    </w:p>
    <w:p w14:paraId="3FC075AC" w14:textId="50A64091" w:rsidR="006226B0" w:rsidRPr="00C25F4B" w:rsidRDefault="006226B0" w:rsidP="00323238">
      <w:pPr>
        <w:numPr>
          <w:ilvl w:val="0"/>
          <w:numId w:val="26"/>
        </w:numPr>
        <w:spacing w:before="100" w:beforeAutospacing="1" w:after="100" w:afterAutospacing="1"/>
        <w:jc w:val="both"/>
        <w:rPr>
          <w:rFonts w:asciiTheme="majorBidi" w:hAnsiTheme="majorBidi" w:cstheme="majorBidi"/>
          <w:sz w:val="24"/>
          <w:szCs w:val="24"/>
        </w:rPr>
      </w:pPr>
      <w:r w:rsidRPr="00C25F4B">
        <w:rPr>
          <w:rStyle w:val="lev"/>
          <w:rFonts w:asciiTheme="majorBidi" w:hAnsiTheme="majorBidi" w:cstheme="majorBidi"/>
          <w:sz w:val="24"/>
          <w:szCs w:val="24"/>
        </w:rPr>
        <w:lastRenderedPageBreak/>
        <w:t>Campagnes de prospection</w:t>
      </w:r>
      <w:r w:rsidRPr="00C25F4B">
        <w:rPr>
          <w:rFonts w:asciiTheme="majorBidi" w:hAnsiTheme="majorBidi" w:cstheme="majorBidi"/>
          <w:sz w:val="24"/>
          <w:szCs w:val="24"/>
        </w:rPr>
        <w:t xml:space="preserve"> : destinées à des prospects (clients potentiels) avec pour objectifs de générer une première commande, de mieux connaître leurs besoins, de promouvoir un produit ou d'élargir la base de contact</w:t>
      </w:r>
      <w:r w:rsidR="00735996">
        <w:rPr>
          <w:rFonts w:asciiTheme="majorBidi" w:hAnsiTheme="majorBidi" w:cstheme="majorBidi"/>
          <w:sz w:val="24"/>
          <w:szCs w:val="24"/>
        </w:rPr>
        <w:t>s.</w:t>
      </w:r>
    </w:p>
    <w:p w14:paraId="556F2DD6" w14:textId="77777777" w:rsidR="006226B0" w:rsidRPr="00C25F4B" w:rsidRDefault="006226B0" w:rsidP="00323238">
      <w:pPr>
        <w:numPr>
          <w:ilvl w:val="0"/>
          <w:numId w:val="26"/>
        </w:numPr>
        <w:spacing w:before="100" w:beforeAutospacing="1" w:after="100" w:afterAutospacing="1"/>
        <w:jc w:val="both"/>
        <w:rPr>
          <w:rFonts w:asciiTheme="majorBidi" w:hAnsiTheme="majorBidi" w:cstheme="majorBidi"/>
          <w:sz w:val="24"/>
          <w:szCs w:val="24"/>
        </w:rPr>
      </w:pPr>
      <w:r w:rsidRPr="00C25F4B">
        <w:rPr>
          <w:rStyle w:val="lev"/>
          <w:rFonts w:asciiTheme="majorBidi" w:hAnsiTheme="majorBidi" w:cstheme="majorBidi"/>
          <w:sz w:val="24"/>
          <w:szCs w:val="24"/>
        </w:rPr>
        <w:t>Campagnes de fidélisation</w:t>
      </w:r>
      <w:r w:rsidRPr="00C25F4B">
        <w:rPr>
          <w:rFonts w:asciiTheme="majorBidi" w:hAnsiTheme="majorBidi" w:cstheme="majorBidi"/>
          <w:sz w:val="24"/>
          <w:szCs w:val="24"/>
        </w:rPr>
        <w:t xml:space="preserve"> : ciblant des clients existants pour générer des ventes supplémentaires, animer un programme de fidélité ou maintenir la relation client en fonction du cycle de vie des produits et services.</w:t>
      </w:r>
    </w:p>
    <w:p w14:paraId="253E493B" w14:textId="1102E6C8" w:rsidR="006226B0" w:rsidRPr="00C25F4B" w:rsidRDefault="006226B0" w:rsidP="00323238">
      <w:pPr>
        <w:pStyle w:val="Titre3"/>
        <w:numPr>
          <w:ilvl w:val="0"/>
          <w:numId w:val="24"/>
        </w:numPr>
        <w:jc w:val="both"/>
        <w:rPr>
          <w:rFonts w:asciiTheme="majorBidi" w:hAnsiTheme="majorBidi" w:cstheme="majorBidi"/>
          <w:b/>
          <w:bCs/>
          <w:color w:val="auto"/>
          <w:sz w:val="24"/>
          <w:szCs w:val="24"/>
        </w:rPr>
      </w:pPr>
      <w:r w:rsidRPr="00C25F4B">
        <w:rPr>
          <w:rFonts w:asciiTheme="majorBidi" w:hAnsiTheme="majorBidi" w:cstheme="majorBidi"/>
          <w:b/>
          <w:bCs/>
          <w:color w:val="auto"/>
          <w:sz w:val="24"/>
          <w:szCs w:val="24"/>
        </w:rPr>
        <w:t>Les campagnes mixtes</w:t>
      </w:r>
    </w:p>
    <w:p w14:paraId="618C11C8" w14:textId="5F293A99" w:rsidR="006226B0" w:rsidRPr="00C25F4B" w:rsidRDefault="006226B0" w:rsidP="00FC7C30">
      <w:pPr>
        <w:spacing w:before="100" w:beforeAutospacing="1" w:after="100" w:afterAutospacing="1"/>
        <w:ind w:firstLine="284"/>
        <w:jc w:val="both"/>
        <w:rPr>
          <w:rFonts w:asciiTheme="majorBidi" w:hAnsiTheme="majorBidi" w:cstheme="majorBidi"/>
          <w:sz w:val="24"/>
          <w:szCs w:val="24"/>
        </w:rPr>
      </w:pPr>
      <w:r w:rsidRPr="00C25F4B">
        <w:rPr>
          <w:rFonts w:asciiTheme="majorBidi" w:hAnsiTheme="majorBidi" w:cstheme="majorBidi"/>
          <w:sz w:val="24"/>
          <w:szCs w:val="24"/>
        </w:rPr>
        <w:t xml:space="preserve">Les campagnes mixtes combinent </w:t>
      </w:r>
      <w:r w:rsidRPr="00C25F4B">
        <w:rPr>
          <w:rStyle w:val="lev"/>
          <w:rFonts w:asciiTheme="majorBidi" w:hAnsiTheme="majorBidi" w:cstheme="majorBidi"/>
          <w:b w:val="0"/>
          <w:bCs w:val="0"/>
          <w:sz w:val="24"/>
          <w:szCs w:val="24"/>
        </w:rPr>
        <w:t>l’information</w:t>
      </w:r>
      <w:r w:rsidRPr="00C25F4B">
        <w:rPr>
          <w:rFonts w:asciiTheme="majorBidi" w:hAnsiTheme="majorBidi" w:cstheme="majorBidi"/>
          <w:sz w:val="24"/>
          <w:szCs w:val="24"/>
        </w:rPr>
        <w:t xml:space="preserve"> et </w:t>
      </w:r>
      <w:r w:rsidRPr="00C25F4B">
        <w:rPr>
          <w:rStyle w:val="lev"/>
          <w:rFonts w:asciiTheme="majorBidi" w:hAnsiTheme="majorBidi" w:cstheme="majorBidi"/>
          <w:b w:val="0"/>
          <w:bCs w:val="0"/>
          <w:sz w:val="24"/>
          <w:szCs w:val="24"/>
        </w:rPr>
        <w:t>l’incitation</w:t>
      </w:r>
      <w:r w:rsidRPr="00C25F4B">
        <w:rPr>
          <w:rFonts w:asciiTheme="majorBidi" w:hAnsiTheme="majorBidi" w:cstheme="majorBidi"/>
          <w:sz w:val="24"/>
          <w:szCs w:val="24"/>
        </w:rPr>
        <w:t xml:space="preserve"> dans un même message. Il s'agit par exemple d'envoyer un email qui contient à la fois des </w:t>
      </w:r>
      <w:r w:rsidRPr="00C25F4B">
        <w:rPr>
          <w:rStyle w:val="lev"/>
          <w:rFonts w:asciiTheme="majorBidi" w:hAnsiTheme="majorBidi" w:cstheme="majorBidi"/>
          <w:b w:val="0"/>
          <w:bCs w:val="0"/>
          <w:sz w:val="24"/>
          <w:szCs w:val="24"/>
        </w:rPr>
        <w:t>articles d'actualités</w:t>
      </w:r>
      <w:r w:rsidRPr="00C25F4B">
        <w:rPr>
          <w:rFonts w:asciiTheme="majorBidi" w:hAnsiTheme="majorBidi" w:cstheme="majorBidi"/>
          <w:sz w:val="24"/>
          <w:szCs w:val="24"/>
        </w:rPr>
        <w:t xml:space="preserve"> ou des </w:t>
      </w:r>
      <w:r w:rsidRPr="00C25F4B">
        <w:rPr>
          <w:rStyle w:val="lev"/>
          <w:rFonts w:asciiTheme="majorBidi" w:hAnsiTheme="majorBidi" w:cstheme="majorBidi"/>
          <w:b w:val="0"/>
          <w:bCs w:val="0"/>
          <w:sz w:val="24"/>
          <w:szCs w:val="24"/>
        </w:rPr>
        <w:t>informations sur l'entreprise</w:t>
      </w:r>
      <w:r w:rsidRPr="00C25F4B">
        <w:rPr>
          <w:rFonts w:asciiTheme="majorBidi" w:hAnsiTheme="majorBidi" w:cstheme="majorBidi"/>
          <w:sz w:val="24"/>
          <w:szCs w:val="24"/>
        </w:rPr>
        <w:t xml:space="preserve">, ainsi que des </w:t>
      </w:r>
      <w:r w:rsidRPr="00C25F4B">
        <w:rPr>
          <w:rStyle w:val="lev"/>
          <w:rFonts w:asciiTheme="majorBidi" w:hAnsiTheme="majorBidi" w:cstheme="majorBidi"/>
          <w:b w:val="0"/>
          <w:bCs w:val="0"/>
          <w:sz w:val="24"/>
          <w:szCs w:val="24"/>
        </w:rPr>
        <w:t>offres commerciales</w:t>
      </w:r>
      <w:r w:rsidRPr="00C25F4B">
        <w:rPr>
          <w:rFonts w:asciiTheme="majorBidi" w:hAnsiTheme="majorBidi" w:cstheme="majorBidi"/>
          <w:sz w:val="24"/>
          <w:szCs w:val="24"/>
        </w:rPr>
        <w:t>. Cette approche permet d'optimiser l’engagement du destinataire en lui proposant du contenu à forte valeur ajoutée tout en le sollicitant pour une action.</w:t>
      </w:r>
      <w:r w:rsidR="00A91569" w:rsidRPr="00A91569">
        <w:rPr>
          <w:rStyle w:val="Appelnotedebasdep"/>
          <w:rFonts w:asciiTheme="majorBidi" w:hAnsiTheme="majorBidi" w:cstheme="majorBidi"/>
          <w:b/>
          <w:bCs/>
          <w:sz w:val="24"/>
          <w:szCs w:val="24"/>
        </w:rPr>
        <w:t xml:space="preserve"> </w:t>
      </w:r>
      <w:r w:rsidR="00A91569">
        <w:rPr>
          <w:rStyle w:val="Appelnotedebasdep"/>
          <w:rFonts w:asciiTheme="majorBidi" w:hAnsiTheme="majorBidi" w:cstheme="majorBidi"/>
          <w:b/>
          <w:bCs/>
          <w:sz w:val="24"/>
          <w:szCs w:val="24"/>
        </w:rPr>
        <w:footnoteReference w:id="17"/>
      </w:r>
    </w:p>
    <w:p w14:paraId="55930C15" w14:textId="77777777" w:rsidR="006226B0" w:rsidRPr="00C25F4B" w:rsidRDefault="006226B0" w:rsidP="00323238">
      <w:pPr>
        <w:pStyle w:val="Titre3"/>
        <w:numPr>
          <w:ilvl w:val="0"/>
          <w:numId w:val="24"/>
        </w:numPr>
        <w:jc w:val="both"/>
        <w:rPr>
          <w:rFonts w:asciiTheme="majorBidi" w:hAnsiTheme="majorBidi" w:cstheme="majorBidi"/>
          <w:b/>
          <w:bCs/>
          <w:color w:val="auto"/>
          <w:sz w:val="24"/>
          <w:szCs w:val="24"/>
        </w:rPr>
      </w:pPr>
      <w:r w:rsidRPr="00C25F4B">
        <w:rPr>
          <w:rFonts w:asciiTheme="majorBidi" w:hAnsiTheme="majorBidi" w:cstheme="majorBidi"/>
          <w:b/>
          <w:bCs/>
          <w:color w:val="auto"/>
          <w:sz w:val="24"/>
          <w:szCs w:val="24"/>
        </w:rPr>
        <w:t>Les campagnes d’enquête ou de sondage</w:t>
      </w:r>
    </w:p>
    <w:p w14:paraId="05436716" w14:textId="78EFC77D" w:rsidR="006226B0" w:rsidRPr="00C25F4B" w:rsidRDefault="004450FF" w:rsidP="00FC7C30">
      <w:pPr>
        <w:spacing w:before="100" w:beforeAutospacing="1" w:after="100" w:afterAutospacing="1"/>
        <w:ind w:firstLine="284"/>
        <w:jc w:val="both"/>
        <w:rPr>
          <w:rFonts w:asciiTheme="majorBidi" w:hAnsiTheme="majorBidi" w:cstheme="majorBidi"/>
          <w:sz w:val="24"/>
          <w:szCs w:val="24"/>
        </w:rPr>
      </w:pPr>
      <w:r w:rsidRPr="004450FF">
        <w:rPr>
          <w:rFonts w:asciiTheme="majorBidi" w:hAnsiTheme="majorBidi" w:cstheme="majorBidi"/>
          <w:sz w:val="24"/>
          <w:szCs w:val="24"/>
        </w:rPr>
        <w:t>L’objectif est de recueillir des avis des destinataires pour mesurer leur satisfaction et ajuster l’offre, renf</w:t>
      </w:r>
      <w:r>
        <w:rPr>
          <w:rFonts w:asciiTheme="majorBidi" w:hAnsiTheme="majorBidi" w:cstheme="majorBidi"/>
          <w:sz w:val="24"/>
          <w:szCs w:val="24"/>
        </w:rPr>
        <w:t xml:space="preserve">orçant ainsi la relation client </w:t>
      </w:r>
      <w:r w:rsidR="006226B0" w:rsidRPr="00C25F4B">
        <w:rPr>
          <w:rFonts w:asciiTheme="majorBidi" w:hAnsiTheme="majorBidi" w:cstheme="majorBidi"/>
          <w:sz w:val="24"/>
          <w:szCs w:val="24"/>
        </w:rPr>
        <w:t>après une commande, ou encore après une interaction avec le service client.</w:t>
      </w:r>
    </w:p>
    <w:p w14:paraId="0D691326" w14:textId="77777777" w:rsidR="006226B0" w:rsidRPr="00C25F4B" w:rsidRDefault="006226B0" w:rsidP="00323238">
      <w:pPr>
        <w:pStyle w:val="Titre3"/>
        <w:numPr>
          <w:ilvl w:val="0"/>
          <w:numId w:val="24"/>
        </w:numPr>
        <w:jc w:val="both"/>
        <w:rPr>
          <w:rFonts w:asciiTheme="majorBidi" w:hAnsiTheme="majorBidi" w:cstheme="majorBidi"/>
          <w:b/>
          <w:bCs/>
          <w:color w:val="auto"/>
          <w:sz w:val="24"/>
          <w:szCs w:val="24"/>
        </w:rPr>
      </w:pPr>
      <w:r w:rsidRPr="00C25F4B">
        <w:rPr>
          <w:rFonts w:asciiTheme="majorBidi" w:hAnsiTheme="majorBidi" w:cstheme="majorBidi"/>
          <w:b/>
          <w:bCs/>
          <w:color w:val="auto"/>
          <w:sz w:val="24"/>
          <w:szCs w:val="24"/>
        </w:rPr>
        <w:t>Les campagnes événementielles</w:t>
      </w:r>
    </w:p>
    <w:p w14:paraId="13105460" w14:textId="6D549D30" w:rsidR="006226B0" w:rsidRPr="00C25F4B" w:rsidRDefault="006226B0" w:rsidP="00FC7C30">
      <w:pPr>
        <w:spacing w:before="100" w:beforeAutospacing="1" w:after="100" w:afterAutospacing="1"/>
        <w:ind w:firstLine="284"/>
        <w:jc w:val="both"/>
        <w:rPr>
          <w:rFonts w:asciiTheme="majorBidi" w:hAnsiTheme="majorBidi" w:cstheme="majorBidi"/>
          <w:sz w:val="24"/>
          <w:szCs w:val="24"/>
        </w:rPr>
      </w:pPr>
      <w:r w:rsidRPr="00C25F4B">
        <w:rPr>
          <w:rFonts w:asciiTheme="majorBidi" w:hAnsiTheme="majorBidi" w:cstheme="majorBidi"/>
          <w:sz w:val="24"/>
          <w:szCs w:val="24"/>
        </w:rPr>
        <w:t xml:space="preserve">L’emailing est largement utilisé pour </w:t>
      </w:r>
      <w:r w:rsidRPr="00C25F4B">
        <w:rPr>
          <w:rStyle w:val="lev"/>
          <w:rFonts w:asciiTheme="majorBidi" w:hAnsiTheme="majorBidi" w:cstheme="majorBidi"/>
          <w:b w:val="0"/>
          <w:bCs w:val="0"/>
          <w:sz w:val="24"/>
          <w:szCs w:val="24"/>
        </w:rPr>
        <w:t>promouvoir des événements</w:t>
      </w:r>
      <w:r w:rsidRPr="00C25F4B">
        <w:rPr>
          <w:rFonts w:asciiTheme="majorBidi" w:hAnsiTheme="majorBidi" w:cstheme="majorBidi"/>
          <w:sz w:val="24"/>
          <w:szCs w:val="24"/>
        </w:rPr>
        <w:t xml:space="preserve"> tels que des salons, des séminaires, des soirées privées ou le lancement d’un nouveau produit ou service.</w:t>
      </w:r>
    </w:p>
    <w:p w14:paraId="7481A9DC" w14:textId="63271D5E" w:rsidR="006226B0" w:rsidRPr="004450FF" w:rsidRDefault="006226B0" w:rsidP="00323238">
      <w:pPr>
        <w:pStyle w:val="Paragraphedeliste"/>
        <w:numPr>
          <w:ilvl w:val="0"/>
          <w:numId w:val="25"/>
        </w:numPr>
        <w:spacing w:before="100" w:beforeAutospacing="1" w:after="100" w:afterAutospacing="1"/>
        <w:jc w:val="both"/>
        <w:rPr>
          <w:rFonts w:asciiTheme="majorBidi" w:hAnsiTheme="majorBidi" w:cstheme="majorBidi"/>
          <w:b/>
          <w:bCs/>
          <w:sz w:val="24"/>
          <w:szCs w:val="24"/>
        </w:rPr>
      </w:pPr>
      <w:r w:rsidRPr="004450FF">
        <w:rPr>
          <w:rFonts w:asciiTheme="majorBidi" w:hAnsiTheme="majorBidi" w:cstheme="majorBidi"/>
          <w:b/>
          <w:bCs/>
          <w:sz w:val="24"/>
          <w:szCs w:val="24"/>
        </w:rPr>
        <w:t>Les objectifs de ces campagnes sont doubles :</w:t>
      </w:r>
    </w:p>
    <w:p w14:paraId="2D5E4599" w14:textId="77777777" w:rsidR="006226B0" w:rsidRPr="006226B0" w:rsidRDefault="006226B0" w:rsidP="00323238">
      <w:pPr>
        <w:numPr>
          <w:ilvl w:val="0"/>
          <w:numId w:val="27"/>
        </w:numPr>
        <w:spacing w:before="100" w:beforeAutospacing="1" w:after="100" w:afterAutospacing="1"/>
        <w:jc w:val="both"/>
        <w:rPr>
          <w:rFonts w:asciiTheme="majorBidi" w:hAnsiTheme="majorBidi" w:cstheme="majorBidi"/>
          <w:sz w:val="24"/>
          <w:szCs w:val="24"/>
        </w:rPr>
      </w:pPr>
      <w:r w:rsidRPr="006226B0">
        <w:rPr>
          <w:rStyle w:val="lev"/>
          <w:rFonts w:asciiTheme="majorBidi" w:hAnsiTheme="majorBidi" w:cstheme="majorBidi"/>
          <w:b w:val="0"/>
          <w:bCs w:val="0"/>
          <w:sz w:val="24"/>
          <w:szCs w:val="24"/>
        </w:rPr>
        <w:t>Informer et faire connaître</w:t>
      </w:r>
      <w:r w:rsidRPr="006226B0">
        <w:rPr>
          <w:rFonts w:asciiTheme="majorBidi" w:hAnsiTheme="majorBidi" w:cstheme="majorBidi"/>
          <w:sz w:val="24"/>
          <w:szCs w:val="24"/>
        </w:rPr>
        <w:t xml:space="preserve"> l'événement auprès d'une audience ciblée.</w:t>
      </w:r>
    </w:p>
    <w:p w14:paraId="5A7B5148" w14:textId="255AAE9A" w:rsidR="006226B0" w:rsidRPr="004450FF" w:rsidRDefault="006226B0" w:rsidP="00323238">
      <w:pPr>
        <w:numPr>
          <w:ilvl w:val="0"/>
          <w:numId w:val="27"/>
        </w:numPr>
        <w:spacing w:before="100" w:beforeAutospacing="1" w:after="100" w:afterAutospacing="1"/>
        <w:jc w:val="both"/>
        <w:rPr>
          <w:rFonts w:asciiTheme="majorBidi" w:hAnsiTheme="majorBidi" w:cstheme="majorBidi"/>
          <w:sz w:val="24"/>
          <w:szCs w:val="24"/>
        </w:rPr>
      </w:pPr>
      <w:r w:rsidRPr="006226B0">
        <w:rPr>
          <w:rStyle w:val="lev"/>
          <w:rFonts w:asciiTheme="majorBidi" w:hAnsiTheme="majorBidi" w:cstheme="majorBidi"/>
          <w:b w:val="0"/>
          <w:bCs w:val="0"/>
          <w:sz w:val="24"/>
          <w:szCs w:val="24"/>
        </w:rPr>
        <w:t>Animer la communication autour de l'événement</w:t>
      </w:r>
      <w:r w:rsidRPr="006226B0">
        <w:rPr>
          <w:rFonts w:asciiTheme="majorBidi" w:hAnsiTheme="majorBidi" w:cstheme="majorBidi"/>
          <w:sz w:val="24"/>
          <w:szCs w:val="24"/>
        </w:rPr>
        <w:t xml:space="preserve"> grâce à plusieurs vagues d’emails (save the date, rappels, relances), afin de maintenir l’intérêt jusqu'au jour J.</w:t>
      </w:r>
    </w:p>
    <w:p w14:paraId="34270461" w14:textId="02CD8306" w:rsidR="002213E3" w:rsidRPr="00092FF3" w:rsidRDefault="002213E3" w:rsidP="00323238">
      <w:pPr>
        <w:pStyle w:val="soussoussection"/>
        <w:numPr>
          <w:ilvl w:val="2"/>
          <w:numId w:val="21"/>
        </w:numPr>
        <w:rPr>
          <w:rStyle w:val="lev"/>
          <w:b/>
          <w:bCs w:val="0"/>
        </w:rPr>
      </w:pPr>
      <w:bookmarkStart w:id="52" w:name="_Toc199803555"/>
      <w:r w:rsidRPr="00092FF3">
        <w:rPr>
          <w:rStyle w:val="lev"/>
          <w:b/>
          <w:bCs w:val="0"/>
        </w:rPr>
        <w:lastRenderedPageBreak/>
        <w:t>Élaborer le plan d’action</w:t>
      </w:r>
      <w:bookmarkEnd w:id="52"/>
    </w:p>
    <w:p w14:paraId="0A72240A" w14:textId="39F0EFB5" w:rsidR="002213E3" w:rsidRPr="00C25F4B" w:rsidRDefault="002213E3" w:rsidP="00FC7C30">
      <w:pPr>
        <w:ind w:firstLine="284"/>
        <w:jc w:val="both"/>
        <w:rPr>
          <w:rFonts w:asciiTheme="majorBidi" w:hAnsiTheme="majorBidi" w:cstheme="majorBidi"/>
          <w:sz w:val="24"/>
          <w:szCs w:val="24"/>
        </w:rPr>
      </w:pPr>
      <w:r w:rsidRPr="00C25F4B">
        <w:rPr>
          <w:rFonts w:asciiTheme="majorBidi" w:hAnsiTheme="majorBidi" w:cstheme="majorBidi"/>
          <w:sz w:val="24"/>
          <w:szCs w:val="24"/>
        </w:rPr>
        <w:t>L’élaboration du plan d’action constitue une étape clé de la conception d’une campagne marketing. Elle vise à traduire les objectifs stratégiques en actions concrètes, coordonnées dans le temps et alignées avec les attentes de la cible. Cette phase com</w:t>
      </w:r>
      <w:r w:rsidRPr="00FB6082">
        <w:rPr>
          <w:rFonts w:asciiTheme="majorBidi" w:hAnsiTheme="majorBidi" w:cstheme="majorBidi"/>
          <w:sz w:val="24"/>
          <w:szCs w:val="24"/>
        </w:rPr>
        <w:t>prend :</w:t>
      </w:r>
      <w:r w:rsidR="00FB6082" w:rsidRPr="00FB6082">
        <w:rPr>
          <w:rStyle w:val="Appelnotedebasdep"/>
          <w:rFonts w:asciiTheme="majorBidi" w:hAnsiTheme="majorBidi" w:cstheme="majorBidi"/>
          <w:sz w:val="24"/>
          <w:szCs w:val="24"/>
        </w:rPr>
        <w:t xml:space="preserve"> </w:t>
      </w:r>
      <w:r w:rsidR="00FB6082" w:rsidRPr="00FB6082">
        <w:rPr>
          <w:rStyle w:val="Appelnotedebasdep"/>
          <w:rFonts w:asciiTheme="majorBidi" w:hAnsiTheme="majorBidi" w:cstheme="majorBidi"/>
          <w:sz w:val="24"/>
          <w:szCs w:val="24"/>
        </w:rPr>
        <w:footnoteReference w:id="18"/>
      </w:r>
    </w:p>
    <w:p w14:paraId="4C2836F9" w14:textId="0F51ABA8" w:rsidR="002213E3" w:rsidRPr="00C25F4B" w:rsidRDefault="00A91569" w:rsidP="00323238">
      <w:pPr>
        <w:pStyle w:val="Paragraphedeliste"/>
        <w:numPr>
          <w:ilvl w:val="0"/>
          <w:numId w:val="28"/>
        </w:numPr>
        <w:jc w:val="both"/>
        <w:rPr>
          <w:rFonts w:asciiTheme="majorBidi" w:hAnsiTheme="majorBidi" w:cstheme="majorBidi"/>
          <w:sz w:val="24"/>
          <w:szCs w:val="24"/>
        </w:rPr>
      </w:pPr>
      <w:r>
        <w:rPr>
          <w:rFonts w:asciiTheme="majorBidi" w:hAnsiTheme="majorBidi" w:cstheme="majorBidi"/>
          <w:b/>
          <w:bCs/>
          <w:sz w:val="24"/>
          <w:szCs w:val="24"/>
        </w:rPr>
        <w:t>La planification des actions</w:t>
      </w:r>
      <w:r w:rsidR="002213E3" w:rsidRPr="00A91569">
        <w:rPr>
          <w:rFonts w:asciiTheme="majorBidi" w:hAnsiTheme="majorBidi" w:cstheme="majorBidi"/>
          <w:b/>
          <w:bCs/>
          <w:sz w:val="24"/>
          <w:szCs w:val="24"/>
        </w:rPr>
        <w:t xml:space="preserve"> </w:t>
      </w:r>
      <w:r w:rsidR="002213E3" w:rsidRPr="00C25F4B">
        <w:rPr>
          <w:rFonts w:asciiTheme="majorBidi" w:hAnsiTheme="majorBidi" w:cstheme="majorBidi"/>
          <w:sz w:val="24"/>
          <w:szCs w:val="24"/>
        </w:rPr>
        <w:t>dans un calendrier précis, assurant une cohérence globale.</w:t>
      </w:r>
    </w:p>
    <w:p w14:paraId="0D0D3299" w14:textId="77777777" w:rsidR="002213E3" w:rsidRPr="00C25F4B" w:rsidRDefault="002213E3" w:rsidP="00323238">
      <w:pPr>
        <w:pStyle w:val="Paragraphedeliste"/>
        <w:numPr>
          <w:ilvl w:val="0"/>
          <w:numId w:val="28"/>
        </w:numPr>
        <w:jc w:val="both"/>
        <w:rPr>
          <w:rFonts w:asciiTheme="majorBidi" w:hAnsiTheme="majorBidi" w:cstheme="majorBidi"/>
          <w:sz w:val="24"/>
          <w:szCs w:val="24"/>
        </w:rPr>
      </w:pPr>
      <w:r w:rsidRPr="00C25F4B">
        <w:rPr>
          <w:rFonts w:asciiTheme="majorBidi" w:hAnsiTheme="majorBidi" w:cstheme="majorBidi"/>
          <w:b/>
          <w:bCs/>
          <w:sz w:val="24"/>
          <w:szCs w:val="24"/>
        </w:rPr>
        <w:t>L’allocation des ressources</w:t>
      </w:r>
      <w:r w:rsidRPr="00C25F4B">
        <w:rPr>
          <w:rFonts w:asciiTheme="majorBidi" w:hAnsiTheme="majorBidi" w:cstheme="majorBidi"/>
          <w:sz w:val="24"/>
          <w:szCs w:val="24"/>
        </w:rPr>
        <w:t xml:space="preserve"> (budget, outils, équipe) nécessaires à la mise en œuvre.</w:t>
      </w:r>
    </w:p>
    <w:p w14:paraId="05B67012" w14:textId="478454F8" w:rsidR="002213E3" w:rsidRPr="007B6BD0" w:rsidRDefault="002213E3" w:rsidP="00323238">
      <w:pPr>
        <w:pStyle w:val="Paragraphedeliste"/>
        <w:numPr>
          <w:ilvl w:val="0"/>
          <w:numId w:val="28"/>
        </w:numPr>
        <w:jc w:val="both"/>
        <w:rPr>
          <w:rFonts w:asciiTheme="majorBidi" w:hAnsiTheme="majorBidi" w:cstheme="majorBidi"/>
          <w:sz w:val="24"/>
          <w:szCs w:val="24"/>
        </w:rPr>
      </w:pPr>
      <w:r w:rsidRPr="00C25F4B">
        <w:rPr>
          <w:rFonts w:asciiTheme="majorBidi" w:hAnsiTheme="majorBidi" w:cstheme="majorBidi"/>
          <w:b/>
          <w:bCs/>
          <w:sz w:val="24"/>
          <w:szCs w:val="24"/>
        </w:rPr>
        <w:t>La définition des indicateurs de performance</w:t>
      </w:r>
      <w:r w:rsidRPr="00C25F4B">
        <w:rPr>
          <w:rFonts w:asciiTheme="majorBidi" w:hAnsiTheme="majorBidi" w:cstheme="majorBidi"/>
          <w:sz w:val="24"/>
          <w:szCs w:val="24"/>
        </w:rPr>
        <w:t xml:space="preserve"> </w:t>
      </w:r>
      <w:r w:rsidRPr="00A91569">
        <w:rPr>
          <w:rFonts w:asciiTheme="majorBidi" w:hAnsiTheme="majorBidi" w:cstheme="majorBidi"/>
          <w:sz w:val="24"/>
          <w:szCs w:val="24"/>
        </w:rPr>
        <w:t>(KPIs)</w:t>
      </w:r>
      <w:r w:rsidRPr="00C25F4B">
        <w:rPr>
          <w:rFonts w:asciiTheme="majorBidi" w:hAnsiTheme="majorBidi" w:cstheme="majorBidi"/>
          <w:sz w:val="24"/>
          <w:szCs w:val="24"/>
        </w:rPr>
        <w:t xml:space="preserve"> pour évaluer les résultats et ajuster si besoin.</w:t>
      </w:r>
    </w:p>
    <w:p w14:paraId="6ED9BEC4" w14:textId="161690B3" w:rsidR="002213E3" w:rsidRPr="00092FF3" w:rsidRDefault="002213E3" w:rsidP="00323238">
      <w:pPr>
        <w:pStyle w:val="soussoussection"/>
        <w:numPr>
          <w:ilvl w:val="2"/>
          <w:numId w:val="21"/>
        </w:numPr>
      </w:pPr>
      <w:bookmarkStart w:id="53" w:name="_Toc197938767"/>
      <w:bookmarkStart w:id="54" w:name="_Toc199803556"/>
      <w:r w:rsidRPr="00C25F4B">
        <w:rPr>
          <w:rStyle w:val="lev"/>
          <w:rFonts w:cstheme="majorBidi"/>
          <w:b/>
          <w:bCs w:val="0"/>
        </w:rPr>
        <w:t>Lancer la campagne</w:t>
      </w:r>
      <w:bookmarkEnd w:id="53"/>
      <w:bookmarkEnd w:id="54"/>
    </w:p>
    <w:p w14:paraId="5F9CDEF2" w14:textId="0C849024" w:rsidR="002213E3" w:rsidRPr="00C25F4B" w:rsidRDefault="002213E3" w:rsidP="00FC7C30">
      <w:pPr>
        <w:ind w:firstLine="284"/>
        <w:jc w:val="both"/>
        <w:rPr>
          <w:rFonts w:asciiTheme="majorBidi" w:hAnsiTheme="majorBidi" w:cstheme="majorBidi"/>
          <w:sz w:val="24"/>
          <w:szCs w:val="24"/>
        </w:rPr>
      </w:pPr>
      <w:r w:rsidRPr="00C25F4B">
        <w:rPr>
          <w:rFonts w:asciiTheme="majorBidi" w:hAnsiTheme="majorBidi" w:cstheme="majorBidi"/>
          <w:sz w:val="24"/>
          <w:szCs w:val="24"/>
        </w:rPr>
        <w:t>Le lancement marque le passage de la planification à l’exécution. Cette étape consiste à mettre en œuvre les actions prévues selon le calendrier établi, en mobilisant les canaux. Elle nécessite une coordination rigoureuse entre les différents acteurs impliqués et une attention particulière à la cohérence des messages diffusés.</w:t>
      </w:r>
    </w:p>
    <w:p w14:paraId="4F9278E8" w14:textId="5809A50A" w:rsidR="002213E3" w:rsidRPr="00C25F4B" w:rsidRDefault="002213E3" w:rsidP="00FC7C30">
      <w:pPr>
        <w:ind w:firstLine="284"/>
        <w:jc w:val="both"/>
        <w:rPr>
          <w:rFonts w:asciiTheme="majorBidi" w:hAnsiTheme="majorBidi" w:cstheme="majorBidi"/>
          <w:sz w:val="24"/>
          <w:szCs w:val="24"/>
        </w:rPr>
      </w:pPr>
      <w:r w:rsidRPr="00C25F4B">
        <w:rPr>
          <w:rFonts w:asciiTheme="majorBidi" w:hAnsiTheme="majorBidi" w:cstheme="majorBidi"/>
          <w:sz w:val="24"/>
          <w:szCs w:val="24"/>
        </w:rPr>
        <w:t>Il est également recommandé de procéder à une vérification technique avant le déploiement (tests d’affichage, liens, ciblage, délivrabilité des emails) afin de garantir une diffusion fluide et sans erreur</w:t>
      </w:r>
      <w:r w:rsidR="007B6BD0">
        <w:rPr>
          <w:rFonts w:asciiTheme="majorBidi" w:hAnsiTheme="majorBidi" w:cstheme="majorBidi"/>
          <w:sz w:val="24"/>
          <w:szCs w:val="24"/>
        </w:rPr>
        <w:t>.</w:t>
      </w:r>
    </w:p>
    <w:p w14:paraId="5694E330" w14:textId="0336D5C4" w:rsidR="002213E3" w:rsidRPr="00C25F4B" w:rsidRDefault="002213E3" w:rsidP="00323238">
      <w:pPr>
        <w:pStyle w:val="soussoussection"/>
        <w:numPr>
          <w:ilvl w:val="2"/>
          <w:numId w:val="21"/>
        </w:numPr>
        <w:jc w:val="both"/>
        <w:rPr>
          <w:rStyle w:val="lev"/>
          <w:rFonts w:cstheme="majorBidi"/>
          <w:b/>
          <w:bCs w:val="0"/>
          <w:szCs w:val="24"/>
        </w:rPr>
      </w:pPr>
      <w:bookmarkStart w:id="55" w:name="_Toc197938768"/>
      <w:bookmarkStart w:id="56" w:name="_Toc199803557"/>
      <w:r w:rsidRPr="00C25F4B">
        <w:rPr>
          <w:rStyle w:val="lev"/>
          <w:rFonts w:cstheme="majorBidi"/>
          <w:b/>
          <w:bCs w:val="0"/>
          <w:szCs w:val="24"/>
        </w:rPr>
        <w:t>Suivre et mesurer les résultats</w:t>
      </w:r>
      <w:bookmarkEnd w:id="55"/>
      <w:bookmarkEnd w:id="56"/>
    </w:p>
    <w:p w14:paraId="0E10D7A8" w14:textId="3F1C6EE8" w:rsidR="004450FF" w:rsidRPr="00C25F4B" w:rsidRDefault="002213E3" w:rsidP="00FC7C30">
      <w:pPr>
        <w:ind w:firstLine="284"/>
        <w:jc w:val="both"/>
        <w:rPr>
          <w:rFonts w:asciiTheme="majorBidi" w:hAnsiTheme="majorBidi" w:cstheme="majorBidi"/>
          <w:sz w:val="24"/>
          <w:szCs w:val="24"/>
        </w:rPr>
      </w:pPr>
      <w:r w:rsidRPr="00C25F4B">
        <w:rPr>
          <w:rFonts w:asciiTheme="majorBidi" w:hAnsiTheme="majorBidi" w:cstheme="majorBidi"/>
          <w:sz w:val="24"/>
          <w:szCs w:val="24"/>
        </w:rPr>
        <w:t>Après le lancement de la campagne, le suivi des performances est essentiel pour évaluer son efficacité. Cette étape repose sur l’analyse d’indicateu</w:t>
      </w:r>
      <w:r w:rsidR="004450FF">
        <w:rPr>
          <w:rFonts w:asciiTheme="majorBidi" w:hAnsiTheme="majorBidi" w:cstheme="majorBidi"/>
          <w:sz w:val="24"/>
          <w:szCs w:val="24"/>
        </w:rPr>
        <w:t>rs clés de performance.</w:t>
      </w:r>
    </w:p>
    <w:p w14:paraId="1B1B24CE" w14:textId="2CAD9CF0" w:rsidR="002213E3" w:rsidRPr="00C25F4B" w:rsidRDefault="002213E3" w:rsidP="00934352">
      <w:pPr>
        <w:jc w:val="both"/>
        <w:rPr>
          <w:rFonts w:asciiTheme="majorBidi" w:hAnsiTheme="majorBidi" w:cstheme="majorBidi"/>
          <w:sz w:val="24"/>
          <w:szCs w:val="24"/>
        </w:rPr>
      </w:pPr>
    </w:p>
    <w:p w14:paraId="01E61344" w14:textId="47F24D96" w:rsidR="00934352" w:rsidRPr="00934352" w:rsidRDefault="00934352" w:rsidP="00934352">
      <w:pPr>
        <w:pStyle w:val="Lgende"/>
        <w:keepNext/>
        <w:rPr>
          <w:rFonts w:asciiTheme="majorBidi" w:hAnsiTheme="majorBidi" w:cstheme="majorBidi"/>
          <w:b/>
          <w:bCs/>
          <w:i w:val="0"/>
          <w:iCs w:val="0"/>
          <w:color w:val="auto"/>
          <w:sz w:val="24"/>
          <w:szCs w:val="24"/>
        </w:rPr>
      </w:pPr>
      <w:bookmarkStart w:id="57" w:name="_Toc199521760"/>
      <w:r w:rsidRPr="00934352">
        <w:rPr>
          <w:rFonts w:asciiTheme="majorBidi" w:hAnsiTheme="majorBidi" w:cstheme="majorBidi"/>
          <w:b/>
          <w:bCs/>
          <w:i w:val="0"/>
          <w:iCs w:val="0"/>
          <w:color w:val="auto"/>
          <w:sz w:val="24"/>
          <w:szCs w:val="24"/>
        </w:rPr>
        <w:t xml:space="preserve">Tableau </w:t>
      </w:r>
      <w:r w:rsidRPr="00934352">
        <w:rPr>
          <w:rFonts w:asciiTheme="majorBidi" w:hAnsiTheme="majorBidi" w:cstheme="majorBidi"/>
          <w:b/>
          <w:bCs/>
          <w:i w:val="0"/>
          <w:iCs w:val="0"/>
          <w:color w:val="auto"/>
          <w:sz w:val="24"/>
          <w:szCs w:val="24"/>
        </w:rPr>
        <w:fldChar w:fldCharType="begin"/>
      </w:r>
      <w:r w:rsidRPr="00934352">
        <w:rPr>
          <w:rFonts w:asciiTheme="majorBidi" w:hAnsiTheme="majorBidi" w:cstheme="majorBidi"/>
          <w:b/>
          <w:bCs/>
          <w:i w:val="0"/>
          <w:iCs w:val="0"/>
          <w:color w:val="auto"/>
          <w:sz w:val="24"/>
          <w:szCs w:val="24"/>
        </w:rPr>
        <w:instrText xml:space="preserve"> SEQ Tableau \* ARABIC </w:instrText>
      </w:r>
      <w:r w:rsidRPr="00934352">
        <w:rPr>
          <w:rFonts w:asciiTheme="majorBidi" w:hAnsiTheme="majorBidi" w:cstheme="majorBidi"/>
          <w:b/>
          <w:bCs/>
          <w:i w:val="0"/>
          <w:iCs w:val="0"/>
          <w:color w:val="auto"/>
          <w:sz w:val="24"/>
          <w:szCs w:val="24"/>
        </w:rPr>
        <w:fldChar w:fldCharType="separate"/>
      </w:r>
      <w:r w:rsidR="00CB5500">
        <w:rPr>
          <w:rFonts w:asciiTheme="majorBidi" w:hAnsiTheme="majorBidi" w:cstheme="majorBidi"/>
          <w:b/>
          <w:bCs/>
          <w:i w:val="0"/>
          <w:iCs w:val="0"/>
          <w:noProof/>
          <w:color w:val="auto"/>
          <w:sz w:val="24"/>
          <w:szCs w:val="24"/>
        </w:rPr>
        <w:t>3</w:t>
      </w:r>
      <w:r w:rsidRPr="00934352">
        <w:rPr>
          <w:rFonts w:asciiTheme="majorBidi" w:hAnsiTheme="majorBidi" w:cstheme="majorBidi"/>
          <w:b/>
          <w:bCs/>
          <w:i w:val="0"/>
          <w:iCs w:val="0"/>
          <w:color w:val="auto"/>
          <w:sz w:val="24"/>
          <w:szCs w:val="24"/>
        </w:rPr>
        <w:fldChar w:fldCharType="end"/>
      </w:r>
      <w:r w:rsidRPr="00934352">
        <w:rPr>
          <w:rFonts w:asciiTheme="majorBidi" w:hAnsiTheme="majorBidi" w:cstheme="majorBidi"/>
          <w:b/>
          <w:bCs/>
          <w:i w:val="0"/>
          <w:iCs w:val="0"/>
          <w:noProof/>
          <w:color w:val="auto"/>
          <w:sz w:val="24"/>
          <w:szCs w:val="24"/>
          <w:lang w:val="fr-FR"/>
        </w:rPr>
        <w:t xml:space="preserve"> : Les principaux types de KPI</w:t>
      </w:r>
      <w:bookmarkEnd w:id="57"/>
    </w:p>
    <w:tbl>
      <w:tblPr>
        <w:tblStyle w:val="Grilledutableau"/>
        <w:tblW w:w="0" w:type="auto"/>
        <w:tblLook w:val="04A0" w:firstRow="1" w:lastRow="0" w:firstColumn="1" w:lastColumn="0" w:noHBand="0" w:noVBand="1"/>
      </w:tblPr>
      <w:tblGrid>
        <w:gridCol w:w="2546"/>
        <w:gridCol w:w="3496"/>
        <w:gridCol w:w="3022"/>
      </w:tblGrid>
      <w:tr w:rsidR="002213E3" w:rsidRPr="00C25F4B" w14:paraId="52DE9F71" w14:textId="77777777" w:rsidTr="00D815B7">
        <w:tc>
          <w:tcPr>
            <w:tcW w:w="2547" w:type="dxa"/>
            <w:shd w:val="clear" w:color="auto" w:fill="auto"/>
          </w:tcPr>
          <w:p w14:paraId="2E8CA211" w14:textId="3F690E26" w:rsidR="002213E3" w:rsidRPr="00E11DB3" w:rsidRDefault="00AC376B" w:rsidP="00E11DB3">
            <w:pPr>
              <w:spacing w:line="360" w:lineRule="auto"/>
              <w:rPr>
                <w:rFonts w:asciiTheme="majorBidi" w:eastAsia="Times New Roman" w:hAnsiTheme="majorBidi" w:cstheme="majorBidi"/>
                <w:b/>
                <w:bCs/>
                <w:vanish/>
                <w:sz w:val="24"/>
                <w:szCs w:val="24"/>
                <w:lang w:val="fr-FR"/>
              </w:rPr>
            </w:pPr>
            <w:r w:rsidRPr="00E11DB3">
              <w:rPr>
                <w:rFonts w:asciiTheme="majorBidi" w:eastAsia="Times New Roman" w:hAnsiTheme="majorBidi" w:cstheme="majorBidi"/>
                <w:b/>
                <w:bCs/>
                <w:sz w:val="24"/>
                <w:szCs w:val="24"/>
                <w:lang w:val="fr-FR"/>
              </w:rPr>
              <w:t>Type de KPI</w:t>
            </w:r>
          </w:p>
          <w:p w14:paraId="6475C1C7" w14:textId="77777777" w:rsidR="002213E3" w:rsidRPr="00E11DB3" w:rsidRDefault="002213E3" w:rsidP="00E11DB3">
            <w:pPr>
              <w:spacing w:line="360" w:lineRule="auto"/>
              <w:rPr>
                <w:rFonts w:asciiTheme="majorBidi" w:eastAsia="Times New Roman" w:hAnsiTheme="majorBidi" w:cstheme="majorBidi"/>
                <w:vanish/>
                <w:sz w:val="24"/>
                <w:szCs w:val="24"/>
                <w:lang w:val="fr-FR"/>
              </w:rPr>
            </w:pPr>
          </w:p>
          <w:p w14:paraId="1A81970E" w14:textId="77777777" w:rsidR="002213E3" w:rsidRPr="00E11DB3" w:rsidRDefault="002213E3" w:rsidP="00E11DB3">
            <w:pPr>
              <w:spacing w:before="100" w:beforeAutospacing="1" w:after="100" w:afterAutospacing="1" w:line="360" w:lineRule="auto"/>
              <w:rPr>
                <w:rFonts w:asciiTheme="majorBidi" w:hAnsiTheme="majorBidi" w:cstheme="majorBidi"/>
                <w:sz w:val="24"/>
                <w:szCs w:val="24"/>
              </w:rPr>
            </w:pPr>
          </w:p>
        </w:tc>
        <w:tc>
          <w:tcPr>
            <w:tcW w:w="3496" w:type="dxa"/>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77"/>
            </w:tblGrid>
            <w:tr w:rsidR="002213E3" w:rsidRPr="00D815B7" w14:paraId="264EBF36" w14:textId="77777777" w:rsidTr="00AC3F9A">
              <w:trPr>
                <w:tblCellSpacing w:w="15" w:type="dxa"/>
              </w:trPr>
              <w:tc>
                <w:tcPr>
                  <w:tcW w:w="0" w:type="auto"/>
                  <w:vAlign w:val="center"/>
                  <w:hideMark/>
                </w:tcPr>
                <w:p w14:paraId="376E8771" w14:textId="123E084E" w:rsidR="002213E3" w:rsidRPr="00D815B7" w:rsidRDefault="002213E3" w:rsidP="00E11DB3">
                  <w:pPr>
                    <w:rPr>
                      <w:rFonts w:asciiTheme="majorBidi" w:eastAsia="Times New Roman" w:hAnsiTheme="majorBidi" w:cstheme="majorBidi"/>
                      <w:b/>
                      <w:bCs/>
                      <w:sz w:val="24"/>
                      <w:szCs w:val="24"/>
                      <w:lang w:val="fr-FR"/>
                    </w:rPr>
                  </w:pPr>
                  <w:r w:rsidRPr="00D815B7">
                    <w:rPr>
                      <w:rFonts w:asciiTheme="majorBidi" w:eastAsia="Times New Roman" w:hAnsiTheme="majorBidi" w:cstheme="majorBidi"/>
                      <w:b/>
                      <w:bCs/>
                      <w:sz w:val="24"/>
                      <w:szCs w:val="24"/>
                      <w:lang w:val="fr-FR"/>
                    </w:rPr>
                    <w:t>Description</w:t>
                  </w:r>
                </w:p>
              </w:tc>
            </w:tr>
          </w:tbl>
          <w:p w14:paraId="788CB68C" w14:textId="77777777" w:rsidR="002213E3" w:rsidRPr="00D815B7" w:rsidRDefault="002213E3" w:rsidP="00E11DB3">
            <w:pPr>
              <w:spacing w:before="100" w:beforeAutospacing="1" w:after="100" w:afterAutospacing="1" w:line="360" w:lineRule="auto"/>
              <w:rPr>
                <w:rFonts w:asciiTheme="majorBidi" w:hAnsiTheme="majorBidi" w:cstheme="majorBidi"/>
                <w:b/>
                <w:bCs/>
                <w:sz w:val="24"/>
                <w:szCs w:val="24"/>
              </w:rPr>
            </w:pPr>
          </w:p>
        </w:tc>
        <w:tc>
          <w:tcPr>
            <w:tcW w:w="3022" w:type="dxa"/>
            <w:shd w:val="clear" w:color="auto" w:fill="auto"/>
          </w:tcPr>
          <w:p w14:paraId="49440E1F" w14:textId="7FAE29DD" w:rsidR="002213E3" w:rsidRPr="00D815B7" w:rsidRDefault="00AC376B" w:rsidP="00D815B7">
            <w:pPr>
              <w:spacing w:line="360" w:lineRule="auto"/>
              <w:rPr>
                <w:rFonts w:asciiTheme="majorBidi" w:hAnsiTheme="majorBidi" w:cstheme="majorBidi"/>
                <w:b/>
                <w:bCs/>
                <w:sz w:val="24"/>
                <w:szCs w:val="24"/>
              </w:rPr>
            </w:pPr>
            <w:r w:rsidRPr="00D815B7">
              <w:rPr>
                <w:rFonts w:asciiTheme="majorBidi" w:hAnsiTheme="majorBidi" w:cstheme="majorBidi"/>
                <w:b/>
                <w:bCs/>
                <w:sz w:val="24"/>
                <w:szCs w:val="24"/>
              </w:rPr>
              <w:t xml:space="preserve"> </w:t>
            </w:r>
            <w:r w:rsidR="00D815B7" w:rsidRPr="00D815B7">
              <w:rPr>
                <w:rFonts w:asciiTheme="majorBidi" w:hAnsiTheme="majorBidi" w:cstheme="majorBidi"/>
                <w:b/>
                <w:bCs/>
                <w:sz w:val="24"/>
                <w:szCs w:val="24"/>
              </w:rPr>
              <w:t xml:space="preserve">Indicateurs </w:t>
            </w:r>
            <w:r w:rsidR="00D815B7" w:rsidRPr="00D815B7">
              <w:rPr>
                <w:rFonts w:asciiTheme="majorBidi" w:eastAsia="Times New Roman" w:hAnsiTheme="majorBidi" w:cstheme="majorBidi"/>
                <w:b/>
                <w:bCs/>
                <w:sz w:val="24"/>
                <w:szCs w:val="24"/>
                <w:lang w:val="fr-FR"/>
              </w:rPr>
              <w:t>associés</w:t>
            </w:r>
          </w:p>
        </w:tc>
      </w:tr>
      <w:tr w:rsidR="002213E3" w:rsidRPr="00C25F4B" w14:paraId="08FD9800" w14:textId="77777777" w:rsidTr="002213E3">
        <w:tc>
          <w:tcPr>
            <w:tcW w:w="2547" w:type="dxa"/>
          </w:tcPr>
          <w:p w14:paraId="0D2B6A86" w14:textId="77777777" w:rsidR="002213E3" w:rsidRPr="00E11DB3" w:rsidRDefault="002213E3" w:rsidP="00E11DB3">
            <w:pPr>
              <w:spacing w:line="360" w:lineRule="auto"/>
              <w:rPr>
                <w:rFonts w:asciiTheme="majorBidi" w:hAnsiTheme="majorBidi" w:cstheme="majorBidi"/>
              </w:rPr>
            </w:pPr>
          </w:p>
          <w:p w14:paraId="506DB666" w14:textId="77777777" w:rsidR="002213E3" w:rsidRPr="00E11DB3" w:rsidRDefault="002213E3" w:rsidP="00E11DB3">
            <w:pPr>
              <w:spacing w:line="360" w:lineRule="auto"/>
              <w:rPr>
                <w:rFonts w:asciiTheme="majorBidi" w:hAnsiTheme="majorBidi" w:cstheme="majorBid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44"/>
            </w:tblGrid>
            <w:tr w:rsidR="002213E3" w:rsidRPr="00E11DB3" w14:paraId="77744079" w14:textId="77777777" w:rsidTr="002213E3">
              <w:trPr>
                <w:tblCellSpacing w:w="15" w:type="dxa"/>
              </w:trPr>
              <w:tc>
                <w:tcPr>
                  <w:tcW w:w="0" w:type="auto"/>
                  <w:vAlign w:val="center"/>
                  <w:hideMark/>
                </w:tcPr>
                <w:p w14:paraId="64AE1CD5" w14:textId="77777777" w:rsidR="002213E3" w:rsidRPr="00E11DB3" w:rsidRDefault="002213E3" w:rsidP="00E11DB3">
                  <w:pPr>
                    <w:rPr>
                      <w:rFonts w:asciiTheme="majorBidi" w:eastAsia="Times New Roman" w:hAnsiTheme="majorBidi" w:cstheme="majorBidi"/>
                      <w:sz w:val="24"/>
                      <w:szCs w:val="24"/>
                      <w:lang w:val="fr-FR"/>
                    </w:rPr>
                  </w:pPr>
                  <w:r w:rsidRPr="00E11DB3">
                    <w:rPr>
                      <w:rFonts w:asciiTheme="majorBidi" w:eastAsia="Times New Roman" w:hAnsiTheme="majorBidi" w:cstheme="majorBidi"/>
                      <w:b/>
                      <w:bCs/>
                      <w:sz w:val="24"/>
                      <w:szCs w:val="24"/>
                      <w:lang w:val="fr-FR"/>
                    </w:rPr>
                    <w:t>KPI de visibilité</w:t>
                  </w:r>
                </w:p>
              </w:tc>
            </w:tr>
          </w:tbl>
          <w:p w14:paraId="41978645" w14:textId="77777777" w:rsidR="002213E3" w:rsidRPr="00E11DB3" w:rsidRDefault="002213E3" w:rsidP="00E11DB3">
            <w:pPr>
              <w:spacing w:before="100" w:beforeAutospacing="1" w:after="100" w:afterAutospacing="1" w:line="360" w:lineRule="auto"/>
              <w:rPr>
                <w:rFonts w:asciiTheme="majorBidi" w:hAnsiTheme="majorBidi" w:cstheme="majorBidi"/>
                <w:sz w:val="24"/>
                <w:szCs w:val="24"/>
                <w:lang w:val="fr-FR"/>
              </w:rPr>
            </w:pPr>
          </w:p>
        </w:tc>
        <w:tc>
          <w:tcPr>
            <w:tcW w:w="349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80"/>
            </w:tblGrid>
            <w:tr w:rsidR="002213E3" w:rsidRPr="00E11DB3" w14:paraId="5BB8B3A7" w14:textId="77777777" w:rsidTr="00AC3F9A">
              <w:trPr>
                <w:tblHeader/>
                <w:tblCellSpacing w:w="15" w:type="dxa"/>
              </w:trPr>
              <w:tc>
                <w:tcPr>
                  <w:tcW w:w="0" w:type="auto"/>
                  <w:vAlign w:val="center"/>
                  <w:hideMark/>
                </w:tcPr>
                <w:p w14:paraId="09B40F39" w14:textId="1BFB3CC6" w:rsidR="002213E3" w:rsidRPr="00E11DB3" w:rsidRDefault="002213E3" w:rsidP="00E11DB3">
                  <w:pPr>
                    <w:rPr>
                      <w:rFonts w:asciiTheme="majorBidi" w:eastAsia="Times New Roman" w:hAnsiTheme="majorBidi" w:cstheme="majorBidi"/>
                      <w:b/>
                      <w:bCs/>
                      <w:sz w:val="24"/>
                      <w:szCs w:val="24"/>
                      <w:lang w:val="fr-FR"/>
                    </w:rPr>
                  </w:pPr>
                </w:p>
              </w:tc>
            </w:tr>
            <w:tr w:rsidR="002213E3" w:rsidRPr="00E11DB3" w14:paraId="08CC042C" w14:textId="77777777" w:rsidTr="00AC3F9A">
              <w:trPr>
                <w:tblCellSpacing w:w="15" w:type="dxa"/>
              </w:trPr>
              <w:tc>
                <w:tcPr>
                  <w:tcW w:w="0" w:type="auto"/>
                  <w:vAlign w:val="center"/>
                  <w:hideMark/>
                </w:tcPr>
                <w:p w14:paraId="57D1057A" w14:textId="77777777" w:rsidR="002213E3" w:rsidRPr="00E11DB3" w:rsidRDefault="002213E3" w:rsidP="00E11DB3">
                  <w:pPr>
                    <w:rPr>
                      <w:rFonts w:asciiTheme="majorBidi" w:eastAsia="Times New Roman" w:hAnsiTheme="majorBidi" w:cstheme="majorBidi"/>
                      <w:sz w:val="24"/>
                      <w:szCs w:val="24"/>
                      <w:lang w:val="fr-FR"/>
                    </w:rPr>
                  </w:pPr>
                  <w:r w:rsidRPr="00E11DB3">
                    <w:rPr>
                      <w:rFonts w:asciiTheme="majorBidi" w:eastAsia="Times New Roman" w:hAnsiTheme="majorBidi" w:cstheme="majorBidi"/>
                      <w:sz w:val="24"/>
                      <w:szCs w:val="24"/>
                      <w:lang w:val="fr-FR"/>
                    </w:rPr>
                    <w:t>Mesurent la portée et la notoriété de la campagne auprès du public ciblé.</w:t>
                  </w:r>
                </w:p>
              </w:tc>
            </w:tr>
          </w:tbl>
          <w:p w14:paraId="6D06E532" w14:textId="77777777" w:rsidR="002213E3" w:rsidRPr="00E11DB3" w:rsidRDefault="002213E3" w:rsidP="00E11DB3">
            <w:pPr>
              <w:spacing w:before="100" w:beforeAutospacing="1" w:after="100" w:afterAutospacing="1" w:line="360" w:lineRule="auto"/>
              <w:rPr>
                <w:rFonts w:asciiTheme="majorBidi" w:hAnsiTheme="majorBidi" w:cstheme="majorBidi"/>
                <w:sz w:val="24"/>
                <w:szCs w:val="24"/>
              </w:rPr>
            </w:pPr>
          </w:p>
        </w:tc>
        <w:tc>
          <w:tcPr>
            <w:tcW w:w="302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6"/>
            </w:tblGrid>
            <w:tr w:rsidR="002213E3" w:rsidRPr="00E11DB3" w14:paraId="1E33BB41" w14:textId="77777777" w:rsidTr="00AC3F9A">
              <w:trPr>
                <w:tblHeader/>
                <w:tblCellSpacing w:w="15" w:type="dxa"/>
              </w:trPr>
              <w:tc>
                <w:tcPr>
                  <w:tcW w:w="0" w:type="auto"/>
                  <w:vAlign w:val="center"/>
                  <w:hideMark/>
                </w:tcPr>
                <w:p w14:paraId="65C3A8E8" w14:textId="105749FB" w:rsidR="002213E3" w:rsidRPr="00E11DB3" w:rsidRDefault="002213E3" w:rsidP="00E11DB3">
                  <w:pPr>
                    <w:rPr>
                      <w:rFonts w:asciiTheme="majorBidi" w:eastAsia="Times New Roman" w:hAnsiTheme="majorBidi" w:cstheme="majorBidi"/>
                      <w:b/>
                      <w:bCs/>
                      <w:sz w:val="24"/>
                      <w:szCs w:val="24"/>
                      <w:lang w:val="fr-FR"/>
                    </w:rPr>
                  </w:pPr>
                </w:p>
              </w:tc>
            </w:tr>
            <w:tr w:rsidR="002213E3" w:rsidRPr="00E11DB3" w14:paraId="33B88362" w14:textId="77777777" w:rsidTr="00AC3F9A">
              <w:trPr>
                <w:tblCellSpacing w:w="15" w:type="dxa"/>
              </w:trPr>
              <w:tc>
                <w:tcPr>
                  <w:tcW w:w="0" w:type="auto"/>
                  <w:vAlign w:val="center"/>
                  <w:hideMark/>
                </w:tcPr>
                <w:p w14:paraId="41A36077" w14:textId="42755A1C" w:rsidR="002213E3" w:rsidRPr="00E11DB3" w:rsidRDefault="007B6BD0" w:rsidP="007B6BD0">
                  <w:pPr>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 Taux d’impression</w:t>
                  </w:r>
                  <w:r w:rsidR="002213E3" w:rsidRPr="00E11DB3">
                    <w:rPr>
                      <w:rFonts w:asciiTheme="majorBidi" w:eastAsia="Times New Roman" w:hAnsiTheme="majorBidi" w:cstheme="majorBidi"/>
                      <w:sz w:val="24"/>
                      <w:szCs w:val="24"/>
                      <w:lang w:val="fr-FR"/>
                    </w:rPr>
                    <w:br/>
                    <w:t>- Trafic web</w:t>
                  </w:r>
                  <w:r w:rsidR="002213E3" w:rsidRPr="00E11DB3">
                    <w:rPr>
                      <w:rFonts w:asciiTheme="majorBidi" w:eastAsia="Times New Roman" w:hAnsiTheme="majorBidi" w:cstheme="majorBidi"/>
                      <w:sz w:val="24"/>
                      <w:szCs w:val="24"/>
                      <w:lang w:val="fr-FR"/>
                    </w:rPr>
                    <w:br/>
                    <w:t>- Taux de nouveaux visiteurs</w:t>
                  </w:r>
                </w:p>
              </w:tc>
            </w:tr>
          </w:tbl>
          <w:p w14:paraId="3C93B117" w14:textId="77777777" w:rsidR="002213E3" w:rsidRPr="00E11DB3" w:rsidRDefault="002213E3" w:rsidP="00E11DB3">
            <w:pPr>
              <w:spacing w:before="100" w:beforeAutospacing="1" w:after="100" w:afterAutospacing="1" w:line="360" w:lineRule="auto"/>
              <w:rPr>
                <w:rFonts w:asciiTheme="majorBidi" w:hAnsiTheme="majorBidi" w:cstheme="majorBidi"/>
                <w:sz w:val="24"/>
                <w:szCs w:val="24"/>
              </w:rPr>
            </w:pPr>
          </w:p>
        </w:tc>
      </w:tr>
      <w:tr w:rsidR="002213E3" w:rsidRPr="00C25F4B" w14:paraId="0534089F" w14:textId="77777777" w:rsidTr="002213E3">
        <w:tc>
          <w:tcPr>
            <w:tcW w:w="2547" w:type="dxa"/>
          </w:tcPr>
          <w:p w14:paraId="41004296" w14:textId="77777777" w:rsidR="002213E3" w:rsidRPr="00E11DB3" w:rsidRDefault="002213E3" w:rsidP="00E11DB3">
            <w:pPr>
              <w:spacing w:line="360" w:lineRule="auto"/>
              <w:rPr>
                <w:rFonts w:asciiTheme="majorBidi" w:hAnsiTheme="majorBidi" w:cstheme="majorBidi"/>
              </w:rPr>
            </w:pPr>
          </w:p>
          <w:p w14:paraId="2E299AFB" w14:textId="77777777" w:rsidR="002213E3" w:rsidRPr="00E11DB3" w:rsidRDefault="002213E3" w:rsidP="00E11DB3">
            <w:pPr>
              <w:spacing w:line="360" w:lineRule="auto"/>
              <w:rPr>
                <w:rFonts w:asciiTheme="majorBidi" w:hAnsiTheme="majorBidi" w:cstheme="majorBid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7"/>
            </w:tblGrid>
            <w:tr w:rsidR="002213E3" w:rsidRPr="00E11DB3" w14:paraId="7E8EFA02" w14:textId="77777777" w:rsidTr="002213E3">
              <w:trPr>
                <w:tblCellSpacing w:w="15" w:type="dxa"/>
              </w:trPr>
              <w:tc>
                <w:tcPr>
                  <w:tcW w:w="0" w:type="auto"/>
                  <w:vAlign w:val="center"/>
                  <w:hideMark/>
                </w:tcPr>
                <w:p w14:paraId="2B29D2F6" w14:textId="77777777" w:rsidR="002213E3" w:rsidRPr="00E11DB3" w:rsidRDefault="002213E3" w:rsidP="00E11DB3">
                  <w:pPr>
                    <w:rPr>
                      <w:rFonts w:asciiTheme="majorBidi" w:eastAsia="Times New Roman" w:hAnsiTheme="majorBidi" w:cstheme="majorBidi"/>
                      <w:sz w:val="24"/>
                      <w:szCs w:val="24"/>
                      <w:lang w:val="fr-FR"/>
                    </w:rPr>
                  </w:pPr>
                  <w:r w:rsidRPr="00E11DB3">
                    <w:rPr>
                      <w:rFonts w:asciiTheme="majorBidi" w:eastAsia="Times New Roman" w:hAnsiTheme="majorBidi" w:cstheme="majorBidi"/>
                      <w:b/>
                      <w:bCs/>
                      <w:sz w:val="24"/>
                      <w:szCs w:val="24"/>
                      <w:lang w:val="fr-FR"/>
                    </w:rPr>
                    <w:t>KPI d’engagement</w:t>
                  </w:r>
                </w:p>
              </w:tc>
            </w:tr>
          </w:tbl>
          <w:p w14:paraId="4E1A2C57" w14:textId="77777777" w:rsidR="002213E3" w:rsidRPr="00E11DB3" w:rsidRDefault="002213E3" w:rsidP="00E11DB3">
            <w:pPr>
              <w:spacing w:line="360" w:lineRule="auto"/>
              <w:rPr>
                <w:rFonts w:asciiTheme="majorBidi" w:eastAsia="Times New Roman" w:hAnsiTheme="majorBidi" w:cstheme="majorBidi"/>
                <w:vanish/>
                <w:sz w:val="24"/>
                <w:szCs w:val="24"/>
                <w:lang w:val="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213E3" w:rsidRPr="00E11DB3" w14:paraId="460055E9" w14:textId="77777777" w:rsidTr="002213E3">
              <w:trPr>
                <w:tblCellSpacing w:w="15" w:type="dxa"/>
              </w:trPr>
              <w:tc>
                <w:tcPr>
                  <w:tcW w:w="0" w:type="auto"/>
                  <w:vAlign w:val="center"/>
                  <w:hideMark/>
                </w:tcPr>
                <w:p w14:paraId="5D23EB22" w14:textId="2536D696" w:rsidR="002213E3" w:rsidRPr="00E11DB3" w:rsidRDefault="002213E3" w:rsidP="00E11DB3">
                  <w:pPr>
                    <w:rPr>
                      <w:rFonts w:asciiTheme="majorBidi" w:eastAsia="Times New Roman" w:hAnsiTheme="majorBidi" w:cstheme="majorBidi"/>
                      <w:sz w:val="24"/>
                      <w:szCs w:val="24"/>
                      <w:lang w:val="fr-FR"/>
                    </w:rPr>
                  </w:pPr>
                </w:p>
              </w:tc>
            </w:tr>
          </w:tbl>
          <w:p w14:paraId="15ECAE54" w14:textId="77777777" w:rsidR="002213E3" w:rsidRPr="00E11DB3" w:rsidRDefault="002213E3" w:rsidP="00E11DB3">
            <w:pPr>
              <w:spacing w:line="360" w:lineRule="auto"/>
              <w:rPr>
                <w:rFonts w:asciiTheme="majorBidi" w:eastAsia="Times New Roman" w:hAnsiTheme="majorBidi" w:cstheme="majorBidi"/>
                <w:vanish/>
                <w:sz w:val="24"/>
                <w:szCs w:val="24"/>
                <w:lang w:val="fr-FR"/>
              </w:rPr>
            </w:pPr>
          </w:p>
          <w:p w14:paraId="03BCE6E9" w14:textId="77777777" w:rsidR="002213E3" w:rsidRPr="00E11DB3" w:rsidRDefault="002213E3" w:rsidP="00E11DB3">
            <w:pPr>
              <w:spacing w:before="100" w:beforeAutospacing="1" w:after="100" w:afterAutospacing="1" w:line="360" w:lineRule="auto"/>
              <w:rPr>
                <w:rFonts w:asciiTheme="majorBidi" w:hAnsiTheme="majorBidi" w:cstheme="majorBidi"/>
                <w:sz w:val="24"/>
                <w:szCs w:val="24"/>
              </w:rPr>
            </w:pPr>
          </w:p>
        </w:tc>
        <w:tc>
          <w:tcPr>
            <w:tcW w:w="3496" w:type="dxa"/>
          </w:tcPr>
          <w:p w14:paraId="00F320E3" w14:textId="43D2F629" w:rsidR="002213E3" w:rsidRPr="00E11DB3" w:rsidRDefault="002213E3" w:rsidP="00E11DB3">
            <w:pPr>
              <w:spacing w:before="100" w:beforeAutospacing="1" w:after="100" w:afterAutospacing="1" w:line="360" w:lineRule="auto"/>
              <w:rPr>
                <w:rFonts w:asciiTheme="majorBidi" w:hAnsiTheme="majorBidi" w:cstheme="majorBidi"/>
                <w:sz w:val="24"/>
                <w:szCs w:val="24"/>
              </w:rPr>
            </w:pPr>
            <w:r w:rsidRPr="00E11DB3">
              <w:rPr>
                <w:rFonts w:asciiTheme="majorBidi" w:eastAsia="Times New Roman" w:hAnsiTheme="majorBidi" w:cstheme="majorBidi"/>
                <w:sz w:val="24"/>
                <w:szCs w:val="24"/>
                <w:lang w:val="fr-FR"/>
              </w:rPr>
              <w:t>Évaluent l’intérêt et l’interaction des utilisateurs avec le contenu diffusé.</w:t>
            </w:r>
          </w:p>
        </w:tc>
        <w:tc>
          <w:tcPr>
            <w:tcW w:w="302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6"/>
            </w:tblGrid>
            <w:tr w:rsidR="002213E3" w:rsidRPr="00E11DB3" w14:paraId="6DF03ED1" w14:textId="77777777" w:rsidTr="00AC3F9A">
              <w:trPr>
                <w:tblCellSpacing w:w="15" w:type="dxa"/>
              </w:trPr>
              <w:tc>
                <w:tcPr>
                  <w:tcW w:w="0" w:type="auto"/>
                  <w:vAlign w:val="center"/>
                  <w:hideMark/>
                </w:tcPr>
                <w:p w14:paraId="6849AFF5" w14:textId="77777777" w:rsidR="002213E3" w:rsidRPr="00E11DB3" w:rsidRDefault="002213E3" w:rsidP="00E11DB3">
                  <w:pPr>
                    <w:rPr>
                      <w:rFonts w:asciiTheme="majorBidi" w:eastAsia="Times New Roman" w:hAnsiTheme="majorBidi" w:cstheme="majorBidi"/>
                      <w:sz w:val="24"/>
                      <w:szCs w:val="24"/>
                      <w:lang w:val="fr-FR"/>
                    </w:rPr>
                  </w:pPr>
                  <w:r w:rsidRPr="00E11DB3">
                    <w:rPr>
                      <w:rFonts w:asciiTheme="majorBidi" w:eastAsia="Times New Roman" w:hAnsiTheme="majorBidi" w:cstheme="majorBidi"/>
                      <w:sz w:val="24"/>
                      <w:szCs w:val="24"/>
                      <w:lang w:val="fr-FR"/>
                    </w:rPr>
                    <w:t>- Taux d’ouverture (email)</w:t>
                  </w:r>
                  <w:r w:rsidRPr="00E11DB3">
                    <w:rPr>
                      <w:rFonts w:asciiTheme="majorBidi" w:eastAsia="Times New Roman" w:hAnsiTheme="majorBidi" w:cstheme="majorBidi"/>
                      <w:sz w:val="24"/>
                      <w:szCs w:val="24"/>
                      <w:lang w:val="fr-FR"/>
                    </w:rPr>
                    <w:br/>
                    <w:t>- Taux de clic (CTR)</w:t>
                  </w:r>
                  <w:r w:rsidRPr="00E11DB3">
                    <w:rPr>
                      <w:rFonts w:asciiTheme="majorBidi" w:eastAsia="Times New Roman" w:hAnsiTheme="majorBidi" w:cstheme="majorBidi"/>
                      <w:sz w:val="24"/>
                      <w:szCs w:val="24"/>
                      <w:lang w:val="fr-FR"/>
                    </w:rPr>
                    <w:br/>
                    <w:t>- Temps moyen sur page</w:t>
                  </w:r>
                  <w:r w:rsidRPr="00E11DB3">
                    <w:rPr>
                      <w:rFonts w:asciiTheme="majorBidi" w:eastAsia="Times New Roman" w:hAnsiTheme="majorBidi" w:cstheme="majorBidi"/>
                      <w:sz w:val="24"/>
                      <w:szCs w:val="24"/>
                      <w:lang w:val="fr-FR"/>
                    </w:rPr>
                    <w:br/>
                    <w:t>- Interactions (likes, partages, commentaires)</w:t>
                  </w:r>
                </w:p>
              </w:tc>
            </w:tr>
          </w:tbl>
          <w:p w14:paraId="0A414656" w14:textId="77777777" w:rsidR="002213E3" w:rsidRPr="00E11DB3" w:rsidRDefault="002213E3" w:rsidP="00E11DB3">
            <w:pPr>
              <w:spacing w:before="100" w:beforeAutospacing="1" w:after="100" w:afterAutospacing="1" w:line="360" w:lineRule="auto"/>
              <w:rPr>
                <w:rFonts w:asciiTheme="majorBidi" w:hAnsiTheme="majorBidi" w:cstheme="majorBidi"/>
                <w:sz w:val="24"/>
                <w:szCs w:val="24"/>
              </w:rPr>
            </w:pPr>
          </w:p>
        </w:tc>
      </w:tr>
      <w:tr w:rsidR="002213E3" w:rsidRPr="00C25F4B" w14:paraId="13A1772B" w14:textId="77777777" w:rsidTr="002213E3">
        <w:tc>
          <w:tcPr>
            <w:tcW w:w="2547" w:type="dxa"/>
          </w:tcPr>
          <w:p w14:paraId="56190E9E" w14:textId="77777777" w:rsidR="002213E3" w:rsidRPr="00E11DB3" w:rsidRDefault="002213E3" w:rsidP="00E11DB3">
            <w:pPr>
              <w:spacing w:line="360" w:lineRule="auto"/>
              <w:rPr>
                <w:rFonts w:asciiTheme="majorBidi" w:hAnsiTheme="majorBidi" w:cstheme="majorBidi"/>
              </w:rPr>
            </w:pPr>
          </w:p>
          <w:p w14:paraId="1A52A854" w14:textId="77777777" w:rsidR="002213E3" w:rsidRPr="00E11DB3" w:rsidRDefault="002213E3" w:rsidP="00E11DB3">
            <w:pPr>
              <w:spacing w:line="360" w:lineRule="auto"/>
              <w:rPr>
                <w:rFonts w:asciiTheme="majorBidi" w:hAnsiTheme="majorBidi" w:cstheme="majorBidi"/>
              </w:rPr>
            </w:pPr>
          </w:p>
          <w:p w14:paraId="70106BB0" w14:textId="77777777" w:rsidR="002213E3" w:rsidRPr="00E11DB3" w:rsidRDefault="002213E3" w:rsidP="00E11DB3">
            <w:pPr>
              <w:spacing w:line="360" w:lineRule="auto"/>
              <w:rPr>
                <w:rFonts w:asciiTheme="majorBidi" w:hAnsiTheme="majorBidi" w:cstheme="majorBid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4"/>
            </w:tblGrid>
            <w:tr w:rsidR="002213E3" w:rsidRPr="00E11DB3" w14:paraId="480A8C1D" w14:textId="77777777" w:rsidTr="002213E3">
              <w:trPr>
                <w:tblCellSpacing w:w="15" w:type="dxa"/>
              </w:trPr>
              <w:tc>
                <w:tcPr>
                  <w:tcW w:w="0" w:type="auto"/>
                  <w:vAlign w:val="center"/>
                  <w:hideMark/>
                </w:tcPr>
                <w:p w14:paraId="285E630C" w14:textId="77777777" w:rsidR="002213E3" w:rsidRPr="00E11DB3" w:rsidRDefault="002213E3" w:rsidP="00E11DB3">
                  <w:pPr>
                    <w:spacing w:before="100" w:beforeAutospacing="1" w:after="100" w:afterAutospacing="1"/>
                    <w:rPr>
                      <w:rFonts w:asciiTheme="majorBidi" w:hAnsiTheme="majorBidi" w:cstheme="majorBidi"/>
                      <w:sz w:val="24"/>
                      <w:szCs w:val="24"/>
                      <w:lang w:val="fr-FR"/>
                    </w:rPr>
                  </w:pPr>
                  <w:r w:rsidRPr="00E11DB3">
                    <w:rPr>
                      <w:rFonts w:asciiTheme="majorBidi" w:hAnsiTheme="majorBidi" w:cstheme="majorBidi"/>
                      <w:b/>
                      <w:bCs/>
                      <w:sz w:val="24"/>
                      <w:szCs w:val="24"/>
                      <w:lang w:val="fr-FR"/>
                    </w:rPr>
                    <w:t>KPI de conversion</w:t>
                  </w:r>
                </w:p>
              </w:tc>
            </w:tr>
          </w:tbl>
          <w:p w14:paraId="57AE1CAF" w14:textId="77777777" w:rsidR="002213E3" w:rsidRPr="00E11DB3" w:rsidRDefault="002213E3" w:rsidP="00E11DB3">
            <w:pPr>
              <w:spacing w:before="100" w:beforeAutospacing="1" w:after="100" w:afterAutospacing="1" w:line="360" w:lineRule="auto"/>
              <w:rPr>
                <w:rFonts w:asciiTheme="majorBidi" w:hAnsiTheme="majorBidi" w:cstheme="majorBidi"/>
                <w:vanish/>
                <w:sz w:val="24"/>
                <w:szCs w:val="24"/>
                <w:lang w:val="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213E3" w:rsidRPr="00E11DB3" w14:paraId="0E43B75E" w14:textId="77777777" w:rsidTr="002213E3">
              <w:trPr>
                <w:tblCellSpacing w:w="15" w:type="dxa"/>
              </w:trPr>
              <w:tc>
                <w:tcPr>
                  <w:tcW w:w="0" w:type="auto"/>
                  <w:vAlign w:val="center"/>
                  <w:hideMark/>
                </w:tcPr>
                <w:p w14:paraId="4D8F51D8" w14:textId="01643E74" w:rsidR="002213E3" w:rsidRPr="00E11DB3" w:rsidRDefault="002213E3" w:rsidP="00E11DB3">
                  <w:pPr>
                    <w:spacing w:before="100" w:beforeAutospacing="1" w:after="100" w:afterAutospacing="1"/>
                    <w:rPr>
                      <w:rFonts w:asciiTheme="majorBidi" w:hAnsiTheme="majorBidi" w:cstheme="majorBidi"/>
                      <w:sz w:val="24"/>
                      <w:szCs w:val="24"/>
                      <w:lang w:val="fr-FR"/>
                    </w:rPr>
                  </w:pPr>
                </w:p>
              </w:tc>
            </w:tr>
          </w:tbl>
          <w:p w14:paraId="56DE5A34" w14:textId="77777777" w:rsidR="002213E3" w:rsidRPr="00E11DB3" w:rsidRDefault="002213E3" w:rsidP="00E11DB3">
            <w:pPr>
              <w:spacing w:before="100" w:beforeAutospacing="1" w:after="100" w:afterAutospacing="1" w:line="360" w:lineRule="auto"/>
              <w:rPr>
                <w:rFonts w:asciiTheme="majorBidi" w:hAnsiTheme="majorBidi" w:cstheme="majorBidi"/>
                <w:vanish/>
                <w:sz w:val="24"/>
                <w:szCs w:val="24"/>
                <w:lang w:val="fr-FR"/>
              </w:rPr>
            </w:pPr>
          </w:p>
          <w:p w14:paraId="383B5D4B" w14:textId="77777777" w:rsidR="002213E3" w:rsidRPr="00E11DB3" w:rsidRDefault="002213E3" w:rsidP="00E11DB3">
            <w:pPr>
              <w:spacing w:before="100" w:beforeAutospacing="1" w:after="100" w:afterAutospacing="1" w:line="360" w:lineRule="auto"/>
              <w:rPr>
                <w:rFonts w:asciiTheme="majorBidi" w:hAnsiTheme="majorBidi" w:cstheme="majorBidi"/>
                <w:sz w:val="24"/>
                <w:szCs w:val="24"/>
                <w:lang w:val="fr-FR"/>
              </w:rPr>
            </w:pPr>
          </w:p>
        </w:tc>
        <w:tc>
          <w:tcPr>
            <w:tcW w:w="3496" w:type="dxa"/>
          </w:tcPr>
          <w:p w14:paraId="5876D7CE" w14:textId="7DBC9E03" w:rsidR="002213E3" w:rsidRPr="007B6BD0" w:rsidRDefault="002213E3" w:rsidP="00E11DB3">
            <w:pPr>
              <w:spacing w:before="100" w:beforeAutospacing="1" w:after="100" w:afterAutospacing="1" w:line="360" w:lineRule="auto"/>
              <w:rPr>
                <w:rFonts w:asciiTheme="majorBidi" w:hAnsiTheme="majorBidi" w:cstheme="majorBidi"/>
                <w:sz w:val="24"/>
                <w:szCs w:val="24"/>
              </w:rPr>
            </w:pPr>
            <w:r w:rsidRPr="007B6BD0">
              <w:rPr>
                <w:rFonts w:asciiTheme="majorBidi" w:hAnsiTheme="majorBidi" w:cstheme="majorBidi"/>
                <w:sz w:val="24"/>
                <w:szCs w:val="24"/>
                <w:lang w:val="fr-FR"/>
              </w:rPr>
              <w:t>Mesurent l’efficacité de la campagne à transformer les visiteurs en clients.</w:t>
            </w:r>
          </w:p>
        </w:tc>
        <w:tc>
          <w:tcPr>
            <w:tcW w:w="3022" w:type="dxa"/>
          </w:tcPr>
          <w:p w14:paraId="6241DBFD" w14:textId="17BA5731" w:rsidR="002213E3" w:rsidRPr="007B6BD0" w:rsidRDefault="002213E3" w:rsidP="00E11DB3">
            <w:pPr>
              <w:spacing w:before="100" w:beforeAutospacing="1" w:after="100" w:afterAutospacing="1" w:line="360" w:lineRule="auto"/>
              <w:rPr>
                <w:rFonts w:asciiTheme="majorBidi" w:hAnsiTheme="majorBidi" w:cstheme="majorBidi"/>
                <w:sz w:val="24"/>
                <w:szCs w:val="24"/>
              </w:rPr>
            </w:pPr>
            <w:r w:rsidRPr="007B6BD0">
              <w:rPr>
                <w:rFonts w:asciiTheme="majorBidi" w:hAnsiTheme="majorBidi" w:cstheme="majorBidi"/>
                <w:sz w:val="24"/>
                <w:szCs w:val="24"/>
              </w:rPr>
              <w:t>- Taux de conversion</w:t>
            </w:r>
            <w:r w:rsidRPr="007B6BD0">
              <w:rPr>
                <w:rFonts w:asciiTheme="majorBidi" w:hAnsiTheme="majorBidi" w:cstheme="majorBidi"/>
                <w:sz w:val="24"/>
                <w:szCs w:val="24"/>
              </w:rPr>
              <w:br/>
              <w:t>- Coût par acquisition (CPA)</w:t>
            </w:r>
            <w:r w:rsidRPr="007B6BD0">
              <w:rPr>
                <w:rFonts w:asciiTheme="majorBidi" w:hAnsiTheme="majorBidi" w:cstheme="majorBidi"/>
                <w:sz w:val="24"/>
                <w:szCs w:val="24"/>
              </w:rPr>
              <w:br/>
              <w:t>- Taux d’abandon de panier</w:t>
            </w:r>
          </w:p>
        </w:tc>
      </w:tr>
      <w:tr w:rsidR="002213E3" w:rsidRPr="00C25F4B" w14:paraId="5CACFAC7" w14:textId="77777777" w:rsidTr="002213E3">
        <w:tc>
          <w:tcPr>
            <w:tcW w:w="2547" w:type="dxa"/>
          </w:tcPr>
          <w:p w14:paraId="49F6335A" w14:textId="77777777" w:rsidR="002213E3" w:rsidRPr="00E11DB3" w:rsidRDefault="002213E3" w:rsidP="00E11DB3">
            <w:pPr>
              <w:spacing w:line="360" w:lineRule="auto"/>
              <w:rPr>
                <w:rFonts w:asciiTheme="majorBidi" w:hAnsiTheme="majorBidi" w:cstheme="majorBidi"/>
              </w:rPr>
            </w:pPr>
          </w:p>
          <w:p w14:paraId="41402D5D" w14:textId="77777777" w:rsidR="002213E3" w:rsidRPr="00E11DB3" w:rsidRDefault="002213E3" w:rsidP="00E11DB3">
            <w:pPr>
              <w:spacing w:line="360" w:lineRule="auto"/>
              <w:rPr>
                <w:rFonts w:asciiTheme="majorBidi" w:hAnsiTheme="majorBidi" w:cstheme="majorBid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1"/>
            </w:tblGrid>
            <w:tr w:rsidR="002213E3" w:rsidRPr="00E11DB3" w14:paraId="64F91AE3" w14:textId="77777777" w:rsidTr="002213E3">
              <w:trPr>
                <w:tblCellSpacing w:w="15" w:type="dxa"/>
              </w:trPr>
              <w:tc>
                <w:tcPr>
                  <w:tcW w:w="0" w:type="auto"/>
                  <w:vAlign w:val="center"/>
                  <w:hideMark/>
                </w:tcPr>
                <w:p w14:paraId="3C8F6A98" w14:textId="77777777" w:rsidR="002213E3" w:rsidRPr="00E11DB3" w:rsidRDefault="002213E3" w:rsidP="00E11DB3">
                  <w:pPr>
                    <w:rPr>
                      <w:rFonts w:asciiTheme="majorBidi" w:eastAsia="Times New Roman" w:hAnsiTheme="majorBidi" w:cstheme="majorBidi"/>
                      <w:sz w:val="24"/>
                      <w:szCs w:val="24"/>
                      <w:lang w:val="fr-FR"/>
                    </w:rPr>
                  </w:pPr>
                  <w:r w:rsidRPr="00E11DB3">
                    <w:rPr>
                      <w:rFonts w:asciiTheme="majorBidi" w:eastAsia="Times New Roman" w:hAnsiTheme="majorBidi" w:cstheme="majorBidi"/>
                      <w:b/>
                      <w:bCs/>
                      <w:sz w:val="24"/>
                      <w:szCs w:val="24"/>
                      <w:lang w:val="fr-FR"/>
                    </w:rPr>
                    <w:t>KPI de fidélisation</w:t>
                  </w:r>
                </w:p>
              </w:tc>
            </w:tr>
          </w:tbl>
          <w:p w14:paraId="43897638" w14:textId="77777777" w:rsidR="002213E3" w:rsidRPr="00E11DB3" w:rsidRDefault="002213E3" w:rsidP="00E11DB3">
            <w:pPr>
              <w:spacing w:line="360" w:lineRule="auto"/>
              <w:rPr>
                <w:rFonts w:asciiTheme="majorBidi" w:eastAsia="Times New Roman" w:hAnsiTheme="majorBidi" w:cstheme="majorBidi"/>
                <w:vanish/>
                <w:sz w:val="24"/>
                <w:szCs w:val="24"/>
                <w:lang w:val="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213E3" w:rsidRPr="00E11DB3" w14:paraId="244D7CCB" w14:textId="77777777" w:rsidTr="002213E3">
              <w:trPr>
                <w:tblCellSpacing w:w="15" w:type="dxa"/>
              </w:trPr>
              <w:tc>
                <w:tcPr>
                  <w:tcW w:w="0" w:type="auto"/>
                  <w:vAlign w:val="center"/>
                  <w:hideMark/>
                </w:tcPr>
                <w:p w14:paraId="0B891093" w14:textId="0FB51F95" w:rsidR="002213E3" w:rsidRPr="00E11DB3" w:rsidRDefault="002213E3" w:rsidP="00E11DB3">
                  <w:pPr>
                    <w:rPr>
                      <w:rFonts w:asciiTheme="majorBidi" w:eastAsia="Times New Roman" w:hAnsiTheme="majorBidi" w:cstheme="majorBidi"/>
                      <w:sz w:val="24"/>
                      <w:szCs w:val="24"/>
                      <w:lang w:val="fr-FR"/>
                    </w:rPr>
                  </w:pPr>
                </w:p>
              </w:tc>
            </w:tr>
          </w:tbl>
          <w:p w14:paraId="4BB943B9" w14:textId="77777777" w:rsidR="002213E3" w:rsidRPr="00E11DB3" w:rsidRDefault="002213E3" w:rsidP="00E11DB3">
            <w:pPr>
              <w:spacing w:line="360" w:lineRule="auto"/>
              <w:rPr>
                <w:rFonts w:asciiTheme="majorBidi" w:eastAsia="Times New Roman" w:hAnsiTheme="majorBidi" w:cstheme="majorBidi"/>
                <w:vanish/>
                <w:sz w:val="24"/>
                <w:szCs w:val="24"/>
                <w:lang w:val="fr-FR"/>
              </w:rPr>
            </w:pPr>
          </w:p>
          <w:p w14:paraId="34656292" w14:textId="77777777" w:rsidR="002213E3" w:rsidRPr="00E11DB3" w:rsidRDefault="002213E3" w:rsidP="00E11DB3">
            <w:pPr>
              <w:spacing w:before="100" w:beforeAutospacing="1" w:after="100" w:afterAutospacing="1" w:line="360" w:lineRule="auto"/>
              <w:rPr>
                <w:rFonts w:asciiTheme="majorBidi" w:hAnsiTheme="majorBidi" w:cstheme="majorBidi"/>
                <w:sz w:val="24"/>
                <w:szCs w:val="24"/>
                <w:lang w:val="fr-FR"/>
              </w:rPr>
            </w:pPr>
          </w:p>
        </w:tc>
        <w:tc>
          <w:tcPr>
            <w:tcW w:w="3496" w:type="dxa"/>
          </w:tcPr>
          <w:p w14:paraId="30834C7D" w14:textId="328949A2" w:rsidR="002213E3" w:rsidRPr="007B6BD0" w:rsidRDefault="002213E3" w:rsidP="00E11DB3">
            <w:pPr>
              <w:spacing w:before="100" w:beforeAutospacing="1" w:after="100" w:afterAutospacing="1" w:line="360" w:lineRule="auto"/>
              <w:rPr>
                <w:rFonts w:asciiTheme="majorBidi" w:hAnsiTheme="majorBidi" w:cstheme="majorBidi"/>
                <w:sz w:val="24"/>
                <w:szCs w:val="24"/>
              </w:rPr>
            </w:pPr>
            <w:r w:rsidRPr="007B6BD0">
              <w:rPr>
                <w:rFonts w:asciiTheme="majorBidi" w:eastAsia="Times New Roman" w:hAnsiTheme="majorBidi" w:cstheme="majorBidi"/>
                <w:sz w:val="24"/>
                <w:szCs w:val="24"/>
                <w:lang w:val="fr-FR"/>
              </w:rPr>
              <w:t>Évaluent la capacité de la marque à conserver ses clients et à créer de la loyauté.</w:t>
            </w:r>
          </w:p>
        </w:tc>
        <w:tc>
          <w:tcPr>
            <w:tcW w:w="3022" w:type="dxa"/>
          </w:tcPr>
          <w:p w14:paraId="381A1BE5" w14:textId="6E7CD7B1" w:rsidR="002213E3" w:rsidRPr="007B6BD0" w:rsidRDefault="002213E3" w:rsidP="00E11DB3">
            <w:pPr>
              <w:spacing w:before="100" w:beforeAutospacing="1" w:after="100" w:afterAutospacing="1" w:line="360" w:lineRule="auto"/>
              <w:rPr>
                <w:rFonts w:asciiTheme="majorBidi" w:hAnsiTheme="majorBidi" w:cstheme="majorBidi"/>
                <w:sz w:val="24"/>
                <w:szCs w:val="24"/>
              </w:rPr>
            </w:pPr>
            <w:r w:rsidRPr="007B6BD0">
              <w:rPr>
                <w:rFonts w:asciiTheme="majorBidi" w:eastAsia="Times New Roman" w:hAnsiTheme="majorBidi" w:cstheme="majorBidi"/>
                <w:sz w:val="24"/>
                <w:szCs w:val="24"/>
                <w:lang w:val="fr-FR"/>
              </w:rPr>
              <w:t>- Taux de rétention</w:t>
            </w:r>
            <w:r w:rsidRPr="007B6BD0">
              <w:rPr>
                <w:rFonts w:asciiTheme="majorBidi" w:eastAsia="Times New Roman" w:hAnsiTheme="majorBidi" w:cstheme="majorBidi"/>
                <w:sz w:val="24"/>
                <w:szCs w:val="24"/>
                <w:lang w:val="fr-FR"/>
              </w:rPr>
              <w:br/>
              <w:t>- Taux de désabonne</w:t>
            </w:r>
            <w:r w:rsidR="007B6BD0" w:rsidRPr="007B6BD0">
              <w:rPr>
                <w:rFonts w:asciiTheme="majorBidi" w:eastAsia="Times New Roman" w:hAnsiTheme="majorBidi" w:cstheme="majorBidi"/>
                <w:sz w:val="24"/>
                <w:szCs w:val="24"/>
                <w:lang w:val="fr-FR"/>
              </w:rPr>
              <w:t>ment</w:t>
            </w:r>
            <w:r w:rsidR="007B6BD0" w:rsidRPr="007B6BD0">
              <w:rPr>
                <w:rFonts w:asciiTheme="majorBidi" w:eastAsia="Times New Roman" w:hAnsiTheme="majorBidi" w:cstheme="majorBidi"/>
                <w:sz w:val="24"/>
                <w:szCs w:val="24"/>
                <w:lang w:val="fr-FR"/>
              </w:rPr>
              <w:br/>
              <w:t xml:space="preserve">- Customer Lifetime Value </w:t>
            </w:r>
          </w:p>
        </w:tc>
      </w:tr>
      <w:tr w:rsidR="002213E3" w:rsidRPr="00C25F4B" w14:paraId="2970F0CB" w14:textId="77777777" w:rsidTr="002213E3">
        <w:tc>
          <w:tcPr>
            <w:tcW w:w="2547" w:type="dxa"/>
          </w:tcPr>
          <w:p w14:paraId="41C1FC3B" w14:textId="77777777" w:rsidR="002213E3" w:rsidRDefault="002213E3" w:rsidP="00E11DB3">
            <w:pPr>
              <w:spacing w:line="360" w:lineRule="auto"/>
              <w:rPr>
                <w:rFonts w:asciiTheme="majorBidi" w:hAnsiTheme="majorBidi" w:cstheme="majorBidi"/>
              </w:rPr>
            </w:pPr>
          </w:p>
          <w:p w14:paraId="372DEFAB" w14:textId="77777777" w:rsidR="004450FF" w:rsidRPr="00E11DB3" w:rsidRDefault="004450FF" w:rsidP="00E11DB3">
            <w:pPr>
              <w:spacing w:line="360" w:lineRule="auto"/>
              <w:rPr>
                <w:rFonts w:asciiTheme="majorBidi" w:hAnsiTheme="majorBidi" w:cstheme="majorBid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0"/>
            </w:tblGrid>
            <w:tr w:rsidR="002213E3" w:rsidRPr="00E11DB3" w14:paraId="36545C87" w14:textId="77777777" w:rsidTr="002213E3">
              <w:trPr>
                <w:tblCellSpacing w:w="15" w:type="dxa"/>
              </w:trPr>
              <w:tc>
                <w:tcPr>
                  <w:tcW w:w="0" w:type="auto"/>
                  <w:vAlign w:val="center"/>
                  <w:hideMark/>
                </w:tcPr>
                <w:p w14:paraId="62F3997E" w14:textId="77777777" w:rsidR="002213E3" w:rsidRPr="00E11DB3" w:rsidRDefault="002213E3" w:rsidP="00E11DB3">
                  <w:pPr>
                    <w:rPr>
                      <w:rFonts w:asciiTheme="majorBidi" w:eastAsia="Times New Roman" w:hAnsiTheme="majorBidi" w:cstheme="majorBidi"/>
                      <w:sz w:val="24"/>
                      <w:szCs w:val="24"/>
                      <w:lang w:val="fr-FR"/>
                    </w:rPr>
                  </w:pPr>
                  <w:r w:rsidRPr="00E11DB3">
                    <w:rPr>
                      <w:rFonts w:asciiTheme="majorBidi" w:eastAsia="Times New Roman" w:hAnsiTheme="majorBidi" w:cstheme="majorBidi"/>
                      <w:b/>
                      <w:bCs/>
                      <w:sz w:val="24"/>
                      <w:szCs w:val="24"/>
                      <w:lang w:val="fr-FR"/>
                    </w:rPr>
                    <w:t>KPI financiers</w:t>
                  </w:r>
                </w:p>
              </w:tc>
            </w:tr>
          </w:tbl>
          <w:p w14:paraId="5D6E7425" w14:textId="77777777" w:rsidR="002213E3" w:rsidRPr="00E11DB3" w:rsidRDefault="002213E3" w:rsidP="00E11DB3">
            <w:pPr>
              <w:spacing w:line="360" w:lineRule="auto"/>
              <w:rPr>
                <w:rFonts w:asciiTheme="majorBidi" w:eastAsia="Times New Roman" w:hAnsiTheme="majorBidi" w:cstheme="majorBidi"/>
                <w:vanish/>
                <w:sz w:val="24"/>
                <w:szCs w:val="24"/>
                <w:lang w:val="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213E3" w:rsidRPr="00E11DB3" w14:paraId="1E9A46E9" w14:textId="77777777" w:rsidTr="002213E3">
              <w:trPr>
                <w:tblCellSpacing w:w="15" w:type="dxa"/>
              </w:trPr>
              <w:tc>
                <w:tcPr>
                  <w:tcW w:w="0" w:type="auto"/>
                  <w:vAlign w:val="center"/>
                  <w:hideMark/>
                </w:tcPr>
                <w:p w14:paraId="716A85C2" w14:textId="40906B8A" w:rsidR="002213E3" w:rsidRPr="00E11DB3" w:rsidRDefault="002213E3" w:rsidP="00E11DB3">
                  <w:pPr>
                    <w:rPr>
                      <w:rFonts w:asciiTheme="majorBidi" w:eastAsia="Times New Roman" w:hAnsiTheme="majorBidi" w:cstheme="majorBidi"/>
                      <w:sz w:val="24"/>
                      <w:szCs w:val="24"/>
                      <w:lang w:val="fr-FR"/>
                    </w:rPr>
                  </w:pPr>
                </w:p>
              </w:tc>
            </w:tr>
          </w:tbl>
          <w:p w14:paraId="1F9F0D9F" w14:textId="77777777" w:rsidR="002213E3" w:rsidRPr="00E11DB3" w:rsidRDefault="002213E3" w:rsidP="00E11DB3">
            <w:pPr>
              <w:spacing w:line="360" w:lineRule="auto"/>
              <w:rPr>
                <w:rFonts w:asciiTheme="majorBidi" w:eastAsia="Times New Roman" w:hAnsiTheme="majorBidi" w:cstheme="majorBidi"/>
                <w:vanish/>
                <w:sz w:val="24"/>
                <w:szCs w:val="24"/>
                <w:lang w:val="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213E3" w:rsidRPr="00E11DB3" w14:paraId="59493A07" w14:textId="77777777" w:rsidTr="002213E3">
              <w:trPr>
                <w:tblCellSpacing w:w="15" w:type="dxa"/>
              </w:trPr>
              <w:tc>
                <w:tcPr>
                  <w:tcW w:w="0" w:type="auto"/>
                  <w:vAlign w:val="center"/>
                  <w:hideMark/>
                </w:tcPr>
                <w:p w14:paraId="33DA5059" w14:textId="4ACB8A90" w:rsidR="002213E3" w:rsidRPr="00E11DB3" w:rsidRDefault="002213E3" w:rsidP="00E11DB3">
                  <w:pPr>
                    <w:rPr>
                      <w:rFonts w:asciiTheme="majorBidi" w:eastAsia="Times New Roman" w:hAnsiTheme="majorBidi" w:cstheme="majorBidi"/>
                      <w:sz w:val="24"/>
                      <w:szCs w:val="24"/>
                      <w:lang w:val="fr-FR"/>
                    </w:rPr>
                  </w:pPr>
                </w:p>
              </w:tc>
            </w:tr>
          </w:tbl>
          <w:p w14:paraId="731D9548" w14:textId="77777777" w:rsidR="002213E3" w:rsidRPr="00E11DB3" w:rsidRDefault="002213E3" w:rsidP="00E11DB3">
            <w:pPr>
              <w:spacing w:before="100" w:beforeAutospacing="1" w:after="100" w:afterAutospacing="1" w:line="360" w:lineRule="auto"/>
              <w:rPr>
                <w:rFonts w:asciiTheme="majorBidi" w:hAnsiTheme="majorBidi" w:cstheme="majorBidi"/>
                <w:sz w:val="24"/>
                <w:szCs w:val="24"/>
                <w:lang w:val="fr-FR"/>
              </w:rPr>
            </w:pPr>
          </w:p>
        </w:tc>
        <w:tc>
          <w:tcPr>
            <w:tcW w:w="3496" w:type="dxa"/>
          </w:tcPr>
          <w:p w14:paraId="50F4E810" w14:textId="7F7A72A8" w:rsidR="002213E3" w:rsidRPr="00E11DB3" w:rsidRDefault="002213E3" w:rsidP="00E11DB3">
            <w:pPr>
              <w:spacing w:before="100" w:beforeAutospacing="1" w:after="100" w:afterAutospacing="1" w:line="360" w:lineRule="auto"/>
              <w:rPr>
                <w:rFonts w:asciiTheme="majorBidi" w:hAnsiTheme="majorBidi" w:cstheme="majorBidi"/>
                <w:sz w:val="24"/>
                <w:szCs w:val="24"/>
              </w:rPr>
            </w:pPr>
            <w:r w:rsidRPr="00E11DB3">
              <w:rPr>
                <w:rFonts w:asciiTheme="majorBidi" w:eastAsia="Times New Roman" w:hAnsiTheme="majorBidi" w:cstheme="majorBidi"/>
                <w:sz w:val="24"/>
                <w:szCs w:val="24"/>
                <w:lang w:val="fr-FR"/>
              </w:rPr>
              <w:t>Permettent d’évaluer la rentabilité de la campagne et le coût des actions.</w:t>
            </w:r>
          </w:p>
        </w:tc>
        <w:tc>
          <w:tcPr>
            <w:tcW w:w="3022" w:type="dxa"/>
          </w:tcPr>
          <w:p w14:paraId="5E777FDC" w14:textId="7D8FA008" w:rsidR="002213E3" w:rsidRPr="00E11DB3" w:rsidRDefault="002213E3" w:rsidP="00E11DB3">
            <w:pPr>
              <w:spacing w:before="100" w:beforeAutospacing="1" w:after="100" w:afterAutospacing="1" w:line="360" w:lineRule="auto"/>
              <w:rPr>
                <w:rFonts w:asciiTheme="majorBidi" w:hAnsiTheme="majorBidi" w:cstheme="majorBidi"/>
                <w:sz w:val="24"/>
                <w:szCs w:val="24"/>
              </w:rPr>
            </w:pPr>
            <w:r w:rsidRPr="00E11DB3">
              <w:rPr>
                <w:rFonts w:asciiTheme="majorBidi" w:eastAsia="Times New Roman" w:hAnsiTheme="majorBidi" w:cstheme="majorBidi"/>
                <w:sz w:val="24"/>
                <w:szCs w:val="24"/>
                <w:lang w:val="fr-FR"/>
              </w:rPr>
              <w:t>- Retour sur investissement (ROI)</w:t>
            </w:r>
            <w:r w:rsidRPr="00E11DB3">
              <w:rPr>
                <w:rFonts w:asciiTheme="majorBidi" w:eastAsia="Times New Roman" w:hAnsiTheme="majorBidi" w:cstheme="majorBidi"/>
                <w:sz w:val="24"/>
                <w:szCs w:val="24"/>
                <w:lang w:val="fr-FR"/>
              </w:rPr>
              <w:br/>
              <w:t>- Coût par lead</w:t>
            </w:r>
            <w:r w:rsidRPr="00E11DB3">
              <w:rPr>
                <w:rFonts w:asciiTheme="majorBidi" w:eastAsia="Times New Roman" w:hAnsiTheme="majorBidi" w:cstheme="majorBidi"/>
                <w:sz w:val="24"/>
                <w:szCs w:val="24"/>
                <w:lang w:val="fr-FR"/>
              </w:rPr>
              <w:br/>
              <w:t>- Coût par conversion</w:t>
            </w:r>
          </w:p>
        </w:tc>
      </w:tr>
    </w:tbl>
    <w:p w14:paraId="60389617" w14:textId="5AE4A36E" w:rsidR="002213E3" w:rsidRPr="000152FB" w:rsidRDefault="00C01490" w:rsidP="00445894">
      <w:pPr>
        <w:spacing w:before="100" w:beforeAutospacing="1" w:after="100" w:afterAutospacing="1"/>
        <w:jc w:val="both"/>
        <w:rPr>
          <w:rFonts w:asciiTheme="majorBidi" w:hAnsiTheme="majorBidi" w:cstheme="majorBidi"/>
          <w:sz w:val="20"/>
          <w:szCs w:val="20"/>
        </w:rPr>
      </w:pPr>
      <w:r w:rsidRPr="000152FB">
        <w:rPr>
          <w:rFonts w:asciiTheme="majorBidi" w:hAnsiTheme="majorBidi" w:cstheme="majorBidi"/>
          <w:b/>
          <w:bCs/>
          <w:sz w:val="20"/>
          <w:szCs w:val="20"/>
        </w:rPr>
        <w:t>Source :</w:t>
      </w:r>
      <w:r w:rsidRPr="000152FB">
        <w:rPr>
          <w:rFonts w:asciiTheme="majorBidi" w:hAnsiTheme="majorBidi" w:cstheme="majorBidi"/>
          <w:sz w:val="20"/>
          <w:szCs w:val="20"/>
        </w:rPr>
        <w:t xml:space="preserve"> élaboré par nos soins à partir de </w:t>
      </w:r>
      <w:hyperlink r:id="rId19" w:history="1">
        <w:r w:rsidR="00445894" w:rsidRPr="00260518">
          <w:rPr>
            <w:rStyle w:val="Lienhypertexte"/>
            <w:rFonts w:asciiTheme="majorBidi" w:hAnsiTheme="majorBidi" w:cstheme="majorBidi"/>
            <w:i/>
            <w:iCs/>
            <w:sz w:val="20"/>
            <w:szCs w:val="20"/>
          </w:rPr>
          <w:t>https://www.tableau.com/fr-fr/learn/articles/types-of-kpi-by-field</w:t>
        </w:r>
      </w:hyperlink>
      <w:r w:rsidR="00445894" w:rsidRPr="00260518">
        <w:rPr>
          <w:rStyle w:val="Lienhypertexte"/>
          <w:rFonts w:asciiTheme="majorBidi" w:hAnsiTheme="majorBidi" w:cstheme="majorBidi"/>
          <w:i/>
          <w:iCs/>
          <w:color w:val="auto"/>
          <w:sz w:val="20"/>
          <w:szCs w:val="20"/>
        </w:rPr>
        <w:t xml:space="preserve"> </w:t>
      </w:r>
      <w:r w:rsidR="00445894" w:rsidRPr="00260518">
        <w:rPr>
          <w:rFonts w:asciiTheme="majorBidi" w:hAnsiTheme="majorBidi" w:cstheme="majorBidi"/>
          <w:i/>
          <w:iCs/>
          <w:sz w:val="20"/>
          <w:szCs w:val="20"/>
        </w:rPr>
        <w:t>, consulté le 9/05/</w:t>
      </w:r>
      <w:r w:rsidR="000152FB" w:rsidRPr="00260518">
        <w:rPr>
          <w:rFonts w:asciiTheme="majorBidi" w:hAnsiTheme="majorBidi" w:cstheme="majorBidi"/>
          <w:i/>
          <w:iCs/>
          <w:sz w:val="20"/>
          <w:szCs w:val="20"/>
        </w:rPr>
        <w:t>2025 à 21h00</w:t>
      </w:r>
    </w:p>
    <w:p w14:paraId="0E6932A4" w14:textId="77777777" w:rsidR="006C2182" w:rsidRDefault="00AC376B" w:rsidP="00323238">
      <w:pPr>
        <w:pStyle w:val="soussection"/>
        <w:numPr>
          <w:ilvl w:val="1"/>
          <w:numId w:val="21"/>
        </w:numPr>
        <w:jc w:val="both"/>
        <w:rPr>
          <w:rFonts w:cstheme="majorBidi"/>
        </w:rPr>
      </w:pPr>
      <w:r w:rsidRPr="00C25F4B">
        <w:rPr>
          <w:rFonts w:cstheme="majorBidi"/>
        </w:rPr>
        <w:lastRenderedPageBreak/>
        <w:t xml:space="preserve"> </w:t>
      </w:r>
      <w:bookmarkStart w:id="58" w:name="_Toc197938769"/>
      <w:bookmarkStart w:id="59" w:name="_Toc198979792"/>
      <w:bookmarkStart w:id="60" w:name="_Toc198980516"/>
      <w:bookmarkStart w:id="61" w:name="_Toc198984356"/>
      <w:bookmarkStart w:id="62" w:name="_Toc199803558"/>
      <w:r w:rsidR="004450FF">
        <w:rPr>
          <w:rFonts w:cstheme="majorBidi"/>
        </w:rPr>
        <w:t xml:space="preserve">La </w:t>
      </w:r>
      <w:r w:rsidR="00AC3F9A" w:rsidRPr="00C25F4B">
        <w:rPr>
          <w:rFonts w:cstheme="majorBidi"/>
        </w:rPr>
        <w:t>gestion des campagnes</w:t>
      </w:r>
      <w:r w:rsidR="004450FF">
        <w:rPr>
          <w:rFonts w:cstheme="majorBidi"/>
        </w:rPr>
        <w:t xml:space="preserve"> marketing</w:t>
      </w:r>
      <w:r w:rsidR="00AC3F9A" w:rsidRPr="00C25F4B">
        <w:rPr>
          <w:rFonts w:cstheme="majorBidi"/>
        </w:rPr>
        <w:t> :</w:t>
      </w:r>
      <w:bookmarkEnd w:id="58"/>
      <w:bookmarkEnd w:id="59"/>
      <w:bookmarkEnd w:id="60"/>
      <w:bookmarkEnd w:id="61"/>
      <w:bookmarkEnd w:id="62"/>
    </w:p>
    <w:p w14:paraId="75E2D056" w14:textId="4FAB2E29" w:rsidR="002213E3" w:rsidRPr="00385DE4" w:rsidRDefault="006C2182" w:rsidP="00FC7C30">
      <w:pPr>
        <w:spacing w:before="100" w:beforeAutospacing="1" w:after="100" w:afterAutospacing="1"/>
        <w:ind w:firstLine="284"/>
        <w:jc w:val="both"/>
        <w:rPr>
          <w:rFonts w:asciiTheme="majorBidi" w:hAnsiTheme="majorBidi" w:cstheme="majorBidi"/>
          <w:color w:val="000000" w:themeColor="text1"/>
          <w:sz w:val="24"/>
          <w:szCs w:val="24"/>
        </w:rPr>
      </w:pPr>
      <w:r w:rsidRPr="00385DE4">
        <w:rPr>
          <w:rFonts w:asciiTheme="majorBidi" w:hAnsiTheme="majorBidi" w:cstheme="majorBidi"/>
          <w:color w:val="000000" w:themeColor="text1"/>
          <w:sz w:val="24"/>
          <w:szCs w:val="24"/>
        </w:rPr>
        <w:t>La gestion des campagnes marketing regroupe l’ensemble des opérations visant à planifier, exécuter et analyser des actions ciblées. Elle repose sur une coordination rigoureuse de plusieurs éléments. Chaque campagne doit être conçue de manière stratégique afin de maximiser son impact et d’assurer sa cohérence avec les attentes des clients et</w:t>
      </w:r>
      <w:r w:rsidR="009060BB">
        <w:rPr>
          <w:rFonts w:asciiTheme="majorBidi" w:hAnsiTheme="majorBidi" w:cstheme="majorBidi"/>
          <w:color w:val="000000" w:themeColor="text1"/>
          <w:sz w:val="24"/>
          <w:szCs w:val="24"/>
        </w:rPr>
        <w:t xml:space="preserve"> les priorités de l’entreprise.</w:t>
      </w:r>
      <w:r w:rsidR="00AC3F9A" w:rsidRPr="00385DE4">
        <w:rPr>
          <w:rFonts w:asciiTheme="majorBidi" w:hAnsiTheme="majorBidi" w:cstheme="majorBidi"/>
          <w:color w:val="000000" w:themeColor="text1"/>
          <w:sz w:val="24"/>
          <w:szCs w:val="24"/>
        </w:rPr>
        <w:t xml:space="preserve"> </w:t>
      </w:r>
    </w:p>
    <w:p w14:paraId="29D46681" w14:textId="77777777" w:rsidR="00385DE4" w:rsidRPr="00385DE4" w:rsidRDefault="006C2182" w:rsidP="00FC7C30">
      <w:pPr>
        <w:ind w:firstLine="284"/>
        <w:jc w:val="both"/>
        <w:rPr>
          <w:rFonts w:asciiTheme="majorBidi" w:hAnsiTheme="majorBidi" w:cstheme="majorBidi"/>
          <w:color w:val="000000" w:themeColor="text1"/>
          <w:sz w:val="24"/>
          <w:szCs w:val="24"/>
        </w:rPr>
      </w:pPr>
      <w:r w:rsidRPr="00385DE4">
        <w:rPr>
          <w:rFonts w:asciiTheme="majorBidi" w:hAnsiTheme="majorBidi" w:cstheme="majorBidi"/>
          <w:color w:val="000000" w:themeColor="text1"/>
          <w:sz w:val="24"/>
          <w:szCs w:val="24"/>
        </w:rPr>
        <w:t>Toutefois, bien que la gestion de campagne constitue un levier essentiel de performance marketing, sa mise en œuvre s’accompagne de nombreux défis.</w:t>
      </w:r>
      <w:r w:rsidR="00385DE4" w:rsidRPr="00385DE4">
        <w:rPr>
          <w:rFonts w:asciiTheme="majorBidi" w:hAnsiTheme="majorBidi" w:cstheme="majorBidi"/>
          <w:color w:val="000000" w:themeColor="text1"/>
          <w:sz w:val="24"/>
          <w:szCs w:val="24"/>
        </w:rPr>
        <w:t xml:space="preserve"> </w:t>
      </w:r>
    </w:p>
    <w:p w14:paraId="195F673C" w14:textId="52961B95" w:rsidR="002213E3" w:rsidRPr="00385DE4" w:rsidRDefault="00280740" w:rsidP="00323238">
      <w:pPr>
        <w:pStyle w:val="soussoussection"/>
        <w:numPr>
          <w:ilvl w:val="2"/>
          <w:numId w:val="21"/>
        </w:numPr>
      </w:pPr>
      <w:bookmarkStart w:id="63" w:name="_Toc197938770"/>
      <w:bookmarkStart w:id="64" w:name="_Toc199803559"/>
      <w:r w:rsidRPr="00385DE4">
        <w:t>Les principaux défis de la gestion des campagnes marketing</w:t>
      </w:r>
      <w:bookmarkEnd w:id="63"/>
      <w:bookmarkEnd w:id="64"/>
    </w:p>
    <w:p w14:paraId="35E198F1" w14:textId="0F25726F" w:rsidR="00280740" w:rsidRPr="00C25F4B" w:rsidRDefault="00280740" w:rsidP="00323238">
      <w:pPr>
        <w:pStyle w:val="Paragraphedeliste"/>
        <w:numPr>
          <w:ilvl w:val="0"/>
          <w:numId w:val="29"/>
        </w:numPr>
        <w:spacing w:before="100" w:beforeAutospacing="1" w:after="100" w:afterAutospacing="1"/>
        <w:jc w:val="both"/>
        <w:rPr>
          <w:rFonts w:asciiTheme="majorBidi" w:eastAsia="Times New Roman" w:hAnsiTheme="majorBidi" w:cstheme="majorBidi"/>
          <w:sz w:val="24"/>
          <w:szCs w:val="24"/>
          <w:lang w:val="fr-FR"/>
        </w:rPr>
      </w:pPr>
      <w:r w:rsidRPr="00C25F4B">
        <w:rPr>
          <w:rFonts w:asciiTheme="majorBidi" w:eastAsia="Times New Roman" w:hAnsiTheme="majorBidi" w:cstheme="majorBidi"/>
          <w:b/>
          <w:bCs/>
          <w:sz w:val="24"/>
          <w:szCs w:val="24"/>
          <w:lang w:val="fr-FR"/>
        </w:rPr>
        <w:t>Difficulté à segmenter et cibler efficacement :</w:t>
      </w:r>
      <w:r w:rsidRPr="00C25F4B">
        <w:rPr>
          <w:rFonts w:asciiTheme="majorBidi" w:eastAsia="Times New Roman" w:hAnsiTheme="majorBidi" w:cstheme="majorBidi"/>
          <w:sz w:val="24"/>
          <w:szCs w:val="24"/>
          <w:lang w:val="fr-FR"/>
        </w:rPr>
        <w:t xml:space="preserve"> Mal définir les segments de clients peut entraîner des campagnes génériques peu performantes.</w:t>
      </w:r>
    </w:p>
    <w:p w14:paraId="327A6892" w14:textId="0B5BBA66" w:rsidR="00280740" w:rsidRPr="00C25F4B" w:rsidRDefault="00280740" w:rsidP="00323238">
      <w:pPr>
        <w:pStyle w:val="Paragraphedeliste"/>
        <w:numPr>
          <w:ilvl w:val="0"/>
          <w:numId w:val="29"/>
        </w:numPr>
        <w:spacing w:before="100" w:beforeAutospacing="1" w:after="100" w:afterAutospacing="1"/>
        <w:jc w:val="both"/>
        <w:rPr>
          <w:rFonts w:asciiTheme="majorBidi" w:hAnsiTheme="majorBidi" w:cstheme="majorBidi"/>
          <w:sz w:val="24"/>
          <w:szCs w:val="24"/>
        </w:rPr>
      </w:pPr>
      <w:r w:rsidRPr="00C25F4B">
        <w:rPr>
          <w:rStyle w:val="lev"/>
          <w:rFonts w:asciiTheme="majorBidi" w:hAnsiTheme="majorBidi" w:cstheme="majorBidi"/>
          <w:sz w:val="24"/>
          <w:szCs w:val="24"/>
        </w:rPr>
        <w:t>Gestion du calendrier et des délais :</w:t>
      </w:r>
      <w:r w:rsidRPr="00C25F4B">
        <w:rPr>
          <w:rFonts w:asciiTheme="majorBidi" w:hAnsiTheme="majorBidi" w:cstheme="majorBidi"/>
          <w:sz w:val="24"/>
          <w:szCs w:val="24"/>
        </w:rPr>
        <w:t xml:space="preserve"> Les campagnes sont souvent soumises à des contraintes de temps. Une mauvaise planification peut nuire à l’impact global.</w:t>
      </w:r>
    </w:p>
    <w:p w14:paraId="0F3505A2" w14:textId="3E1D5770" w:rsidR="00280740" w:rsidRPr="00C25F4B" w:rsidRDefault="00280740" w:rsidP="00323238">
      <w:pPr>
        <w:pStyle w:val="Paragraphedeliste"/>
        <w:numPr>
          <w:ilvl w:val="0"/>
          <w:numId w:val="29"/>
        </w:numPr>
        <w:spacing w:before="100" w:beforeAutospacing="1" w:after="100" w:afterAutospacing="1"/>
        <w:jc w:val="both"/>
        <w:rPr>
          <w:rStyle w:val="lev"/>
          <w:rFonts w:asciiTheme="majorBidi" w:eastAsia="Times New Roman" w:hAnsiTheme="majorBidi" w:cstheme="majorBidi"/>
          <w:b w:val="0"/>
          <w:bCs w:val="0"/>
          <w:sz w:val="24"/>
          <w:szCs w:val="24"/>
          <w:lang w:val="fr-FR"/>
        </w:rPr>
      </w:pPr>
      <w:r w:rsidRPr="00C25F4B">
        <w:rPr>
          <w:rFonts w:asciiTheme="majorBidi" w:eastAsia="Times New Roman" w:hAnsiTheme="majorBidi" w:cstheme="majorBidi"/>
          <w:b/>
          <w:bCs/>
          <w:sz w:val="24"/>
          <w:szCs w:val="24"/>
          <w:lang w:val="fr-FR"/>
        </w:rPr>
        <w:t xml:space="preserve">Alignement entre </w:t>
      </w:r>
      <w:r w:rsidR="00445894" w:rsidRPr="00C25F4B">
        <w:rPr>
          <w:rFonts w:asciiTheme="majorBidi" w:eastAsia="Times New Roman" w:hAnsiTheme="majorBidi" w:cstheme="majorBidi"/>
          <w:b/>
          <w:bCs/>
          <w:sz w:val="24"/>
          <w:szCs w:val="24"/>
          <w:lang w:val="fr-FR"/>
        </w:rPr>
        <w:t>les objectif</w:t>
      </w:r>
      <w:r w:rsidR="00445894">
        <w:rPr>
          <w:rFonts w:asciiTheme="majorBidi" w:eastAsia="Times New Roman" w:hAnsiTheme="majorBidi" w:cstheme="majorBidi"/>
          <w:b/>
          <w:bCs/>
          <w:sz w:val="24"/>
          <w:szCs w:val="24"/>
          <w:lang w:val="fr-FR"/>
        </w:rPr>
        <w:t xml:space="preserve">s marketing </w:t>
      </w:r>
      <w:r w:rsidRPr="00C25F4B">
        <w:rPr>
          <w:rFonts w:asciiTheme="majorBidi" w:eastAsia="Times New Roman" w:hAnsiTheme="majorBidi" w:cstheme="majorBidi"/>
          <w:b/>
          <w:bCs/>
          <w:sz w:val="24"/>
          <w:szCs w:val="24"/>
          <w:lang w:val="fr-FR"/>
        </w:rPr>
        <w:t xml:space="preserve">et les objectifs business : </w:t>
      </w:r>
      <w:r w:rsidRPr="00C25F4B">
        <w:rPr>
          <w:rFonts w:asciiTheme="majorBidi" w:eastAsia="Times New Roman" w:hAnsiTheme="majorBidi" w:cstheme="majorBidi"/>
          <w:sz w:val="24"/>
          <w:szCs w:val="24"/>
          <w:lang w:val="fr-FR"/>
        </w:rPr>
        <w:t>Il arrive que les campagnes soient conçues sans s’aligner clairement sur les priorités de l’entreprise (ex. : génération de leads vs. notoriété).</w:t>
      </w:r>
    </w:p>
    <w:p w14:paraId="366B8D80" w14:textId="523CC241" w:rsidR="00280740" w:rsidRPr="00C25F4B" w:rsidRDefault="00280740" w:rsidP="00323238">
      <w:pPr>
        <w:pStyle w:val="Paragraphedeliste"/>
        <w:numPr>
          <w:ilvl w:val="0"/>
          <w:numId w:val="29"/>
        </w:numPr>
        <w:spacing w:before="100" w:beforeAutospacing="1" w:after="100" w:afterAutospacing="1"/>
        <w:jc w:val="both"/>
        <w:rPr>
          <w:rFonts w:asciiTheme="majorBidi" w:hAnsiTheme="majorBidi" w:cstheme="majorBidi"/>
          <w:sz w:val="24"/>
          <w:szCs w:val="24"/>
        </w:rPr>
      </w:pPr>
      <w:r w:rsidRPr="00C25F4B">
        <w:rPr>
          <w:rStyle w:val="lev"/>
          <w:rFonts w:asciiTheme="majorBidi" w:hAnsiTheme="majorBidi" w:cstheme="majorBidi"/>
          <w:sz w:val="24"/>
          <w:szCs w:val="24"/>
        </w:rPr>
        <w:t>Problèmes de coordination entre les équipes :</w:t>
      </w:r>
      <w:r w:rsidRPr="00C25F4B">
        <w:rPr>
          <w:rFonts w:asciiTheme="majorBidi" w:hAnsiTheme="majorBidi" w:cstheme="majorBidi"/>
          <w:sz w:val="24"/>
          <w:szCs w:val="24"/>
        </w:rPr>
        <w:t xml:space="preserve"> Un manque de collaboration entre le marketing, les ventes, le digital, etc., ralentit l’exécution.</w:t>
      </w:r>
    </w:p>
    <w:p w14:paraId="07D4222F" w14:textId="0475C91A" w:rsidR="00280740" w:rsidRPr="00C25F4B" w:rsidRDefault="00280740" w:rsidP="00323238">
      <w:pPr>
        <w:pStyle w:val="Paragraphedeliste"/>
        <w:numPr>
          <w:ilvl w:val="0"/>
          <w:numId w:val="29"/>
        </w:numPr>
        <w:spacing w:before="100" w:beforeAutospacing="1" w:after="100" w:afterAutospacing="1"/>
        <w:jc w:val="both"/>
        <w:rPr>
          <w:rFonts w:asciiTheme="majorBidi" w:hAnsiTheme="majorBidi" w:cstheme="majorBidi"/>
          <w:sz w:val="24"/>
          <w:szCs w:val="24"/>
        </w:rPr>
      </w:pPr>
      <w:r w:rsidRPr="00C25F4B">
        <w:rPr>
          <w:rStyle w:val="lev"/>
          <w:rFonts w:asciiTheme="majorBidi" w:hAnsiTheme="majorBidi" w:cstheme="majorBidi"/>
          <w:sz w:val="24"/>
          <w:szCs w:val="24"/>
        </w:rPr>
        <w:t>Surcharge d’outils non intégrés :</w:t>
      </w:r>
      <w:r w:rsidRPr="00C25F4B">
        <w:rPr>
          <w:rFonts w:asciiTheme="majorBidi" w:hAnsiTheme="majorBidi" w:cstheme="majorBidi"/>
          <w:sz w:val="24"/>
          <w:szCs w:val="24"/>
        </w:rPr>
        <w:t xml:space="preserve"> L’utilisation de multiples plateformes non connectées complique le suivi global et génère des silos de données</w:t>
      </w:r>
    </w:p>
    <w:p w14:paraId="7C08232A" w14:textId="2D5A72D1" w:rsidR="002213E3" w:rsidRPr="00C25F4B" w:rsidRDefault="00280740" w:rsidP="00323238">
      <w:pPr>
        <w:pStyle w:val="Paragraphedeliste"/>
        <w:numPr>
          <w:ilvl w:val="0"/>
          <w:numId w:val="29"/>
        </w:numPr>
        <w:spacing w:before="100" w:beforeAutospacing="1" w:after="100" w:afterAutospacing="1"/>
        <w:jc w:val="both"/>
        <w:rPr>
          <w:rFonts w:asciiTheme="majorBidi" w:hAnsiTheme="majorBidi" w:cstheme="majorBidi"/>
          <w:sz w:val="24"/>
          <w:szCs w:val="24"/>
        </w:rPr>
      </w:pPr>
      <w:r w:rsidRPr="00C25F4B">
        <w:rPr>
          <w:rStyle w:val="lev"/>
          <w:rFonts w:asciiTheme="majorBidi" w:hAnsiTheme="majorBidi" w:cstheme="majorBidi"/>
          <w:sz w:val="24"/>
          <w:szCs w:val="24"/>
        </w:rPr>
        <w:t xml:space="preserve">Maîtrise des coûts et du retour sur investissement </w:t>
      </w:r>
      <w:r w:rsidRPr="00864B05">
        <w:rPr>
          <w:rStyle w:val="lev"/>
          <w:rFonts w:asciiTheme="majorBidi" w:hAnsiTheme="majorBidi" w:cstheme="majorBidi"/>
          <w:sz w:val="24"/>
          <w:szCs w:val="24"/>
        </w:rPr>
        <w:t>(ROI) :</w:t>
      </w:r>
      <w:r w:rsidRPr="00864B05">
        <w:rPr>
          <w:rFonts w:asciiTheme="majorBidi" w:hAnsiTheme="majorBidi" w:cstheme="majorBidi"/>
          <w:sz w:val="24"/>
          <w:szCs w:val="24"/>
        </w:rPr>
        <w:t xml:space="preserve"> Il</w:t>
      </w:r>
      <w:r w:rsidRPr="00C25F4B">
        <w:rPr>
          <w:rFonts w:asciiTheme="majorBidi" w:hAnsiTheme="majorBidi" w:cstheme="majorBidi"/>
          <w:sz w:val="24"/>
          <w:szCs w:val="24"/>
        </w:rPr>
        <w:t xml:space="preserve"> est parfois difficile d’évaluer avec précision ce que rapporte réellement une campagne, surtout avec des objectifs intangibles comme l’image de marque</w:t>
      </w:r>
    </w:p>
    <w:p w14:paraId="1A227AD8" w14:textId="63ACFB18" w:rsidR="007B6BD0" w:rsidRDefault="00752199" w:rsidP="00FC7C30">
      <w:pPr>
        <w:spacing w:before="100" w:beforeAutospacing="1" w:after="100" w:afterAutospacing="1"/>
        <w:ind w:firstLine="284"/>
        <w:jc w:val="both"/>
        <w:rPr>
          <w:rFonts w:asciiTheme="majorBidi" w:hAnsiTheme="majorBidi" w:cstheme="majorBidi"/>
          <w:sz w:val="28"/>
          <w:szCs w:val="28"/>
        </w:rPr>
      </w:pPr>
      <w:r w:rsidRPr="00752199">
        <w:rPr>
          <w:rFonts w:asciiTheme="majorBidi" w:hAnsiTheme="majorBidi" w:cstheme="majorBidi"/>
          <w:sz w:val="24"/>
          <w:szCs w:val="24"/>
        </w:rPr>
        <w:t xml:space="preserve">L’étude des campagnes marketing a mis en lumière la complexité croissante de leur conception et de leur gestion à l’ère numérique. Si les outils digitaux offrent de nombreuses opportunités, ils impliquent également des défis importants liés à la coordination multicanal, à la personnalisation, à l’analyse des performances ou encore à l’alignement stratégique. Ces contraintes exigent une approche structurée, agile et centrée sur le client. Dans ce contexte, le recours à des solutions technologiques intégrées devient indispensable. C’est précisément dans cette optique que les systèmes de gestion de la </w:t>
      </w:r>
      <w:r w:rsidRPr="00864B05">
        <w:rPr>
          <w:rFonts w:asciiTheme="majorBidi" w:hAnsiTheme="majorBidi" w:cstheme="majorBidi"/>
          <w:sz w:val="24"/>
          <w:szCs w:val="24"/>
        </w:rPr>
        <w:t>relation client (CRM) s’imposent</w:t>
      </w:r>
      <w:r w:rsidRPr="00752199">
        <w:rPr>
          <w:rFonts w:asciiTheme="majorBidi" w:hAnsiTheme="majorBidi" w:cstheme="majorBidi"/>
          <w:sz w:val="24"/>
          <w:szCs w:val="24"/>
        </w:rPr>
        <w:t xml:space="preserve"> comme des </w:t>
      </w:r>
      <w:r w:rsidRPr="00752199">
        <w:rPr>
          <w:rFonts w:asciiTheme="majorBidi" w:hAnsiTheme="majorBidi" w:cstheme="majorBidi"/>
          <w:sz w:val="24"/>
          <w:szCs w:val="24"/>
        </w:rPr>
        <w:lastRenderedPageBreak/>
        <w:t>réponses pertinentes aux enjeux identifiés. La section suivante s’intéressera donc à leur rôle dans l’optimisation des campagnes marketing.</w:t>
      </w:r>
    </w:p>
    <w:p w14:paraId="7E29AAFF" w14:textId="77777777" w:rsidR="00385DE4" w:rsidRDefault="00385DE4" w:rsidP="00385DE4">
      <w:pPr>
        <w:spacing w:before="100" w:beforeAutospacing="1" w:after="100" w:afterAutospacing="1"/>
        <w:jc w:val="both"/>
        <w:rPr>
          <w:rFonts w:asciiTheme="majorBidi" w:hAnsiTheme="majorBidi" w:cstheme="majorBidi"/>
          <w:sz w:val="28"/>
          <w:szCs w:val="28"/>
        </w:rPr>
      </w:pPr>
    </w:p>
    <w:p w14:paraId="06B042C6" w14:textId="77777777" w:rsidR="00445894" w:rsidRDefault="00445894" w:rsidP="00385DE4">
      <w:pPr>
        <w:spacing w:before="100" w:beforeAutospacing="1" w:after="100" w:afterAutospacing="1"/>
        <w:jc w:val="both"/>
        <w:rPr>
          <w:rFonts w:asciiTheme="majorBidi" w:hAnsiTheme="majorBidi" w:cstheme="majorBidi"/>
          <w:sz w:val="28"/>
          <w:szCs w:val="28"/>
        </w:rPr>
      </w:pPr>
    </w:p>
    <w:p w14:paraId="32FE6CAA" w14:textId="77777777" w:rsidR="00445894" w:rsidRDefault="00445894" w:rsidP="00385DE4">
      <w:pPr>
        <w:spacing w:before="100" w:beforeAutospacing="1" w:after="100" w:afterAutospacing="1"/>
        <w:jc w:val="both"/>
        <w:rPr>
          <w:rFonts w:asciiTheme="majorBidi" w:hAnsiTheme="majorBidi" w:cstheme="majorBidi"/>
          <w:sz w:val="28"/>
          <w:szCs w:val="28"/>
        </w:rPr>
      </w:pPr>
    </w:p>
    <w:p w14:paraId="73AE374E" w14:textId="77777777" w:rsidR="00827449" w:rsidRDefault="00827449" w:rsidP="00385DE4">
      <w:pPr>
        <w:spacing w:before="100" w:beforeAutospacing="1" w:after="100" w:afterAutospacing="1"/>
        <w:jc w:val="both"/>
        <w:rPr>
          <w:rFonts w:asciiTheme="majorBidi" w:hAnsiTheme="majorBidi" w:cstheme="majorBidi"/>
          <w:sz w:val="28"/>
          <w:szCs w:val="28"/>
        </w:rPr>
      </w:pPr>
    </w:p>
    <w:p w14:paraId="4ABD4254" w14:textId="77777777" w:rsidR="00FE221F" w:rsidRDefault="00FE221F" w:rsidP="00385DE4">
      <w:pPr>
        <w:spacing w:before="100" w:beforeAutospacing="1" w:after="100" w:afterAutospacing="1"/>
        <w:jc w:val="both"/>
        <w:rPr>
          <w:rFonts w:asciiTheme="majorBidi" w:hAnsiTheme="majorBidi" w:cstheme="majorBidi"/>
          <w:sz w:val="28"/>
          <w:szCs w:val="28"/>
        </w:rPr>
      </w:pPr>
    </w:p>
    <w:p w14:paraId="59A66076" w14:textId="77777777" w:rsidR="00FE221F" w:rsidRDefault="00FE221F" w:rsidP="00385DE4">
      <w:pPr>
        <w:spacing w:before="100" w:beforeAutospacing="1" w:after="100" w:afterAutospacing="1"/>
        <w:jc w:val="both"/>
        <w:rPr>
          <w:rFonts w:asciiTheme="majorBidi" w:hAnsiTheme="majorBidi" w:cstheme="majorBidi"/>
          <w:sz w:val="28"/>
          <w:szCs w:val="28"/>
        </w:rPr>
      </w:pPr>
    </w:p>
    <w:p w14:paraId="5ECF87CD" w14:textId="77777777" w:rsidR="00FE221F" w:rsidRDefault="00FE221F" w:rsidP="00385DE4">
      <w:pPr>
        <w:spacing w:before="100" w:beforeAutospacing="1" w:after="100" w:afterAutospacing="1"/>
        <w:jc w:val="both"/>
        <w:rPr>
          <w:rFonts w:asciiTheme="majorBidi" w:hAnsiTheme="majorBidi" w:cstheme="majorBidi"/>
          <w:sz w:val="28"/>
          <w:szCs w:val="28"/>
        </w:rPr>
      </w:pPr>
    </w:p>
    <w:p w14:paraId="5A99A3C1" w14:textId="77777777" w:rsidR="00FE221F" w:rsidRDefault="00FE221F" w:rsidP="00385DE4">
      <w:pPr>
        <w:spacing w:before="100" w:beforeAutospacing="1" w:after="100" w:afterAutospacing="1"/>
        <w:jc w:val="both"/>
        <w:rPr>
          <w:rFonts w:asciiTheme="majorBidi" w:hAnsiTheme="majorBidi" w:cstheme="majorBidi"/>
          <w:sz w:val="28"/>
          <w:szCs w:val="28"/>
        </w:rPr>
      </w:pPr>
    </w:p>
    <w:p w14:paraId="532C0C9D" w14:textId="77777777" w:rsidR="00FE221F" w:rsidRDefault="00FE221F" w:rsidP="00385DE4">
      <w:pPr>
        <w:spacing w:before="100" w:beforeAutospacing="1" w:after="100" w:afterAutospacing="1"/>
        <w:jc w:val="both"/>
        <w:rPr>
          <w:rFonts w:asciiTheme="majorBidi" w:hAnsiTheme="majorBidi" w:cstheme="majorBidi"/>
          <w:sz w:val="28"/>
          <w:szCs w:val="28"/>
        </w:rPr>
      </w:pPr>
    </w:p>
    <w:p w14:paraId="5BECB348" w14:textId="77777777" w:rsidR="00FE221F" w:rsidRDefault="00FE221F" w:rsidP="00385DE4">
      <w:pPr>
        <w:spacing w:before="100" w:beforeAutospacing="1" w:after="100" w:afterAutospacing="1"/>
        <w:jc w:val="both"/>
        <w:rPr>
          <w:rFonts w:asciiTheme="majorBidi" w:hAnsiTheme="majorBidi" w:cstheme="majorBidi"/>
          <w:sz w:val="28"/>
          <w:szCs w:val="28"/>
        </w:rPr>
      </w:pPr>
    </w:p>
    <w:p w14:paraId="22A6BF9A" w14:textId="77777777" w:rsidR="00FE221F" w:rsidRDefault="00FE221F" w:rsidP="00385DE4">
      <w:pPr>
        <w:spacing w:before="100" w:beforeAutospacing="1" w:after="100" w:afterAutospacing="1"/>
        <w:jc w:val="both"/>
        <w:rPr>
          <w:rFonts w:asciiTheme="majorBidi" w:hAnsiTheme="majorBidi" w:cstheme="majorBidi"/>
          <w:sz w:val="28"/>
          <w:szCs w:val="28"/>
        </w:rPr>
      </w:pPr>
    </w:p>
    <w:p w14:paraId="7D8C91C2" w14:textId="77777777" w:rsidR="00827449" w:rsidRDefault="00827449" w:rsidP="00385DE4">
      <w:pPr>
        <w:spacing w:before="100" w:beforeAutospacing="1" w:after="100" w:afterAutospacing="1"/>
        <w:jc w:val="both"/>
        <w:rPr>
          <w:rFonts w:asciiTheme="majorBidi" w:hAnsiTheme="majorBidi" w:cstheme="majorBidi"/>
          <w:sz w:val="28"/>
          <w:szCs w:val="28"/>
        </w:rPr>
      </w:pPr>
    </w:p>
    <w:p w14:paraId="14C0CB5F" w14:textId="77777777" w:rsidR="00827449" w:rsidRDefault="00827449" w:rsidP="00385DE4">
      <w:pPr>
        <w:spacing w:before="100" w:beforeAutospacing="1" w:after="100" w:afterAutospacing="1"/>
        <w:jc w:val="both"/>
        <w:rPr>
          <w:rFonts w:asciiTheme="majorBidi" w:hAnsiTheme="majorBidi" w:cstheme="majorBidi"/>
          <w:sz w:val="28"/>
          <w:szCs w:val="28"/>
        </w:rPr>
      </w:pPr>
    </w:p>
    <w:p w14:paraId="4346B3C8" w14:textId="77777777" w:rsidR="00827449" w:rsidRDefault="00827449" w:rsidP="00385DE4">
      <w:pPr>
        <w:spacing w:before="100" w:beforeAutospacing="1" w:after="100" w:afterAutospacing="1"/>
        <w:jc w:val="both"/>
        <w:rPr>
          <w:rFonts w:asciiTheme="majorBidi" w:hAnsiTheme="majorBidi" w:cstheme="majorBidi"/>
          <w:sz w:val="28"/>
          <w:szCs w:val="28"/>
        </w:rPr>
      </w:pPr>
    </w:p>
    <w:p w14:paraId="25223B81" w14:textId="77777777" w:rsidR="00445894" w:rsidRDefault="00445894" w:rsidP="00385DE4">
      <w:pPr>
        <w:spacing w:before="100" w:beforeAutospacing="1" w:after="100" w:afterAutospacing="1"/>
        <w:jc w:val="both"/>
        <w:rPr>
          <w:rFonts w:asciiTheme="majorBidi" w:hAnsiTheme="majorBidi" w:cstheme="majorBidi"/>
          <w:sz w:val="28"/>
          <w:szCs w:val="28"/>
        </w:rPr>
      </w:pPr>
    </w:p>
    <w:p w14:paraId="1136F4EB" w14:textId="27A02E43" w:rsidR="007B6BD0" w:rsidRDefault="007B6BD0" w:rsidP="00D67AD5">
      <w:pPr>
        <w:pStyle w:val="section"/>
        <w:rPr>
          <w:lang w:val="fr-FR"/>
        </w:rPr>
      </w:pPr>
      <w:bookmarkStart w:id="65" w:name="_Toc197938771"/>
      <w:bookmarkStart w:id="66" w:name="_Toc198979793"/>
      <w:bookmarkStart w:id="67" w:name="_Toc198980517"/>
      <w:bookmarkStart w:id="68" w:name="_Toc198984357"/>
      <w:bookmarkStart w:id="69" w:name="_Toc199691875"/>
      <w:bookmarkStart w:id="70" w:name="_Toc199693242"/>
      <w:bookmarkStart w:id="71" w:name="_Toc199803560"/>
      <w:bookmarkStart w:id="72" w:name="_Toc196728175"/>
      <w:r>
        <w:rPr>
          <w:lang w:val="fr-FR"/>
        </w:rPr>
        <w:lastRenderedPageBreak/>
        <w:t>Section 02 :</w:t>
      </w:r>
      <w:bookmarkEnd w:id="65"/>
      <w:r w:rsidR="00D67AD5">
        <w:rPr>
          <w:lang w:val="fr-FR"/>
        </w:rPr>
        <w:t xml:space="preserve"> Le CRM et le marketing relationnel</w:t>
      </w:r>
      <w:bookmarkEnd w:id="66"/>
      <w:bookmarkEnd w:id="67"/>
      <w:bookmarkEnd w:id="68"/>
      <w:bookmarkEnd w:id="69"/>
      <w:bookmarkEnd w:id="70"/>
      <w:bookmarkEnd w:id="71"/>
    </w:p>
    <w:p w14:paraId="1218071C" w14:textId="43DC4EED" w:rsidR="00810A10" w:rsidRPr="00810A10" w:rsidRDefault="00810A10" w:rsidP="00FC7C30">
      <w:pPr>
        <w:spacing w:before="100" w:beforeAutospacing="1" w:after="100" w:afterAutospacing="1"/>
        <w:ind w:firstLine="284"/>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La </w:t>
      </w:r>
      <w:r w:rsidRPr="00810A10">
        <w:rPr>
          <w:rFonts w:ascii="Times New Roman" w:eastAsia="Times New Roman" w:hAnsi="Times New Roman" w:cs="Times New Roman"/>
          <w:sz w:val="24"/>
          <w:szCs w:val="24"/>
          <w:lang w:val="fr-FR"/>
        </w:rPr>
        <w:t>gestion de la relation client constitue un enjeu central dans les stratégies marketing des entreprises. Le Customer Relationship Management (CRM) s’impose ainsi comme un cadre structurant, associant des dimensions stratégiques, organisationnelles et technologiques, dans le but de développer une relation durable et profitable avec les clients. D’abord perçu comme un outil de gestion des données transactionnelles, le CRM a progressivement évolué vers une approche globale, intégrant l’analyse des comportements, la personnalisation des interactions et la fidélisation. Cette section vise à introduire les fondements du CRM en revenant sur son évolution h</w:t>
      </w:r>
      <w:r>
        <w:rPr>
          <w:rFonts w:ascii="Times New Roman" w:eastAsia="Times New Roman" w:hAnsi="Times New Roman" w:cs="Times New Roman"/>
          <w:sz w:val="24"/>
          <w:szCs w:val="24"/>
          <w:lang w:val="fr-FR"/>
        </w:rPr>
        <w:t>istorique et sa définition</w:t>
      </w:r>
      <w:r w:rsidRPr="00810A10">
        <w:rPr>
          <w:rFonts w:ascii="Times New Roman" w:eastAsia="Times New Roman" w:hAnsi="Times New Roman" w:cs="Times New Roman"/>
          <w:sz w:val="24"/>
          <w:szCs w:val="24"/>
          <w:lang w:val="fr-FR"/>
        </w:rPr>
        <w:t xml:space="preserve">, à mettre en lumière son </w:t>
      </w:r>
      <w:r>
        <w:rPr>
          <w:rFonts w:ascii="Times New Roman" w:eastAsia="Times New Roman" w:hAnsi="Times New Roman" w:cs="Times New Roman"/>
          <w:sz w:val="24"/>
          <w:szCs w:val="24"/>
          <w:lang w:val="fr-FR"/>
        </w:rPr>
        <w:t xml:space="preserve">apport au marketing relationnel, </w:t>
      </w:r>
      <w:r w:rsidRPr="00810A10">
        <w:rPr>
          <w:rFonts w:ascii="Times New Roman" w:eastAsia="Times New Roman" w:hAnsi="Times New Roman" w:cs="Times New Roman"/>
          <w:sz w:val="24"/>
          <w:szCs w:val="24"/>
          <w:lang w:val="fr-FR"/>
        </w:rPr>
        <w:t>puis à dis</w:t>
      </w:r>
      <w:r w:rsidR="00864B05">
        <w:rPr>
          <w:rFonts w:ascii="Times New Roman" w:eastAsia="Times New Roman" w:hAnsi="Times New Roman" w:cs="Times New Roman"/>
          <w:sz w:val="24"/>
          <w:szCs w:val="24"/>
          <w:lang w:val="fr-FR"/>
        </w:rPr>
        <w:t xml:space="preserve">tinguer ses principaux types </w:t>
      </w:r>
      <w:r w:rsidRPr="00810A10">
        <w:rPr>
          <w:rFonts w:ascii="Times New Roman" w:eastAsia="Times New Roman" w:hAnsi="Times New Roman" w:cs="Times New Roman"/>
          <w:sz w:val="24"/>
          <w:szCs w:val="24"/>
          <w:lang w:val="fr-FR"/>
        </w:rPr>
        <w:t>selon l</w:t>
      </w:r>
      <w:r>
        <w:rPr>
          <w:rFonts w:ascii="Times New Roman" w:eastAsia="Times New Roman" w:hAnsi="Times New Roman" w:cs="Times New Roman"/>
          <w:sz w:val="24"/>
          <w:szCs w:val="24"/>
          <w:lang w:val="fr-FR"/>
        </w:rPr>
        <w:t>eurs fonctions spécifiques</w:t>
      </w:r>
      <w:r w:rsidRPr="00810A10">
        <w:rPr>
          <w:rFonts w:ascii="Times New Roman" w:eastAsia="Times New Roman" w:hAnsi="Times New Roman" w:cs="Times New Roman"/>
          <w:sz w:val="24"/>
          <w:szCs w:val="24"/>
          <w:lang w:val="fr-FR"/>
        </w:rPr>
        <w:t xml:space="preserve">. </w:t>
      </w:r>
    </w:p>
    <w:p w14:paraId="1358F8E1" w14:textId="01C52B29" w:rsidR="00D005B1" w:rsidRPr="00011992" w:rsidRDefault="001E2884" w:rsidP="00323238">
      <w:pPr>
        <w:pStyle w:val="soussection"/>
        <w:numPr>
          <w:ilvl w:val="1"/>
          <w:numId w:val="16"/>
        </w:numPr>
      </w:pPr>
      <w:bookmarkStart w:id="73" w:name="_Toc197938772"/>
      <w:bookmarkStart w:id="74" w:name="_Toc198979794"/>
      <w:bookmarkStart w:id="75" w:name="_Toc198980518"/>
      <w:r>
        <w:t xml:space="preserve"> </w:t>
      </w:r>
      <w:bookmarkStart w:id="76" w:name="_Toc198984358"/>
      <w:bookmarkStart w:id="77" w:name="_Toc199803561"/>
      <w:r>
        <w:t>Les fondements du</w:t>
      </w:r>
      <w:r w:rsidR="0030321E" w:rsidRPr="00011992">
        <w:t xml:space="preserve"> CRM</w:t>
      </w:r>
      <w:r w:rsidR="00011992">
        <w:t xml:space="preserve"> </w:t>
      </w:r>
      <w:r w:rsidR="00011992" w:rsidRPr="0030321E">
        <w:t>(Customer Relationship Management)</w:t>
      </w:r>
      <w:bookmarkEnd w:id="72"/>
      <w:bookmarkEnd w:id="73"/>
      <w:bookmarkEnd w:id="74"/>
      <w:bookmarkEnd w:id="75"/>
      <w:bookmarkEnd w:id="76"/>
      <w:bookmarkEnd w:id="77"/>
    </w:p>
    <w:p w14:paraId="41AAC003" w14:textId="1DC4225E" w:rsidR="00D005B1" w:rsidRPr="00D005B1" w:rsidRDefault="002323CC" w:rsidP="00323238">
      <w:pPr>
        <w:pStyle w:val="soussoussection"/>
        <w:numPr>
          <w:ilvl w:val="2"/>
          <w:numId w:val="16"/>
        </w:numPr>
      </w:pPr>
      <w:bookmarkStart w:id="78" w:name="_Toc196728176"/>
      <w:bookmarkStart w:id="79" w:name="_Toc197938773"/>
      <w:bookmarkStart w:id="80" w:name="_Toc199803562"/>
      <w:r>
        <w:t>La d</w:t>
      </w:r>
      <w:r w:rsidR="00011992">
        <w:t>éfinition du CRM :</w:t>
      </w:r>
      <w:bookmarkEnd w:id="78"/>
      <w:bookmarkEnd w:id="79"/>
      <w:bookmarkEnd w:id="80"/>
      <w:r w:rsidR="00910DB0" w:rsidRPr="0030321E">
        <w:t xml:space="preserve"> </w:t>
      </w:r>
    </w:p>
    <w:p w14:paraId="4C92475E" w14:textId="6E07C0BA" w:rsidR="005D45B9" w:rsidRPr="00910DB0" w:rsidRDefault="007B6BD0" w:rsidP="00FC7C30">
      <w:pPr>
        <w:spacing w:before="240" w:after="240"/>
        <w:ind w:firstLine="284"/>
        <w:jc w:val="both"/>
        <w:rPr>
          <w:rFonts w:asciiTheme="majorBidi" w:eastAsia="Times New Roman" w:hAnsiTheme="majorBidi" w:cstheme="majorBidi"/>
          <w:sz w:val="24"/>
          <w:szCs w:val="24"/>
        </w:rPr>
      </w:pPr>
      <w:r>
        <w:rPr>
          <w:rFonts w:asciiTheme="majorBidi" w:eastAsia="Times New Roman" w:hAnsiTheme="majorBidi" w:cstheme="majorBidi"/>
          <w:sz w:val="24"/>
          <w:szCs w:val="24"/>
        </w:rPr>
        <w:t>I</w:t>
      </w:r>
      <w:r w:rsidR="00910DB0" w:rsidRPr="00910DB0">
        <w:rPr>
          <w:rFonts w:asciiTheme="majorBidi" w:eastAsia="Times New Roman" w:hAnsiTheme="majorBidi" w:cstheme="majorBidi"/>
          <w:sz w:val="24"/>
          <w:szCs w:val="24"/>
        </w:rPr>
        <w:t>l existe plusieurs définitions du CRM qui ont été proposé par la littérature économique et marketing</w:t>
      </w:r>
      <w:r w:rsidR="00011992">
        <w:rPr>
          <w:rFonts w:asciiTheme="majorBidi" w:eastAsia="Times New Roman" w:hAnsiTheme="majorBidi" w:cstheme="majorBidi"/>
          <w:sz w:val="24"/>
          <w:szCs w:val="24"/>
        </w:rPr>
        <w:t> ;</w:t>
      </w:r>
    </w:p>
    <w:p w14:paraId="22C8B73E" w14:textId="394FF524" w:rsidR="005D45B9" w:rsidRPr="00011992" w:rsidRDefault="00FC7C30" w:rsidP="00FC7C30">
      <w:pPr>
        <w:spacing w:before="240" w:after="240"/>
        <w:ind w:firstLine="284"/>
        <w:jc w:val="both"/>
        <w:rPr>
          <w:rFonts w:asciiTheme="majorBidi" w:eastAsia="Times New Roman" w:hAnsiTheme="majorBidi" w:cstheme="majorBidi"/>
          <w:i/>
          <w:iCs/>
          <w:sz w:val="24"/>
          <w:szCs w:val="24"/>
        </w:rPr>
      </w:pPr>
      <w:r>
        <w:rPr>
          <w:rFonts w:asciiTheme="majorBidi" w:eastAsia="Times New Roman" w:hAnsiTheme="majorBidi" w:cstheme="majorBidi"/>
          <w:i/>
          <w:iCs/>
          <w:sz w:val="24"/>
          <w:szCs w:val="24"/>
        </w:rPr>
        <w:t xml:space="preserve"> </w:t>
      </w:r>
      <w:r w:rsidR="00910DB0" w:rsidRPr="00011992">
        <w:rPr>
          <w:rFonts w:asciiTheme="majorBidi" w:eastAsia="Times New Roman" w:hAnsiTheme="majorBidi" w:cstheme="majorBidi"/>
          <w:i/>
          <w:iCs/>
          <w:sz w:val="24"/>
          <w:szCs w:val="24"/>
        </w:rPr>
        <w:t>« la gestion de la relation client ( GRC- ou Customer Relationship management, CRM) est une démarche qui vise à mieux connaître et mieux satisfaire les clients identifiés par leur potentiel d’activité et de rentabilité, à travers une pluralité de canaux de contact, dans le cadre d’une relation durable, afin d'accroître le chiffre d’affaire et la rentabilité de l’entreprise. »</w:t>
      </w:r>
      <w:r w:rsidR="00910DB0" w:rsidRPr="00011992">
        <w:rPr>
          <w:rFonts w:asciiTheme="majorBidi" w:eastAsia="Times New Roman" w:hAnsiTheme="majorBidi" w:cstheme="majorBidi"/>
          <w:i/>
          <w:iCs/>
          <w:sz w:val="24"/>
          <w:szCs w:val="24"/>
          <w:vertAlign w:val="superscript"/>
        </w:rPr>
        <w:footnoteReference w:id="19"/>
      </w:r>
    </w:p>
    <w:p w14:paraId="553F75E9" w14:textId="5ACCD6E4" w:rsidR="00DA41BA" w:rsidRPr="00DA41BA" w:rsidRDefault="00DA41BA" w:rsidP="00FC7C30">
      <w:pPr>
        <w:spacing w:before="240" w:after="240"/>
        <w:ind w:firstLine="284"/>
        <w:jc w:val="both"/>
        <w:rPr>
          <w:rFonts w:asciiTheme="majorBidi" w:hAnsiTheme="majorBidi" w:cstheme="majorBidi"/>
          <w:sz w:val="24"/>
          <w:szCs w:val="24"/>
        </w:rPr>
      </w:pPr>
      <w:r w:rsidRPr="00DA41BA">
        <w:rPr>
          <w:rFonts w:asciiTheme="majorBidi" w:hAnsiTheme="majorBidi" w:cstheme="majorBidi"/>
          <w:sz w:val="24"/>
          <w:szCs w:val="24"/>
        </w:rPr>
        <w:t>Le CRM est présenté ici comme une démarche stratégique permettant de mieux connaître et satisfaire les clients selon leur potentiel économique.</w:t>
      </w:r>
    </w:p>
    <w:p w14:paraId="417E77FC" w14:textId="354D1B41" w:rsidR="005D45B9" w:rsidRPr="00011992" w:rsidRDefault="00FC7C30" w:rsidP="00FC7C30">
      <w:pPr>
        <w:spacing w:before="240" w:after="240"/>
        <w:ind w:firstLine="284"/>
        <w:jc w:val="both"/>
        <w:rPr>
          <w:rFonts w:asciiTheme="majorBidi" w:eastAsia="Times New Roman" w:hAnsiTheme="majorBidi" w:cstheme="majorBidi"/>
          <w:i/>
          <w:iCs/>
          <w:sz w:val="24"/>
          <w:szCs w:val="24"/>
        </w:rPr>
      </w:pPr>
      <w:r>
        <w:rPr>
          <w:rFonts w:asciiTheme="majorBidi" w:eastAsia="Times New Roman" w:hAnsiTheme="majorBidi" w:cstheme="majorBidi"/>
          <w:i/>
          <w:iCs/>
          <w:sz w:val="24"/>
          <w:szCs w:val="24"/>
        </w:rPr>
        <w:t xml:space="preserve"> </w:t>
      </w:r>
      <w:r w:rsidR="00910DB0" w:rsidRPr="00011992">
        <w:rPr>
          <w:rFonts w:asciiTheme="majorBidi" w:eastAsia="Times New Roman" w:hAnsiTheme="majorBidi" w:cstheme="majorBidi"/>
          <w:i/>
          <w:iCs/>
          <w:sz w:val="24"/>
          <w:szCs w:val="24"/>
        </w:rPr>
        <w:t xml:space="preserve">« La gestion de la relation client (GRC ou CRM de l'expression anglaise Customer Relationship Management) consiste à rassembler des informations détaillées et individualisées </w:t>
      </w:r>
      <w:r w:rsidR="00910DB0" w:rsidRPr="00011992">
        <w:rPr>
          <w:rFonts w:asciiTheme="majorBidi" w:eastAsia="Times New Roman" w:hAnsiTheme="majorBidi" w:cstheme="majorBidi"/>
          <w:i/>
          <w:iCs/>
          <w:sz w:val="24"/>
          <w:szCs w:val="24"/>
        </w:rPr>
        <w:lastRenderedPageBreak/>
        <w:t>sur les clients et à gérer avec soin tous les moments de contact avec eux en vue de maximiser leur fidélité à l’entreprise »</w:t>
      </w:r>
      <w:r w:rsidR="00910DB0" w:rsidRPr="00011992">
        <w:rPr>
          <w:rFonts w:asciiTheme="majorBidi" w:eastAsia="Times New Roman" w:hAnsiTheme="majorBidi" w:cstheme="majorBidi"/>
          <w:i/>
          <w:iCs/>
          <w:sz w:val="24"/>
          <w:szCs w:val="24"/>
          <w:vertAlign w:val="superscript"/>
        </w:rPr>
        <w:footnoteReference w:id="20"/>
      </w:r>
      <w:r w:rsidR="00910DB0" w:rsidRPr="00011992">
        <w:rPr>
          <w:rFonts w:asciiTheme="majorBidi" w:eastAsia="Times New Roman" w:hAnsiTheme="majorBidi" w:cstheme="majorBidi"/>
          <w:i/>
          <w:iCs/>
          <w:sz w:val="24"/>
          <w:szCs w:val="24"/>
        </w:rPr>
        <w:t xml:space="preserve"> </w:t>
      </w:r>
    </w:p>
    <w:p w14:paraId="2BCDE068" w14:textId="7F5CD3AC" w:rsidR="005D45B9" w:rsidRPr="00910DB0" w:rsidRDefault="00DA41BA" w:rsidP="00FC7C30">
      <w:pPr>
        <w:spacing w:before="240" w:after="240"/>
        <w:ind w:firstLine="284"/>
        <w:jc w:val="both"/>
        <w:rPr>
          <w:rFonts w:asciiTheme="majorBidi" w:eastAsia="Times New Roman" w:hAnsiTheme="majorBidi" w:cstheme="majorBidi"/>
          <w:sz w:val="24"/>
          <w:szCs w:val="24"/>
        </w:rPr>
      </w:pPr>
      <w:r>
        <w:rPr>
          <w:rFonts w:asciiTheme="majorBidi" w:eastAsia="Times New Roman" w:hAnsiTheme="majorBidi" w:cstheme="majorBidi"/>
          <w:sz w:val="24"/>
          <w:szCs w:val="24"/>
        </w:rPr>
        <w:t>Cette</w:t>
      </w:r>
      <w:r w:rsidR="009F1E77">
        <w:rPr>
          <w:rFonts w:asciiTheme="majorBidi" w:eastAsia="Times New Roman" w:hAnsiTheme="majorBidi" w:cstheme="majorBidi"/>
          <w:sz w:val="24"/>
          <w:szCs w:val="24"/>
        </w:rPr>
        <w:t xml:space="preserve"> </w:t>
      </w:r>
      <w:r w:rsidR="00910DB0" w:rsidRPr="00910DB0">
        <w:rPr>
          <w:rFonts w:asciiTheme="majorBidi" w:eastAsia="Times New Roman" w:hAnsiTheme="majorBidi" w:cstheme="majorBidi"/>
          <w:sz w:val="24"/>
          <w:szCs w:val="24"/>
        </w:rPr>
        <w:t xml:space="preserve">définition met l'accent sur le CRM comme un processus de collecte et de gestion d'informations clients pour maximiser leur fidélité.  </w:t>
      </w:r>
    </w:p>
    <w:p w14:paraId="1426B1CD" w14:textId="77F16A0D" w:rsidR="005D45B9" w:rsidRPr="00011992" w:rsidRDefault="00011992" w:rsidP="00FC7C30">
      <w:pPr>
        <w:spacing w:before="240" w:after="240"/>
        <w:ind w:firstLine="284"/>
        <w:jc w:val="both"/>
        <w:rPr>
          <w:rFonts w:asciiTheme="majorBidi" w:eastAsia="Times New Roman" w:hAnsiTheme="majorBidi" w:cstheme="majorBidi"/>
          <w:i/>
          <w:iCs/>
          <w:sz w:val="24"/>
          <w:szCs w:val="24"/>
        </w:rPr>
      </w:pPr>
      <w:r>
        <w:rPr>
          <w:rFonts w:asciiTheme="majorBidi" w:eastAsia="Times New Roman" w:hAnsiTheme="majorBidi" w:cstheme="majorBidi"/>
          <w:sz w:val="24"/>
          <w:szCs w:val="24"/>
        </w:rPr>
        <w:t xml:space="preserve"> </w:t>
      </w:r>
      <w:r w:rsidR="00910DB0" w:rsidRPr="00011992">
        <w:rPr>
          <w:rFonts w:asciiTheme="majorBidi" w:eastAsia="Times New Roman" w:hAnsiTheme="majorBidi" w:cstheme="majorBidi"/>
          <w:i/>
          <w:iCs/>
          <w:sz w:val="24"/>
          <w:szCs w:val="24"/>
        </w:rPr>
        <w:t>« La Gestion de la Relation Client, plus communément appelée par son acronyme GRC ou Customer Relationship Management) désigne l’ensemble de la démarche qui, à partir d’un entrepôt de données et d’applications logicielles spécifiques, permet de pratiquer</w:t>
      </w:r>
      <w:r w:rsidR="002323CC">
        <w:rPr>
          <w:rFonts w:asciiTheme="majorBidi" w:eastAsia="Times New Roman" w:hAnsiTheme="majorBidi" w:cstheme="majorBidi"/>
          <w:i/>
          <w:iCs/>
          <w:sz w:val="24"/>
          <w:szCs w:val="24"/>
        </w:rPr>
        <w:t xml:space="preserve"> u</w:t>
      </w:r>
      <w:r w:rsidR="00910DB0" w:rsidRPr="00011992">
        <w:rPr>
          <w:rFonts w:asciiTheme="majorBidi" w:eastAsia="Times New Roman" w:hAnsiTheme="majorBidi" w:cstheme="majorBidi"/>
          <w:i/>
          <w:iCs/>
          <w:sz w:val="24"/>
          <w:szCs w:val="24"/>
        </w:rPr>
        <w:t>n marketing ouvert (multipliant les points de contact) et relationnel avec ses clients dans le but d’augmenter la rentabilité globale de l’entreprise. »</w:t>
      </w:r>
      <w:r w:rsidR="00910DB0" w:rsidRPr="00011992">
        <w:rPr>
          <w:rFonts w:asciiTheme="majorBidi" w:eastAsia="Times New Roman" w:hAnsiTheme="majorBidi" w:cstheme="majorBidi"/>
          <w:i/>
          <w:iCs/>
          <w:sz w:val="24"/>
          <w:szCs w:val="24"/>
          <w:vertAlign w:val="superscript"/>
        </w:rPr>
        <w:footnoteReference w:id="21"/>
      </w:r>
    </w:p>
    <w:p w14:paraId="2B7FCBE8" w14:textId="2E668964" w:rsidR="005D45B9" w:rsidRPr="00910DB0" w:rsidRDefault="009F1E77" w:rsidP="00FC7C30">
      <w:pPr>
        <w:spacing w:before="240" w:after="240"/>
        <w:ind w:firstLine="284"/>
        <w:jc w:val="both"/>
        <w:rPr>
          <w:rFonts w:asciiTheme="majorBidi" w:eastAsia="Times New Roman" w:hAnsiTheme="majorBidi" w:cstheme="majorBidi"/>
          <w:sz w:val="24"/>
          <w:szCs w:val="24"/>
        </w:rPr>
      </w:pPr>
      <w:r>
        <w:rPr>
          <w:rFonts w:asciiTheme="majorBidi" w:eastAsia="Times New Roman" w:hAnsiTheme="majorBidi" w:cstheme="majorBidi"/>
          <w:sz w:val="24"/>
          <w:szCs w:val="24"/>
        </w:rPr>
        <w:t>Ce qui</w:t>
      </w:r>
      <w:r w:rsidR="00910DB0" w:rsidRPr="00910DB0">
        <w:rPr>
          <w:rFonts w:asciiTheme="majorBidi" w:eastAsia="Times New Roman" w:hAnsiTheme="majorBidi" w:cstheme="majorBidi"/>
          <w:sz w:val="24"/>
          <w:szCs w:val="24"/>
        </w:rPr>
        <w:t xml:space="preserve"> présente le CRM sous l'angle technique et opérationnel, en mettant l'accent sur les outils et technologies qui le supportent.</w:t>
      </w:r>
    </w:p>
    <w:p w14:paraId="008BD102" w14:textId="23CC99D7" w:rsidR="005D45B9" w:rsidRPr="009F1E77" w:rsidRDefault="00910DB0" w:rsidP="00323238">
      <w:pPr>
        <w:pStyle w:val="soussoussection"/>
        <w:numPr>
          <w:ilvl w:val="2"/>
          <w:numId w:val="16"/>
        </w:numPr>
        <w:rPr>
          <w:rFonts w:eastAsia="Times New Roman" w:cstheme="majorBidi"/>
          <w:szCs w:val="24"/>
        </w:rPr>
      </w:pPr>
      <w:bookmarkStart w:id="81" w:name="_Toc196728177"/>
      <w:bookmarkStart w:id="82" w:name="_Toc197938774"/>
      <w:bookmarkStart w:id="83" w:name="_Toc199803563"/>
      <w:r w:rsidRPr="009F1E77">
        <w:t>L’évolution de la gestion de la relation client :</w:t>
      </w:r>
      <w:bookmarkEnd w:id="81"/>
      <w:bookmarkEnd w:id="82"/>
      <w:bookmarkEnd w:id="83"/>
      <w:r w:rsidRPr="009F1E77">
        <w:t xml:space="preserve"> </w:t>
      </w:r>
    </w:p>
    <w:p w14:paraId="0EDDF3A6" w14:textId="13F6B896" w:rsidR="005D45B9" w:rsidRPr="00910DB0" w:rsidRDefault="00910DB0" w:rsidP="00FC7C30">
      <w:pPr>
        <w:spacing w:before="240" w:after="240"/>
        <w:ind w:firstLine="284"/>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 xml:space="preserve">Le CRM a une longue histoire en tant que pratique et une histoire beaucoup plus jeune en tant qu'outil, car </w:t>
      </w:r>
      <w:r w:rsidR="00864B05">
        <w:rPr>
          <w:rFonts w:asciiTheme="majorBidi" w:eastAsia="Times New Roman" w:hAnsiTheme="majorBidi" w:cstheme="majorBidi"/>
          <w:sz w:val="24"/>
          <w:szCs w:val="24"/>
        </w:rPr>
        <w:t>il</w:t>
      </w:r>
      <w:r w:rsidRPr="00910DB0">
        <w:rPr>
          <w:rFonts w:asciiTheme="majorBidi" w:eastAsia="Times New Roman" w:hAnsiTheme="majorBidi" w:cstheme="majorBidi"/>
          <w:sz w:val="24"/>
          <w:szCs w:val="24"/>
        </w:rPr>
        <w:t xml:space="preserve"> est à la fois une pratique et un outil. Mais aujourd'hui, dans le langage courant, le CRM fait moins référence à une pratique qu'aux outils et technologies que cette pratique utilise.</w:t>
      </w:r>
    </w:p>
    <w:p w14:paraId="73D8EA70" w14:textId="39962442" w:rsidR="005D45B9" w:rsidRPr="00910DB0" w:rsidRDefault="00910DB0" w:rsidP="00FC7C30">
      <w:pPr>
        <w:spacing w:before="240" w:after="240"/>
        <w:ind w:firstLine="284"/>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Dans l'esprit de la plupart des gens, le CRM est de</w:t>
      </w:r>
      <w:r w:rsidR="00864B05">
        <w:rPr>
          <w:rFonts w:asciiTheme="majorBidi" w:eastAsia="Times New Roman" w:hAnsiTheme="majorBidi" w:cstheme="majorBidi"/>
          <w:sz w:val="24"/>
          <w:szCs w:val="24"/>
        </w:rPr>
        <w:t>venu synonyme de logiciel. Mais ce</w:t>
      </w:r>
      <w:r w:rsidRPr="00910DB0">
        <w:rPr>
          <w:rFonts w:asciiTheme="majorBidi" w:eastAsia="Times New Roman" w:hAnsiTheme="majorBidi" w:cstheme="majorBidi"/>
          <w:sz w:val="24"/>
          <w:szCs w:val="24"/>
        </w:rPr>
        <w:t>s logic</w:t>
      </w:r>
      <w:r w:rsidR="00864B05">
        <w:rPr>
          <w:rFonts w:asciiTheme="majorBidi" w:eastAsia="Times New Roman" w:hAnsiTheme="majorBidi" w:cstheme="majorBidi"/>
          <w:sz w:val="24"/>
          <w:szCs w:val="24"/>
        </w:rPr>
        <w:t xml:space="preserve">iels </w:t>
      </w:r>
      <w:r w:rsidRPr="00910DB0">
        <w:rPr>
          <w:rFonts w:asciiTheme="majorBidi" w:eastAsia="Times New Roman" w:hAnsiTheme="majorBidi" w:cstheme="majorBidi"/>
          <w:sz w:val="24"/>
          <w:szCs w:val="24"/>
        </w:rPr>
        <w:t>sont un phénomène récent si l'on se place dans une perspective historique. Les premiers systèmes informatiques permettant de stocker des informations sur les clients remontent au milieu des années 1980, mais ce n'est qu'à la fin des années 1990 que le marché des logiciels de CRM a commencé à se développer</w:t>
      </w:r>
      <w:r w:rsidR="00864B05">
        <w:rPr>
          <w:rFonts w:asciiTheme="majorBidi" w:eastAsia="Times New Roman" w:hAnsiTheme="majorBidi" w:cstheme="majorBidi"/>
          <w:sz w:val="24"/>
          <w:szCs w:val="24"/>
        </w:rPr>
        <w:t>, et leur histoire</w:t>
      </w:r>
      <w:r w:rsidRPr="00910DB0">
        <w:rPr>
          <w:rFonts w:asciiTheme="majorBidi" w:eastAsia="Times New Roman" w:hAnsiTheme="majorBidi" w:cstheme="majorBidi"/>
          <w:sz w:val="24"/>
          <w:szCs w:val="24"/>
        </w:rPr>
        <w:t xml:space="preserve"> n'a que 20 ans. </w:t>
      </w:r>
      <w:r w:rsidR="009F1E77">
        <w:rPr>
          <w:rStyle w:val="Appelnotedebasdep"/>
          <w:rFonts w:asciiTheme="majorBidi" w:eastAsia="Times New Roman" w:hAnsiTheme="majorBidi" w:cstheme="majorBidi"/>
          <w:sz w:val="24"/>
          <w:szCs w:val="24"/>
        </w:rPr>
        <w:footnoteReference w:id="22"/>
      </w:r>
    </w:p>
    <w:p w14:paraId="47200448" w14:textId="03CAC04C" w:rsidR="00934352" w:rsidRPr="009060BB" w:rsidRDefault="00425385" w:rsidP="00FC7C30">
      <w:pPr>
        <w:spacing w:before="240" w:after="240"/>
        <w:ind w:firstLine="284"/>
        <w:jc w:val="both"/>
        <w:rPr>
          <w:rFonts w:asciiTheme="majorBidi" w:hAnsiTheme="majorBidi" w:cstheme="majorBidi"/>
          <w:i/>
          <w:iCs/>
          <w:sz w:val="24"/>
          <w:szCs w:val="24"/>
        </w:rPr>
      </w:pPr>
      <w:r w:rsidRPr="00011992">
        <w:rPr>
          <w:rFonts w:asciiTheme="majorBidi" w:eastAsia="Times New Roman" w:hAnsiTheme="majorBidi" w:cstheme="majorBidi"/>
          <w:i/>
          <w:iCs/>
          <w:sz w:val="24"/>
          <w:szCs w:val="24"/>
        </w:rPr>
        <w:t xml:space="preserve">« </w:t>
      </w:r>
      <w:r w:rsidR="002528ED" w:rsidRPr="002528ED">
        <w:rPr>
          <w:rFonts w:asciiTheme="majorBidi" w:hAnsiTheme="majorBidi" w:cstheme="majorBidi"/>
          <w:i/>
          <w:iCs/>
          <w:sz w:val="24"/>
          <w:szCs w:val="24"/>
        </w:rPr>
        <w:t xml:space="preserve">Les entreprises cherchent par ailleurs à se munir de technologies capables de supporter la gestion de cette relation dans le sens ou leur rôle dépasse celui de stocker et traiter les </w:t>
      </w:r>
      <w:r w:rsidR="002528ED" w:rsidRPr="002528ED">
        <w:rPr>
          <w:rFonts w:asciiTheme="majorBidi" w:hAnsiTheme="majorBidi" w:cstheme="majorBidi"/>
          <w:i/>
          <w:iCs/>
          <w:sz w:val="24"/>
          <w:szCs w:val="24"/>
        </w:rPr>
        <w:lastRenderedPageBreak/>
        <w:t>données relatives à leurs clients à celui de transformer ces données en informations pertinentes et stratégiques sur la base desquelles les décideurs peuvent s’appuyer dans la formulation stratégique</w:t>
      </w:r>
      <w:r w:rsidRPr="00011992">
        <w:rPr>
          <w:rFonts w:asciiTheme="majorBidi" w:eastAsia="Times New Roman" w:hAnsiTheme="majorBidi" w:cstheme="majorBidi"/>
          <w:i/>
          <w:iCs/>
          <w:sz w:val="24"/>
          <w:szCs w:val="24"/>
        </w:rPr>
        <w:t xml:space="preserve"> »</w:t>
      </w:r>
      <w:r w:rsidR="002528ED" w:rsidRPr="002528ED">
        <w:rPr>
          <w:rFonts w:asciiTheme="majorBidi" w:hAnsiTheme="majorBidi" w:cstheme="majorBidi"/>
          <w:i/>
          <w:iCs/>
          <w:sz w:val="24"/>
          <w:szCs w:val="24"/>
        </w:rPr>
        <w:t>.</w:t>
      </w:r>
      <w:r w:rsidR="002528ED">
        <w:rPr>
          <w:rStyle w:val="Appelnotedebasdep"/>
          <w:rFonts w:asciiTheme="majorBidi" w:eastAsia="Times New Roman" w:hAnsiTheme="majorBidi" w:cstheme="majorBidi"/>
          <w:i/>
          <w:iCs/>
          <w:sz w:val="24"/>
          <w:szCs w:val="24"/>
        </w:rPr>
        <w:footnoteReference w:id="23"/>
      </w:r>
    </w:p>
    <w:p w14:paraId="6972078F" w14:textId="56AF21BA" w:rsidR="00934352" w:rsidRPr="00934352" w:rsidRDefault="00934352" w:rsidP="00934352">
      <w:pPr>
        <w:pStyle w:val="Lgende"/>
        <w:keepNext/>
        <w:rPr>
          <w:rFonts w:asciiTheme="majorBidi" w:hAnsiTheme="majorBidi" w:cstheme="majorBidi"/>
          <w:b/>
          <w:bCs/>
          <w:i w:val="0"/>
          <w:iCs w:val="0"/>
          <w:color w:val="auto"/>
          <w:sz w:val="24"/>
          <w:szCs w:val="24"/>
        </w:rPr>
      </w:pPr>
      <w:bookmarkStart w:id="84" w:name="_Toc198991311"/>
      <w:r w:rsidRPr="00934352">
        <w:rPr>
          <w:rFonts w:asciiTheme="majorBidi" w:hAnsiTheme="majorBidi" w:cstheme="majorBidi"/>
          <w:b/>
          <w:bCs/>
          <w:i w:val="0"/>
          <w:iCs w:val="0"/>
          <w:color w:val="auto"/>
          <w:sz w:val="24"/>
          <w:szCs w:val="24"/>
        </w:rPr>
        <w:t xml:space="preserve">Figure </w:t>
      </w:r>
      <w:r w:rsidRPr="00934352">
        <w:rPr>
          <w:rFonts w:asciiTheme="majorBidi" w:hAnsiTheme="majorBidi" w:cstheme="majorBidi"/>
          <w:b/>
          <w:bCs/>
          <w:i w:val="0"/>
          <w:iCs w:val="0"/>
          <w:color w:val="auto"/>
          <w:sz w:val="24"/>
          <w:szCs w:val="24"/>
        </w:rPr>
        <w:fldChar w:fldCharType="begin"/>
      </w:r>
      <w:r w:rsidRPr="00934352">
        <w:rPr>
          <w:rFonts w:asciiTheme="majorBidi" w:hAnsiTheme="majorBidi" w:cstheme="majorBidi"/>
          <w:b/>
          <w:bCs/>
          <w:i w:val="0"/>
          <w:iCs w:val="0"/>
          <w:color w:val="auto"/>
          <w:sz w:val="24"/>
          <w:szCs w:val="24"/>
        </w:rPr>
        <w:instrText xml:space="preserve"> SEQ Figure \* ARABIC </w:instrText>
      </w:r>
      <w:r w:rsidRPr="00934352">
        <w:rPr>
          <w:rFonts w:asciiTheme="majorBidi" w:hAnsiTheme="majorBidi" w:cstheme="majorBidi"/>
          <w:b/>
          <w:bCs/>
          <w:i w:val="0"/>
          <w:iCs w:val="0"/>
          <w:color w:val="auto"/>
          <w:sz w:val="24"/>
          <w:szCs w:val="24"/>
        </w:rPr>
        <w:fldChar w:fldCharType="separate"/>
      </w:r>
      <w:r w:rsidR="00CB5500">
        <w:rPr>
          <w:rFonts w:asciiTheme="majorBidi" w:hAnsiTheme="majorBidi" w:cstheme="majorBidi"/>
          <w:b/>
          <w:bCs/>
          <w:i w:val="0"/>
          <w:iCs w:val="0"/>
          <w:noProof/>
          <w:color w:val="auto"/>
          <w:sz w:val="24"/>
          <w:szCs w:val="24"/>
        </w:rPr>
        <w:t>4</w:t>
      </w:r>
      <w:r w:rsidRPr="00934352">
        <w:rPr>
          <w:rFonts w:asciiTheme="majorBidi" w:hAnsiTheme="majorBidi" w:cstheme="majorBidi"/>
          <w:b/>
          <w:bCs/>
          <w:i w:val="0"/>
          <w:iCs w:val="0"/>
          <w:color w:val="auto"/>
          <w:sz w:val="24"/>
          <w:szCs w:val="24"/>
        </w:rPr>
        <w:fldChar w:fldCharType="end"/>
      </w:r>
      <w:r w:rsidRPr="00934352">
        <w:rPr>
          <w:rFonts w:asciiTheme="majorBidi" w:hAnsiTheme="majorBidi" w:cstheme="majorBidi"/>
          <w:b/>
          <w:bCs/>
          <w:i w:val="0"/>
          <w:iCs w:val="0"/>
          <w:noProof/>
          <w:color w:val="auto"/>
          <w:sz w:val="24"/>
          <w:szCs w:val="24"/>
          <w:lang w:val="fr-FR"/>
        </w:rPr>
        <w:t xml:space="preserve"> : Évolution des générations du CRM</w:t>
      </w:r>
      <w:bookmarkEnd w:id="84"/>
    </w:p>
    <w:p w14:paraId="4E151FCE" w14:textId="3640EA68" w:rsidR="00011992" w:rsidRPr="00980023" w:rsidRDefault="00011992" w:rsidP="00934352">
      <w:pPr>
        <w:spacing w:before="240" w:after="240"/>
        <w:rPr>
          <w:rFonts w:asciiTheme="majorBidi" w:eastAsia="Times New Roman" w:hAnsiTheme="majorBidi" w:cstheme="majorBidi"/>
          <w:sz w:val="24"/>
          <w:szCs w:val="24"/>
        </w:rPr>
      </w:pPr>
      <w:r>
        <w:rPr>
          <w:rFonts w:asciiTheme="majorBidi" w:eastAsia="Times New Roman" w:hAnsiTheme="majorBidi" w:cstheme="majorBidi"/>
          <w:noProof/>
          <w:sz w:val="24"/>
          <w:szCs w:val="24"/>
          <w:lang w:val="fr-FR"/>
        </w:rPr>
        <w:drawing>
          <wp:inline distT="0" distB="0" distL="0" distR="0" wp14:anchorId="5B81D764" wp14:editId="64C7CA80">
            <wp:extent cx="5715000" cy="379095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evolution crm.PNG"/>
                    <pic:cNvPicPr/>
                  </pic:nvPicPr>
                  <pic:blipFill>
                    <a:blip r:embed="rId20">
                      <a:extLst>
                        <a:ext uri="{28A0092B-C50C-407E-A947-70E740481C1C}">
                          <a14:useLocalDpi xmlns:a14="http://schemas.microsoft.com/office/drawing/2010/main" val="0"/>
                        </a:ext>
                      </a:extLst>
                    </a:blip>
                    <a:stretch>
                      <a:fillRect/>
                    </a:stretch>
                  </pic:blipFill>
                  <pic:spPr>
                    <a:xfrm>
                      <a:off x="0" y="0"/>
                      <a:ext cx="5715294" cy="3791145"/>
                    </a:xfrm>
                    <a:prstGeom prst="rect">
                      <a:avLst/>
                    </a:prstGeom>
                  </pic:spPr>
                </pic:pic>
              </a:graphicData>
            </a:graphic>
          </wp:inline>
        </w:drawing>
      </w:r>
    </w:p>
    <w:p w14:paraId="3394A0D0" w14:textId="49DD9779" w:rsidR="005D45B9" w:rsidRPr="000152FB" w:rsidRDefault="00910DB0" w:rsidP="00CC60CD">
      <w:pPr>
        <w:spacing w:before="240" w:after="240"/>
        <w:jc w:val="both"/>
        <w:rPr>
          <w:rFonts w:asciiTheme="majorBidi" w:eastAsia="Times New Roman" w:hAnsiTheme="majorBidi" w:cstheme="majorBidi"/>
          <w:sz w:val="20"/>
          <w:szCs w:val="20"/>
        </w:rPr>
      </w:pPr>
      <w:r w:rsidRPr="000152FB">
        <w:rPr>
          <w:rFonts w:asciiTheme="majorBidi" w:eastAsia="Times New Roman" w:hAnsiTheme="majorBidi" w:cstheme="majorBidi"/>
          <w:b/>
          <w:bCs/>
          <w:sz w:val="20"/>
          <w:szCs w:val="20"/>
        </w:rPr>
        <w:t>Source:</w:t>
      </w:r>
      <w:r w:rsidRPr="000152FB">
        <w:rPr>
          <w:rFonts w:asciiTheme="majorBidi" w:eastAsia="Times New Roman" w:hAnsiTheme="majorBidi" w:cstheme="majorBidi"/>
          <w:sz w:val="20"/>
          <w:szCs w:val="20"/>
        </w:rPr>
        <w:t xml:space="preserve"> </w:t>
      </w:r>
      <w:r w:rsidR="000152FB" w:rsidRPr="000152FB">
        <w:rPr>
          <w:rFonts w:asciiTheme="majorBidi" w:eastAsia="Times New Roman" w:hAnsiTheme="majorBidi" w:cstheme="majorBidi"/>
          <w:sz w:val="20"/>
          <w:szCs w:val="20"/>
        </w:rPr>
        <w:t>élaboré par nos so</w:t>
      </w:r>
      <w:r w:rsidR="00C52161">
        <w:rPr>
          <w:rFonts w:asciiTheme="majorBidi" w:eastAsia="Times New Roman" w:hAnsiTheme="majorBidi" w:cstheme="majorBidi"/>
          <w:sz w:val="20"/>
          <w:szCs w:val="20"/>
        </w:rPr>
        <w:t>ins à partir</w:t>
      </w:r>
      <w:r w:rsidR="000152FB" w:rsidRPr="000152FB">
        <w:rPr>
          <w:rFonts w:asciiTheme="majorBidi" w:eastAsia="Times New Roman" w:hAnsiTheme="majorBidi" w:cstheme="majorBidi"/>
          <w:sz w:val="20"/>
          <w:szCs w:val="20"/>
        </w:rPr>
        <w:t xml:space="preserve"> </w:t>
      </w:r>
      <w:r w:rsidR="00C52161">
        <w:rPr>
          <w:rFonts w:asciiTheme="majorBidi" w:eastAsia="Times New Roman" w:hAnsiTheme="majorBidi" w:cstheme="majorBidi"/>
          <w:sz w:val="20"/>
          <w:szCs w:val="20"/>
        </w:rPr>
        <w:t>d</w:t>
      </w:r>
      <w:r w:rsidR="000152FB" w:rsidRPr="000152FB">
        <w:rPr>
          <w:rFonts w:asciiTheme="majorBidi" w:eastAsia="Times New Roman" w:hAnsiTheme="majorBidi" w:cstheme="majorBidi"/>
          <w:sz w:val="20"/>
          <w:szCs w:val="20"/>
        </w:rPr>
        <w:t xml:space="preserve">e </w:t>
      </w:r>
      <w:r w:rsidR="00CC60CD" w:rsidRPr="000152FB">
        <w:rPr>
          <w:rFonts w:asciiTheme="majorBidi" w:hAnsiTheme="majorBidi" w:cstheme="majorBidi"/>
          <w:sz w:val="20"/>
          <w:szCs w:val="20"/>
        </w:rPr>
        <w:t xml:space="preserve">V. Kumar et Werner Reinartz (2006), </w:t>
      </w:r>
      <w:r w:rsidR="00CC60CD" w:rsidRPr="000152FB">
        <w:rPr>
          <w:rStyle w:val="Accentuation"/>
          <w:rFonts w:asciiTheme="majorBidi" w:hAnsiTheme="majorBidi" w:cstheme="majorBidi"/>
          <w:sz w:val="20"/>
          <w:szCs w:val="20"/>
        </w:rPr>
        <w:t>Customer Relationship Management: A Databased Approach</w:t>
      </w:r>
      <w:r w:rsidR="00CC60CD" w:rsidRPr="000152FB">
        <w:rPr>
          <w:rFonts w:asciiTheme="majorBidi" w:hAnsiTheme="majorBidi" w:cstheme="majorBidi"/>
          <w:sz w:val="20"/>
          <w:szCs w:val="20"/>
        </w:rPr>
        <w:t xml:space="preserve">, John Wiley &amp; Sons, Hoboken, N.J, </w:t>
      </w:r>
      <w:r w:rsidRPr="001F573A">
        <w:rPr>
          <w:rFonts w:asciiTheme="majorBidi" w:eastAsia="Times New Roman" w:hAnsiTheme="majorBidi" w:cstheme="majorBidi"/>
          <w:i/>
          <w:iCs/>
          <w:sz w:val="20"/>
          <w:szCs w:val="20"/>
        </w:rPr>
        <w:t>p</w:t>
      </w:r>
      <w:r w:rsidR="00CC60CD" w:rsidRPr="001F573A">
        <w:rPr>
          <w:rFonts w:asciiTheme="majorBidi" w:eastAsia="Times New Roman" w:hAnsiTheme="majorBidi" w:cstheme="majorBidi"/>
          <w:i/>
          <w:iCs/>
          <w:sz w:val="20"/>
          <w:szCs w:val="20"/>
        </w:rPr>
        <w:t>age</w:t>
      </w:r>
      <w:r w:rsidRPr="001F573A">
        <w:rPr>
          <w:rFonts w:asciiTheme="majorBidi" w:eastAsia="Times New Roman" w:hAnsiTheme="majorBidi" w:cstheme="majorBidi"/>
          <w:i/>
          <w:iCs/>
          <w:sz w:val="20"/>
          <w:szCs w:val="20"/>
        </w:rPr>
        <w:t>13</w:t>
      </w:r>
      <w:r w:rsidR="00CC60CD" w:rsidRPr="001F573A">
        <w:rPr>
          <w:rFonts w:asciiTheme="majorBidi" w:eastAsia="Times New Roman" w:hAnsiTheme="majorBidi" w:cstheme="majorBidi"/>
          <w:i/>
          <w:iCs/>
          <w:sz w:val="20"/>
          <w:szCs w:val="20"/>
        </w:rPr>
        <w:t>.</w:t>
      </w:r>
    </w:p>
    <w:p w14:paraId="47778EFA" w14:textId="2D86A7DF" w:rsidR="00BE63FE" w:rsidRPr="00BE63FE" w:rsidRDefault="00BE63FE" w:rsidP="00FC7C30">
      <w:pPr>
        <w:spacing w:before="240" w:after="240"/>
        <w:ind w:firstLine="284"/>
        <w:jc w:val="both"/>
        <w:rPr>
          <w:rFonts w:asciiTheme="majorBidi" w:eastAsia="Times New Roman" w:hAnsiTheme="majorBidi" w:cstheme="majorBidi"/>
          <w:sz w:val="24"/>
          <w:szCs w:val="24"/>
          <w:lang w:val="fr-FR"/>
        </w:rPr>
      </w:pPr>
      <w:r w:rsidRPr="00BE63FE">
        <w:rPr>
          <w:rFonts w:asciiTheme="majorBidi" w:hAnsiTheme="majorBidi" w:cstheme="majorBidi"/>
          <w:sz w:val="24"/>
          <w:szCs w:val="24"/>
        </w:rPr>
        <w:t>Ce schéma retrace l’évolution du CRM depuis les années 1990 jusqu’à l’ère du CRM social. On y voit comment ses fonctions, sa portée et ses objectifs se sont élargis pour mieux répondre aux attentes des clients et des entreprises</w:t>
      </w:r>
      <w:r>
        <w:rPr>
          <w:rFonts w:asciiTheme="majorBidi" w:hAnsiTheme="majorBidi" w:cstheme="majorBidi"/>
          <w:sz w:val="24"/>
          <w:szCs w:val="24"/>
        </w:rPr>
        <w:t>.</w:t>
      </w:r>
    </w:p>
    <w:p w14:paraId="67EA07E1" w14:textId="5DE17BCC" w:rsidR="005D45B9" w:rsidRPr="009F1E77" w:rsidRDefault="009F1E77" w:rsidP="00323238">
      <w:pPr>
        <w:pStyle w:val="Paragraphedeliste"/>
        <w:numPr>
          <w:ilvl w:val="0"/>
          <w:numId w:val="17"/>
        </w:numPr>
        <w:spacing w:before="240" w:after="240"/>
        <w:jc w:val="both"/>
        <w:rPr>
          <w:rFonts w:asciiTheme="majorBidi" w:eastAsia="Times New Roman" w:hAnsiTheme="majorBidi" w:cstheme="majorBidi"/>
          <w:b/>
          <w:sz w:val="24"/>
          <w:szCs w:val="24"/>
        </w:rPr>
      </w:pPr>
      <w:r w:rsidRPr="009F1E77">
        <w:rPr>
          <w:rFonts w:asciiTheme="majorBidi" w:eastAsia="Times New Roman" w:hAnsiTheme="majorBidi" w:cstheme="majorBidi"/>
          <w:b/>
          <w:sz w:val="24"/>
          <w:szCs w:val="24"/>
        </w:rPr>
        <w:t>Première génération (</w:t>
      </w:r>
      <w:r w:rsidR="00910DB0" w:rsidRPr="009F1E77">
        <w:rPr>
          <w:rFonts w:asciiTheme="majorBidi" w:eastAsia="Times New Roman" w:hAnsiTheme="majorBidi" w:cstheme="majorBidi"/>
          <w:b/>
          <w:sz w:val="24"/>
          <w:szCs w:val="24"/>
        </w:rPr>
        <w:t>Le CRM fonctionnel) :</w:t>
      </w:r>
      <w:r w:rsidR="005E2F21">
        <w:rPr>
          <w:rStyle w:val="Appelnotedebasdep"/>
          <w:rFonts w:asciiTheme="majorBidi" w:eastAsia="Times New Roman" w:hAnsiTheme="majorBidi" w:cstheme="majorBidi"/>
          <w:b/>
          <w:sz w:val="24"/>
          <w:szCs w:val="24"/>
        </w:rPr>
        <w:footnoteReference w:id="24"/>
      </w:r>
    </w:p>
    <w:p w14:paraId="183D250C" w14:textId="67BD62E6" w:rsidR="005D45B9" w:rsidRPr="00910DB0" w:rsidRDefault="00910DB0" w:rsidP="00FC7C30">
      <w:pPr>
        <w:spacing w:before="240" w:after="240"/>
        <w:ind w:firstLine="284"/>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lastRenderedPageBreak/>
        <w:t>L'ensemble des activités qui ont ensuite été regroupées sous l'acronyme CRM ont d'abord été développées sous deux offres de produits distinctes :</w:t>
      </w:r>
    </w:p>
    <w:p w14:paraId="7CC2FCD2" w14:textId="77777777" w:rsidR="005D45B9" w:rsidRPr="00910DB0" w:rsidRDefault="00910DB0" w:rsidP="003002BC">
      <w:pPr>
        <w:numPr>
          <w:ilvl w:val="0"/>
          <w:numId w:val="4"/>
        </w:numPr>
        <w:spacing w:before="240"/>
        <w:jc w:val="both"/>
        <w:rPr>
          <w:rFonts w:asciiTheme="majorBidi" w:eastAsia="Times New Roman" w:hAnsiTheme="majorBidi" w:cstheme="majorBidi"/>
          <w:sz w:val="24"/>
          <w:szCs w:val="24"/>
        </w:rPr>
      </w:pPr>
      <w:r w:rsidRPr="007B6BD0">
        <w:rPr>
          <w:rFonts w:asciiTheme="majorBidi" w:eastAsia="Times New Roman" w:hAnsiTheme="majorBidi" w:cstheme="majorBidi"/>
          <w:b/>
          <w:bCs/>
          <w:sz w:val="24"/>
          <w:szCs w:val="24"/>
        </w:rPr>
        <w:t xml:space="preserve">Automatisation de la force de vente (SFA) : </w:t>
      </w:r>
      <w:r w:rsidRPr="00910DB0">
        <w:rPr>
          <w:rFonts w:asciiTheme="majorBidi" w:eastAsia="Times New Roman" w:hAnsiTheme="majorBidi" w:cstheme="majorBidi"/>
          <w:sz w:val="24"/>
          <w:szCs w:val="24"/>
        </w:rPr>
        <w:t>Ces solutions traitaient les fonctions de prévente, telles que la gestion des prospects et des données clients, le télémarketing, la génération de leads, l'établissement de devis commerciaux et la prise de commandes.</w:t>
      </w:r>
    </w:p>
    <w:p w14:paraId="5F69FEB8" w14:textId="548B7968" w:rsidR="005D45B9" w:rsidRPr="00910DB0" w:rsidRDefault="00910DB0" w:rsidP="00864B05">
      <w:pPr>
        <w:numPr>
          <w:ilvl w:val="0"/>
          <w:numId w:val="4"/>
        </w:numPr>
        <w:spacing w:after="240"/>
        <w:jc w:val="both"/>
        <w:rPr>
          <w:rFonts w:asciiTheme="majorBidi" w:eastAsia="Times New Roman" w:hAnsiTheme="majorBidi" w:cstheme="majorBidi"/>
          <w:sz w:val="24"/>
          <w:szCs w:val="24"/>
        </w:rPr>
      </w:pPr>
      <w:r w:rsidRPr="007B6BD0">
        <w:rPr>
          <w:rFonts w:asciiTheme="majorBidi" w:eastAsia="Times New Roman" w:hAnsiTheme="majorBidi" w:cstheme="majorBidi"/>
          <w:b/>
          <w:bCs/>
          <w:sz w:val="24"/>
          <w:szCs w:val="24"/>
        </w:rPr>
        <w:t>Service client et support :</w:t>
      </w:r>
      <w:r w:rsidRPr="00910DB0">
        <w:rPr>
          <w:rFonts w:asciiTheme="majorBidi" w:eastAsia="Times New Roman" w:hAnsiTheme="majorBidi" w:cstheme="majorBidi"/>
          <w:sz w:val="24"/>
          <w:szCs w:val="24"/>
        </w:rPr>
        <w:t xml:space="preserve"> Cette fonction concernait principalement les activités après-vente, comme les centres d’assistance, les centres d'appels et le support sur site. </w:t>
      </w:r>
    </w:p>
    <w:p w14:paraId="61B5E823" w14:textId="05BD64ED" w:rsidR="00CC60CD" w:rsidRDefault="00910DB0" w:rsidP="00FC7C30">
      <w:pPr>
        <w:spacing w:before="240" w:after="240"/>
        <w:ind w:firstLine="284"/>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Bien que fragmentées et mal intégrées avec les services administratifs, les premières applications SFA ont permis d'améliorer les ventes et le service client, même si leur marché est resté limité. En revanche, le marché des systèmes de planification des ressources d’entreprise (ERP) (conçus pour intégrer tous les départements et fonctions d'une entreprise da</w:t>
      </w:r>
      <w:r w:rsidR="00873C64">
        <w:rPr>
          <w:rFonts w:asciiTheme="majorBidi" w:eastAsia="Times New Roman" w:hAnsiTheme="majorBidi" w:cstheme="majorBidi"/>
          <w:sz w:val="24"/>
          <w:szCs w:val="24"/>
        </w:rPr>
        <w:t>ns un seul système informatique</w:t>
      </w:r>
      <w:r w:rsidRPr="00910DB0">
        <w:rPr>
          <w:rFonts w:asciiTheme="majorBidi" w:eastAsia="Times New Roman" w:hAnsiTheme="majorBidi" w:cstheme="majorBidi"/>
          <w:sz w:val="24"/>
          <w:szCs w:val="24"/>
        </w:rPr>
        <w:t>) s’est considérablement développé.</w:t>
      </w:r>
    </w:p>
    <w:p w14:paraId="2A3CFFF7" w14:textId="1A97668D" w:rsidR="005D45B9" w:rsidRPr="00CC60CD" w:rsidRDefault="00910DB0" w:rsidP="00323238">
      <w:pPr>
        <w:pStyle w:val="Paragraphedeliste"/>
        <w:numPr>
          <w:ilvl w:val="0"/>
          <w:numId w:val="19"/>
        </w:numPr>
        <w:spacing w:before="240" w:after="240"/>
        <w:jc w:val="both"/>
        <w:rPr>
          <w:rFonts w:asciiTheme="majorBidi" w:eastAsia="Times New Roman" w:hAnsiTheme="majorBidi" w:cstheme="majorBidi"/>
          <w:sz w:val="24"/>
          <w:szCs w:val="24"/>
        </w:rPr>
      </w:pPr>
      <w:r w:rsidRPr="00CC60CD">
        <w:rPr>
          <w:rFonts w:asciiTheme="majorBidi" w:eastAsia="Times New Roman" w:hAnsiTheme="majorBidi" w:cstheme="majorBidi"/>
          <w:b/>
          <w:sz w:val="24"/>
          <w:szCs w:val="24"/>
        </w:rPr>
        <w:t>Deuxième génération (Customer-Facing Approach) :</w:t>
      </w:r>
    </w:p>
    <w:p w14:paraId="0134763C" w14:textId="231F2DA5" w:rsidR="005D45B9" w:rsidRPr="00910DB0" w:rsidRDefault="00910DB0" w:rsidP="00FC7C30">
      <w:pPr>
        <w:spacing w:before="240" w:after="240"/>
        <w:ind w:firstLine="284"/>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Les innovations en CRM des années 1990 ont suivi celles des ERP, notamment avec l'intégration de divers sous-systèmes indépendants en une seule solution. La technologie CRM devait combler les lacunes des ERP et répondre aux besoins des entreprises en matière d'interactions avec les clients.</w:t>
      </w:r>
    </w:p>
    <w:p w14:paraId="54A892F1" w14:textId="3E5611A5" w:rsidR="005D45B9" w:rsidRPr="00910DB0" w:rsidRDefault="007B6BD0" w:rsidP="00FC7C30">
      <w:pPr>
        <w:spacing w:before="240" w:after="240"/>
        <w:ind w:firstLine="284"/>
        <w:jc w:val="both"/>
        <w:rPr>
          <w:rFonts w:asciiTheme="majorBidi" w:eastAsia="Times New Roman" w:hAnsiTheme="majorBidi" w:cstheme="majorBidi"/>
          <w:sz w:val="24"/>
          <w:szCs w:val="24"/>
        </w:rPr>
      </w:pPr>
      <w:r w:rsidRPr="007B6BD0">
        <w:rPr>
          <w:rFonts w:asciiTheme="majorBidi" w:eastAsia="Times New Roman" w:hAnsiTheme="majorBidi" w:cstheme="majorBidi"/>
          <w:sz w:val="24"/>
          <w:szCs w:val="24"/>
        </w:rPr>
        <w:t>Dans les années 1990, le CRM visait à centraliser toutes les interactions clients, mais cet objectif n’a pas été pleinement atteint, entraînant une déception générale. Les bénéfices concrets étaient en décalage avec les attentes, au point que certains annonçaient la fin du CRM. Malgré l’essor d’Internet, il est vite devenu clair que la technologie seule ne suffisait pas sans une vision stratégique</w:t>
      </w:r>
      <w:r>
        <w:rPr>
          <w:rFonts w:asciiTheme="majorBidi" w:eastAsia="Times New Roman" w:hAnsiTheme="majorBidi" w:cstheme="majorBidi"/>
          <w:sz w:val="24"/>
          <w:szCs w:val="24"/>
        </w:rPr>
        <w:t xml:space="preserve"> du processus.</w:t>
      </w:r>
    </w:p>
    <w:p w14:paraId="621A1BC4" w14:textId="77777777" w:rsidR="005D45B9" w:rsidRPr="00910DB0" w:rsidRDefault="00910DB0" w:rsidP="003002BC">
      <w:pPr>
        <w:numPr>
          <w:ilvl w:val="0"/>
          <w:numId w:val="3"/>
        </w:numPr>
        <w:spacing w:before="240" w:after="240"/>
        <w:jc w:val="both"/>
        <w:rPr>
          <w:rFonts w:asciiTheme="majorBidi" w:eastAsia="Times New Roman" w:hAnsiTheme="majorBidi" w:cstheme="majorBidi"/>
          <w:b/>
          <w:sz w:val="24"/>
          <w:szCs w:val="24"/>
        </w:rPr>
      </w:pPr>
      <w:r w:rsidRPr="00910DB0">
        <w:rPr>
          <w:rFonts w:asciiTheme="majorBidi" w:eastAsia="Times New Roman" w:hAnsiTheme="majorBidi" w:cstheme="majorBidi"/>
          <w:b/>
          <w:sz w:val="24"/>
          <w:szCs w:val="24"/>
        </w:rPr>
        <w:t>Troisième génération (Approche stratégique) :</w:t>
      </w:r>
    </w:p>
    <w:p w14:paraId="2F6BDE1E" w14:textId="684B6310" w:rsidR="005D45B9" w:rsidRPr="00910DB0" w:rsidRDefault="007B6BD0" w:rsidP="00FC7C30">
      <w:pPr>
        <w:spacing w:before="240" w:after="240"/>
        <w:ind w:firstLine="284"/>
        <w:jc w:val="both"/>
        <w:rPr>
          <w:rFonts w:asciiTheme="majorBidi" w:eastAsia="Times New Roman" w:hAnsiTheme="majorBidi" w:cstheme="majorBidi"/>
          <w:sz w:val="24"/>
          <w:szCs w:val="24"/>
        </w:rPr>
      </w:pPr>
      <w:r w:rsidRPr="007B6BD0">
        <w:rPr>
          <w:rFonts w:asciiTheme="majorBidi" w:eastAsia="Times New Roman" w:hAnsiTheme="majorBidi" w:cstheme="majorBidi"/>
          <w:sz w:val="24"/>
          <w:szCs w:val="24"/>
        </w:rPr>
        <w:t>À partir de 2002, le CRM a commencé à se développer davantage. Les entreprises ont appris de leurs erreurs et ont mieux intégré leurs systèmes internes avec ceux orientés vers les clients et les partenaires. L'essor d'Internet a aussi renforcé l'importance du CRM. Les entreprises ont compris que l’objectif du CRM n'était pas seulement de réduire les coûts, mais aussi d'aider à augmenter les revenus.</w:t>
      </w:r>
      <w:r w:rsidR="00BC7891">
        <w:rPr>
          <w:rFonts w:asciiTheme="majorBidi" w:eastAsia="Times New Roman" w:hAnsiTheme="majorBidi" w:cstheme="majorBidi"/>
          <w:sz w:val="24"/>
          <w:szCs w:val="24"/>
        </w:rPr>
        <w:t xml:space="preserve"> </w:t>
      </w:r>
    </w:p>
    <w:p w14:paraId="5834F333" w14:textId="2BAC6478" w:rsidR="005D45B9" w:rsidRPr="00910DB0" w:rsidRDefault="00910DB0" w:rsidP="00323238">
      <w:pPr>
        <w:numPr>
          <w:ilvl w:val="0"/>
          <w:numId w:val="15"/>
        </w:numPr>
        <w:spacing w:before="240" w:after="240"/>
        <w:jc w:val="both"/>
        <w:rPr>
          <w:rFonts w:asciiTheme="majorBidi" w:eastAsia="Times New Roman" w:hAnsiTheme="majorBidi" w:cstheme="majorBidi"/>
          <w:b/>
          <w:sz w:val="24"/>
          <w:szCs w:val="24"/>
        </w:rPr>
      </w:pPr>
      <w:r w:rsidRPr="00910DB0">
        <w:rPr>
          <w:rFonts w:asciiTheme="majorBidi" w:eastAsia="Times New Roman" w:hAnsiTheme="majorBidi" w:cstheme="majorBidi"/>
          <w:b/>
          <w:sz w:val="24"/>
          <w:szCs w:val="24"/>
        </w:rPr>
        <w:lastRenderedPageBreak/>
        <w:t>Quatrième génération (CRM stratégique agile et flexible) :</w:t>
      </w:r>
      <w:r w:rsidR="00AA78DC">
        <w:rPr>
          <w:rStyle w:val="Appelnotedebasdep"/>
          <w:rFonts w:asciiTheme="majorBidi" w:eastAsia="Times New Roman" w:hAnsiTheme="majorBidi" w:cstheme="majorBidi"/>
          <w:b/>
          <w:sz w:val="24"/>
          <w:szCs w:val="24"/>
        </w:rPr>
        <w:footnoteReference w:id="25"/>
      </w:r>
    </w:p>
    <w:p w14:paraId="0262BE41" w14:textId="706136C9" w:rsidR="005D45B9" w:rsidRPr="00910DB0" w:rsidRDefault="00910DB0" w:rsidP="00FC7C30">
      <w:pPr>
        <w:spacing w:before="240" w:after="240"/>
        <w:ind w:firstLine="284"/>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À la fin des années 2000, la quatrième génération a émergé. Le CRM stratégique est devenu un élément clé des stratégies marketing, et un nombre croissant de petites et moyennes entreprises ont adopté ces outils et technologies correspondantes pour piloter leur activité.</w:t>
      </w:r>
    </w:p>
    <w:p w14:paraId="2129651C" w14:textId="4637D223" w:rsidR="005D45B9" w:rsidRPr="009F1E77" w:rsidRDefault="00910DB0" w:rsidP="00FC7C30">
      <w:pPr>
        <w:spacing w:before="240" w:after="240"/>
        <w:ind w:firstLine="284"/>
        <w:jc w:val="both"/>
        <w:rPr>
          <w:rFonts w:asciiTheme="majorBidi" w:eastAsia="Times New Roman" w:hAnsiTheme="majorBidi" w:cstheme="majorBidi"/>
          <w:sz w:val="24"/>
          <w:szCs w:val="24"/>
        </w:rPr>
      </w:pPr>
      <w:r w:rsidRPr="009F1E77">
        <w:rPr>
          <w:rFonts w:asciiTheme="majorBidi" w:eastAsia="Times New Roman" w:hAnsiTheme="majorBidi" w:cstheme="majorBidi"/>
          <w:sz w:val="24"/>
          <w:szCs w:val="24"/>
        </w:rPr>
        <w:t>Les principaux piliers de cette génération sont l’agilité, la flexibilité et la réduction des coûts fixes. L’essor des réseaux sociaux et des services en libre-service, ainsi que la généralisation des solutions en ligne, ont renforcé l’autonomie des clients. En particulier, le CRM en mode paiement à l’usage a permis aux entreprises d’accéder à des fonctionnalités à la demande, sans investissements lourds.</w:t>
      </w:r>
    </w:p>
    <w:p w14:paraId="4C189E11" w14:textId="34A51342" w:rsidR="005D45B9" w:rsidRPr="009F1E77" w:rsidRDefault="00910DB0" w:rsidP="00323238">
      <w:pPr>
        <w:pStyle w:val="Paragraphedeliste"/>
        <w:numPr>
          <w:ilvl w:val="0"/>
          <w:numId w:val="17"/>
        </w:numPr>
        <w:spacing w:before="240" w:after="240"/>
        <w:jc w:val="both"/>
        <w:rPr>
          <w:rFonts w:asciiTheme="majorBidi" w:eastAsia="Times New Roman" w:hAnsiTheme="majorBidi" w:cstheme="majorBidi"/>
          <w:b/>
          <w:sz w:val="24"/>
          <w:szCs w:val="24"/>
        </w:rPr>
      </w:pPr>
      <w:r w:rsidRPr="009F1E77">
        <w:rPr>
          <w:rFonts w:asciiTheme="majorBidi" w:eastAsia="Times New Roman" w:hAnsiTheme="majorBidi" w:cstheme="majorBidi"/>
          <w:b/>
          <w:sz w:val="24"/>
          <w:szCs w:val="24"/>
        </w:rPr>
        <w:t xml:space="preserve">Cinquième génération (Le CRM </w:t>
      </w:r>
      <w:r w:rsidR="005D2E9E" w:rsidRPr="009F1E77">
        <w:rPr>
          <w:rFonts w:asciiTheme="majorBidi" w:eastAsia="Times New Roman" w:hAnsiTheme="majorBidi" w:cstheme="majorBidi"/>
          <w:b/>
          <w:sz w:val="24"/>
          <w:szCs w:val="24"/>
        </w:rPr>
        <w:t>social)</w:t>
      </w:r>
      <w:r w:rsidRPr="009F1E77">
        <w:rPr>
          <w:rFonts w:asciiTheme="majorBidi" w:eastAsia="Times New Roman" w:hAnsiTheme="majorBidi" w:cstheme="majorBidi"/>
          <w:b/>
          <w:sz w:val="24"/>
          <w:szCs w:val="24"/>
        </w:rPr>
        <w:t xml:space="preserve"> :</w:t>
      </w:r>
    </w:p>
    <w:p w14:paraId="49B35F3B" w14:textId="0910F744" w:rsidR="007B6BD0" w:rsidRPr="007B6BD0" w:rsidRDefault="007B6BD0" w:rsidP="00FC7C30">
      <w:pPr>
        <w:spacing w:before="240" w:after="240"/>
        <w:ind w:firstLine="284"/>
        <w:jc w:val="both"/>
        <w:rPr>
          <w:rFonts w:asciiTheme="majorBidi" w:eastAsia="Times New Roman" w:hAnsiTheme="majorBidi" w:cstheme="majorBidi"/>
          <w:sz w:val="24"/>
          <w:szCs w:val="24"/>
        </w:rPr>
      </w:pPr>
      <w:r w:rsidRPr="007B6BD0">
        <w:rPr>
          <w:rFonts w:asciiTheme="majorBidi" w:eastAsia="Times New Roman" w:hAnsiTheme="majorBidi" w:cstheme="majorBidi"/>
          <w:sz w:val="24"/>
          <w:szCs w:val="24"/>
        </w:rPr>
        <w:t>Le développement des technologies et l'ampleur des réseaux sociaux ont donné naissance à la cinquième génération</w:t>
      </w:r>
      <w:r w:rsidR="00864B05">
        <w:rPr>
          <w:rFonts w:asciiTheme="majorBidi" w:eastAsia="Times New Roman" w:hAnsiTheme="majorBidi" w:cstheme="majorBidi"/>
          <w:sz w:val="24"/>
          <w:szCs w:val="24"/>
        </w:rPr>
        <w:t xml:space="preserve"> : </w:t>
      </w:r>
      <w:r w:rsidRPr="007B6BD0">
        <w:rPr>
          <w:rFonts w:asciiTheme="majorBidi" w:eastAsia="Times New Roman" w:hAnsiTheme="majorBidi" w:cstheme="majorBidi"/>
          <w:sz w:val="24"/>
          <w:szCs w:val="24"/>
        </w:rPr>
        <w:t>le CRM social. Cette approche repose sur l’engagement des clients via le Web 2.0 et les réseaux sociaux, ainsi que sur l’exploitation des données pour optimiser l’expérience client.</w:t>
      </w:r>
    </w:p>
    <w:p w14:paraId="08E2CEB0" w14:textId="7D6329FD" w:rsidR="005D45B9" w:rsidRPr="00910DB0" w:rsidRDefault="00910DB0" w:rsidP="00FC7C30">
      <w:pPr>
        <w:spacing w:before="240" w:after="240"/>
        <w:ind w:firstLine="284"/>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Les entreprises encouragent les clients à interagir activement en ligne, tout en utilisant des outils logiciels pour suivre en temps réel les données issues des réseaux sociaux. Ces informations leur permettent d’adapter les contenus et d’envoyer des messages personnalisés à chaque client, améliorant ainsi son expérience tout au long de son parcours d’achat.</w:t>
      </w:r>
    </w:p>
    <w:p w14:paraId="2C1C8883" w14:textId="468FDDA4" w:rsidR="007B6BD0" w:rsidRPr="007B6BD0" w:rsidRDefault="007B6BD0" w:rsidP="00FC7C30">
      <w:pPr>
        <w:spacing w:before="240" w:after="240"/>
        <w:ind w:firstLine="284"/>
        <w:jc w:val="both"/>
        <w:rPr>
          <w:rFonts w:asciiTheme="majorBidi" w:eastAsia="Times New Roman" w:hAnsiTheme="majorBidi" w:cstheme="majorBidi"/>
          <w:color w:val="000000" w:themeColor="text1"/>
          <w:sz w:val="24"/>
          <w:szCs w:val="24"/>
        </w:rPr>
      </w:pPr>
      <w:r w:rsidRPr="007B6BD0">
        <w:rPr>
          <w:rFonts w:asciiTheme="majorBidi" w:eastAsia="Times New Roman" w:hAnsiTheme="majorBidi" w:cstheme="majorBidi"/>
          <w:color w:val="000000" w:themeColor="text1"/>
          <w:sz w:val="24"/>
          <w:szCs w:val="24"/>
        </w:rPr>
        <w:t>Ainsi, le CRM évolue d'une simple gestion des contacts à une approche plus stratégique, visant à créer de la valeur à long terme pour le client.</w:t>
      </w:r>
    </w:p>
    <w:p w14:paraId="698A41FB" w14:textId="7B3B481D" w:rsidR="005D2E9E" w:rsidRPr="00425385" w:rsidRDefault="00425385" w:rsidP="00FC7C30">
      <w:pPr>
        <w:spacing w:before="240" w:after="240"/>
        <w:ind w:firstLine="284"/>
        <w:jc w:val="both"/>
        <w:rPr>
          <w:rFonts w:asciiTheme="majorBidi" w:eastAsia="Times New Roman" w:hAnsiTheme="majorBidi" w:cstheme="majorBidi"/>
          <w:sz w:val="24"/>
          <w:szCs w:val="24"/>
        </w:rPr>
      </w:pPr>
      <w:r w:rsidRPr="00425385">
        <w:rPr>
          <w:rFonts w:asciiTheme="majorBidi" w:hAnsiTheme="majorBidi" w:cstheme="majorBidi"/>
          <w:sz w:val="24"/>
          <w:szCs w:val="24"/>
        </w:rPr>
        <w:t>Dans cette perspective, il est pertinent d'examiner comment le CRM s'intègre au marketing relationnel pour renforcer les liens ave</w:t>
      </w:r>
      <w:r w:rsidR="008E21E3">
        <w:rPr>
          <w:rFonts w:asciiTheme="majorBidi" w:hAnsiTheme="majorBidi" w:cstheme="majorBidi"/>
          <w:sz w:val="24"/>
          <w:szCs w:val="24"/>
        </w:rPr>
        <w:t>c la clientèle</w:t>
      </w:r>
      <w:r w:rsidRPr="00425385">
        <w:rPr>
          <w:rFonts w:asciiTheme="majorBidi" w:hAnsiTheme="majorBidi" w:cstheme="majorBidi"/>
          <w:sz w:val="24"/>
          <w:szCs w:val="24"/>
        </w:rPr>
        <w:t xml:space="preserve">. </w:t>
      </w:r>
      <w:r w:rsidR="008E21E3" w:rsidRPr="00425385">
        <w:rPr>
          <w:rStyle w:val="relative"/>
          <w:rFonts w:asciiTheme="majorBidi" w:hAnsiTheme="majorBidi" w:cstheme="majorBidi"/>
          <w:sz w:val="24"/>
          <w:szCs w:val="24"/>
        </w:rPr>
        <w:t>Où</w:t>
      </w:r>
      <w:r w:rsidRPr="00425385">
        <w:rPr>
          <w:rStyle w:val="relative"/>
          <w:rFonts w:asciiTheme="majorBidi" w:hAnsiTheme="majorBidi" w:cstheme="majorBidi"/>
          <w:sz w:val="24"/>
          <w:szCs w:val="24"/>
        </w:rPr>
        <w:t xml:space="preserve"> la connaissance approfondie du client et la personnalisation des échanges deviennent des atouts majeurs pour se différencier dans un environnement concurrentiel.</w:t>
      </w:r>
      <w:r w:rsidRPr="00425385">
        <w:rPr>
          <w:rFonts w:asciiTheme="majorBidi" w:hAnsiTheme="majorBidi" w:cstheme="majorBidi"/>
          <w:sz w:val="24"/>
          <w:szCs w:val="24"/>
        </w:rPr>
        <w:t>​</w:t>
      </w:r>
    </w:p>
    <w:p w14:paraId="5BB5F9E3" w14:textId="77777777" w:rsidR="009B1733" w:rsidRPr="00457984" w:rsidRDefault="00910DB0" w:rsidP="00323238">
      <w:pPr>
        <w:pStyle w:val="soussection"/>
        <w:numPr>
          <w:ilvl w:val="1"/>
          <w:numId w:val="16"/>
        </w:numPr>
        <w:rPr>
          <w:sz w:val="28"/>
          <w:highlight w:val="white"/>
        </w:rPr>
      </w:pPr>
      <w:bookmarkStart w:id="85" w:name="_Toc196728178"/>
      <w:bookmarkStart w:id="86" w:name="_Toc197938775"/>
      <w:bookmarkStart w:id="87" w:name="_Toc198979795"/>
      <w:bookmarkStart w:id="88" w:name="_Toc198980519"/>
      <w:bookmarkStart w:id="89" w:name="_Toc198984359"/>
      <w:bookmarkStart w:id="90" w:name="_Toc199803564"/>
      <w:r w:rsidRPr="00457984">
        <w:rPr>
          <w:highlight w:val="white"/>
        </w:rPr>
        <w:lastRenderedPageBreak/>
        <w:t>Importance du CRM pour le marketing relationnel</w:t>
      </w:r>
      <w:bookmarkEnd w:id="85"/>
      <w:bookmarkEnd w:id="86"/>
      <w:bookmarkEnd w:id="87"/>
      <w:bookmarkEnd w:id="88"/>
      <w:bookmarkEnd w:id="89"/>
      <w:bookmarkEnd w:id="90"/>
    </w:p>
    <w:p w14:paraId="5C037AB4" w14:textId="3F13D439" w:rsidR="005D45B9" w:rsidRPr="008B4BA1" w:rsidRDefault="00910DB0" w:rsidP="00323238">
      <w:pPr>
        <w:pStyle w:val="soussoussection"/>
        <w:numPr>
          <w:ilvl w:val="2"/>
          <w:numId w:val="16"/>
        </w:numPr>
        <w:rPr>
          <w:highlight w:val="white"/>
        </w:rPr>
      </w:pPr>
      <w:bookmarkStart w:id="91" w:name="_Toc196728179"/>
      <w:bookmarkStart w:id="92" w:name="_Toc197938776"/>
      <w:bookmarkStart w:id="93" w:name="_Toc199803565"/>
      <w:r w:rsidRPr="008B4BA1">
        <w:rPr>
          <w:highlight w:val="white"/>
        </w:rPr>
        <w:t>Défin</w:t>
      </w:r>
      <w:r w:rsidR="005D2E9E">
        <w:rPr>
          <w:highlight w:val="white"/>
        </w:rPr>
        <w:t>ition du marketing relationnel</w:t>
      </w:r>
      <w:bookmarkEnd w:id="91"/>
      <w:bookmarkEnd w:id="92"/>
      <w:bookmarkEnd w:id="93"/>
      <w:r w:rsidR="005D2E9E">
        <w:rPr>
          <w:highlight w:val="white"/>
        </w:rPr>
        <w:t xml:space="preserve"> </w:t>
      </w:r>
    </w:p>
    <w:p w14:paraId="0C87386A" w14:textId="22F4BD3B" w:rsidR="005D45B9" w:rsidRPr="005D2E9E" w:rsidRDefault="00910DB0" w:rsidP="00FC7C30">
      <w:pPr>
        <w:spacing w:before="240" w:after="240"/>
        <w:ind w:firstLine="284"/>
        <w:jc w:val="both"/>
        <w:rPr>
          <w:rFonts w:asciiTheme="majorBidi" w:eastAsia="Times New Roman" w:hAnsiTheme="majorBidi" w:cstheme="majorBidi"/>
          <w:i/>
          <w:iCs/>
          <w:sz w:val="24"/>
          <w:szCs w:val="24"/>
        </w:rPr>
      </w:pPr>
      <w:r w:rsidRPr="00910DB0">
        <w:rPr>
          <w:rFonts w:asciiTheme="majorBidi" w:eastAsia="Times New Roman" w:hAnsiTheme="majorBidi" w:cstheme="majorBidi"/>
          <w:sz w:val="24"/>
          <w:szCs w:val="24"/>
        </w:rPr>
        <w:t xml:space="preserve">C’est l'approche marketing visant à </w:t>
      </w:r>
      <w:r w:rsidRPr="005D2E9E">
        <w:rPr>
          <w:rFonts w:asciiTheme="majorBidi" w:eastAsia="Times New Roman" w:hAnsiTheme="majorBidi" w:cstheme="majorBidi"/>
          <w:i/>
          <w:iCs/>
          <w:sz w:val="24"/>
          <w:szCs w:val="24"/>
        </w:rPr>
        <w:t>«identifier et établir, maintenir et améliorer et, si nécessaire, mettre fin aux relations avec les clients et autres les parties prenantes, avec un bénéfice afin que les objectifs de toutes les parties concernées soient atteints; et ceci est fait par un échange réciproque d'accomplissement et de promesses</w:t>
      </w:r>
      <w:r w:rsidR="005D2E9E">
        <w:rPr>
          <w:rFonts w:asciiTheme="majorBidi" w:eastAsia="Times New Roman" w:hAnsiTheme="majorBidi" w:cstheme="majorBidi"/>
          <w:i/>
          <w:iCs/>
          <w:sz w:val="24"/>
          <w:szCs w:val="24"/>
        </w:rPr>
        <w:t xml:space="preserve"> </w:t>
      </w:r>
      <w:r w:rsidR="005D2E9E" w:rsidRPr="00011992">
        <w:rPr>
          <w:rFonts w:asciiTheme="majorBidi" w:eastAsia="Times New Roman" w:hAnsiTheme="majorBidi" w:cstheme="majorBidi"/>
          <w:i/>
          <w:iCs/>
          <w:sz w:val="24"/>
          <w:szCs w:val="24"/>
        </w:rPr>
        <w:t>»</w:t>
      </w:r>
      <w:r w:rsidR="005D2E9E">
        <w:rPr>
          <w:rFonts w:asciiTheme="majorBidi" w:eastAsia="Times New Roman" w:hAnsiTheme="majorBidi" w:cstheme="majorBidi"/>
          <w:i/>
          <w:iCs/>
          <w:sz w:val="24"/>
          <w:szCs w:val="24"/>
        </w:rPr>
        <w:t xml:space="preserve"> </w:t>
      </w:r>
      <w:r w:rsidRPr="005D2E9E">
        <w:rPr>
          <w:rFonts w:asciiTheme="majorBidi" w:eastAsia="Times New Roman" w:hAnsiTheme="majorBidi" w:cstheme="majorBidi"/>
          <w:i/>
          <w:iCs/>
          <w:sz w:val="24"/>
          <w:szCs w:val="24"/>
          <w:vertAlign w:val="superscript"/>
        </w:rPr>
        <w:footnoteReference w:id="26"/>
      </w:r>
    </w:p>
    <w:p w14:paraId="3A8BF900" w14:textId="77777777" w:rsidR="005D45B9" w:rsidRPr="00910DB0" w:rsidRDefault="00910DB0" w:rsidP="003002BC">
      <w:pPr>
        <w:numPr>
          <w:ilvl w:val="0"/>
          <w:numId w:val="6"/>
        </w:numPr>
        <w:spacing w:before="240" w:after="240"/>
        <w:jc w:val="both"/>
        <w:rPr>
          <w:rFonts w:asciiTheme="majorBidi" w:eastAsia="Times New Roman" w:hAnsiTheme="majorBidi" w:cstheme="majorBidi"/>
          <w:b/>
          <w:sz w:val="24"/>
          <w:szCs w:val="24"/>
        </w:rPr>
      </w:pPr>
      <w:r w:rsidRPr="00910DB0">
        <w:rPr>
          <w:rFonts w:asciiTheme="majorBidi" w:eastAsia="Times New Roman" w:hAnsiTheme="majorBidi" w:cstheme="majorBidi"/>
          <w:b/>
          <w:sz w:val="24"/>
          <w:szCs w:val="24"/>
        </w:rPr>
        <w:t>Identification et établissement des relations</w:t>
      </w:r>
    </w:p>
    <w:p w14:paraId="69D841A9" w14:textId="6BE0A8C9" w:rsidR="005D45B9" w:rsidRPr="00910DB0" w:rsidRDefault="00910DB0" w:rsidP="00FC7C30">
      <w:pPr>
        <w:spacing w:before="240" w:after="240"/>
        <w:ind w:firstLine="284"/>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 xml:space="preserve">Les entreprises doivent d’abord identifier les clients et autres parties prenantes avec qui elles </w:t>
      </w:r>
      <w:r w:rsidR="00B437AE">
        <w:rPr>
          <w:rFonts w:asciiTheme="majorBidi" w:eastAsia="Times New Roman" w:hAnsiTheme="majorBidi" w:cstheme="majorBidi"/>
          <w:sz w:val="24"/>
          <w:szCs w:val="24"/>
        </w:rPr>
        <w:t>souhaitent établir une relation, i</w:t>
      </w:r>
      <w:r w:rsidRPr="00910DB0">
        <w:rPr>
          <w:rFonts w:asciiTheme="majorBidi" w:eastAsia="Times New Roman" w:hAnsiTheme="majorBidi" w:cstheme="majorBidi"/>
          <w:sz w:val="24"/>
          <w:szCs w:val="24"/>
        </w:rPr>
        <w:t>l est crucial de repérer quels clients</w:t>
      </w:r>
      <w:r w:rsidR="00425385">
        <w:rPr>
          <w:rFonts w:asciiTheme="majorBidi" w:eastAsia="Times New Roman" w:hAnsiTheme="majorBidi" w:cstheme="majorBidi"/>
          <w:sz w:val="24"/>
          <w:szCs w:val="24"/>
        </w:rPr>
        <w:t xml:space="preserve"> (potentiels ou existants)</w:t>
      </w:r>
      <w:r w:rsidRPr="00910DB0">
        <w:rPr>
          <w:rFonts w:asciiTheme="majorBidi" w:eastAsia="Times New Roman" w:hAnsiTheme="majorBidi" w:cstheme="majorBidi"/>
          <w:sz w:val="24"/>
          <w:szCs w:val="24"/>
        </w:rPr>
        <w:t xml:space="preserve"> et parties prenantes sont </w:t>
      </w:r>
      <w:r w:rsidR="00425385" w:rsidRPr="00910DB0">
        <w:rPr>
          <w:rFonts w:asciiTheme="majorBidi" w:eastAsia="Times New Roman" w:hAnsiTheme="majorBidi" w:cstheme="majorBidi"/>
          <w:sz w:val="24"/>
          <w:szCs w:val="24"/>
        </w:rPr>
        <w:t>pertinentes</w:t>
      </w:r>
      <w:r w:rsidRPr="00910DB0">
        <w:rPr>
          <w:rFonts w:asciiTheme="majorBidi" w:eastAsia="Times New Roman" w:hAnsiTheme="majorBidi" w:cstheme="majorBidi"/>
          <w:sz w:val="24"/>
          <w:szCs w:val="24"/>
        </w:rPr>
        <w:t xml:space="preserve"> pour l’entreprise. Cela passe par une segmentation du marché afin de reconnaître ceux qui présentent le plus fort potentiel de valeur à long terme</w:t>
      </w:r>
      <w:r w:rsidR="00FC7C30">
        <w:rPr>
          <w:rFonts w:asciiTheme="majorBidi" w:eastAsia="Times New Roman" w:hAnsiTheme="majorBidi" w:cstheme="majorBidi"/>
          <w:sz w:val="24"/>
          <w:szCs w:val="24"/>
        </w:rPr>
        <w:t>.</w:t>
      </w:r>
    </w:p>
    <w:p w14:paraId="285BCF55" w14:textId="77777777" w:rsidR="005D45B9" w:rsidRPr="00910DB0" w:rsidRDefault="00910DB0" w:rsidP="00323238">
      <w:pPr>
        <w:numPr>
          <w:ilvl w:val="0"/>
          <w:numId w:val="10"/>
        </w:numPr>
        <w:spacing w:before="240" w:after="240"/>
        <w:jc w:val="both"/>
        <w:rPr>
          <w:rFonts w:asciiTheme="majorBidi" w:eastAsia="Times New Roman" w:hAnsiTheme="majorBidi" w:cstheme="majorBidi"/>
          <w:b/>
          <w:sz w:val="24"/>
          <w:szCs w:val="24"/>
        </w:rPr>
      </w:pPr>
      <w:r w:rsidRPr="00910DB0">
        <w:rPr>
          <w:rFonts w:asciiTheme="majorBidi" w:eastAsia="Times New Roman" w:hAnsiTheme="majorBidi" w:cstheme="majorBidi"/>
          <w:b/>
          <w:sz w:val="24"/>
          <w:szCs w:val="24"/>
        </w:rPr>
        <w:t>Maintien et amélioration des relations</w:t>
      </w:r>
    </w:p>
    <w:p w14:paraId="652DA8AC" w14:textId="1E232300" w:rsidR="005D45B9" w:rsidRPr="00910DB0" w:rsidRDefault="00910DB0" w:rsidP="00FC7C30">
      <w:pPr>
        <w:spacing w:before="240" w:after="240"/>
        <w:ind w:firstLine="284"/>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Une fois la relation créée, l’objectif est de la maintenir et de l’améliorer pour assurer une interaction durable et bénéfique.</w:t>
      </w:r>
    </w:p>
    <w:p w14:paraId="23ACC28D" w14:textId="45028334" w:rsidR="005D45B9" w:rsidRPr="00910DB0" w:rsidRDefault="00910DB0" w:rsidP="00FC7C30">
      <w:pPr>
        <w:spacing w:before="240" w:after="240"/>
        <w:ind w:firstLine="284"/>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Fidéliser les clients en assurant un suivi régulier et une communication adaptée, tout en améliorant l’expérience client pour renforcer la satisfaction et la valeur perçue</w:t>
      </w:r>
    </w:p>
    <w:p w14:paraId="35B05C90" w14:textId="77777777" w:rsidR="005D45B9" w:rsidRPr="00910DB0" w:rsidRDefault="00910DB0" w:rsidP="00323238">
      <w:pPr>
        <w:numPr>
          <w:ilvl w:val="0"/>
          <w:numId w:val="14"/>
        </w:numPr>
        <w:spacing w:before="240" w:after="240"/>
        <w:jc w:val="both"/>
        <w:rPr>
          <w:rFonts w:asciiTheme="majorBidi" w:eastAsia="Times New Roman" w:hAnsiTheme="majorBidi" w:cstheme="majorBidi"/>
          <w:b/>
          <w:sz w:val="24"/>
          <w:szCs w:val="24"/>
        </w:rPr>
      </w:pPr>
      <w:r w:rsidRPr="00910DB0">
        <w:rPr>
          <w:rFonts w:asciiTheme="majorBidi" w:eastAsia="Times New Roman" w:hAnsiTheme="majorBidi" w:cstheme="majorBidi"/>
          <w:b/>
          <w:sz w:val="24"/>
          <w:szCs w:val="24"/>
        </w:rPr>
        <w:t>Possibilité de mettre fin aux relations</w:t>
      </w:r>
    </w:p>
    <w:p w14:paraId="0ECC0431" w14:textId="0C703151" w:rsidR="005D45B9" w:rsidRPr="00910DB0" w:rsidRDefault="00910DB0" w:rsidP="00FC7C30">
      <w:pPr>
        <w:spacing w:before="240" w:after="240"/>
        <w:ind w:firstLine="284"/>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Contrairement au marketing transactionnel, le marketing relationnel reconnaît que certaines relations peuvent ne pas être viables et qu’il peut</w:t>
      </w:r>
      <w:r w:rsidR="00B437AE">
        <w:rPr>
          <w:rFonts w:asciiTheme="majorBidi" w:eastAsia="Times New Roman" w:hAnsiTheme="majorBidi" w:cstheme="majorBidi"/>
          <w:sz w:val="24"/>
          <w:szCs w:val="24"/>
        </w:rPr>
        <w:t xml:space="preserve"> être nécessaire d’y mettre fin, s</w:t>
      </w:r>
      <w:r w:rsidRPr="00910DB0">
        <w:rPr>
          <w:rFonts w:asciiTheme="majorBidi" w:eastAsia="Times New Roman" w:hAnsiTheme="majorBidi" w:cstheme="majorBidi"/>
          <w:sz w:val="24"/>
          <w:szCs w:val="24"/>
        </w:rPr>
        <w:t>i la relation devient non rentable ou non bénéfique, il est préférable d’y mettre un terme pour optimiser les ressources de l’entreprise.</w:t>
      </w:r>
    </w:p>
    <w:p w14:paraId="43C9929C" w14:textId="77777777" w:rsidR="005D45B9" w:rsidRPr="00910DB0" w:rsidRDefault="00910DB0" w:rsidP="003002BC">
      <w:pPr>
        <w:numPr>
          <w:ilvl w:val="0"/>
          <w:numId w:val="2"/>
        </w:numPr>
        <w:spacing w:before="240" w:after="240"/>
        <w:jc w:val="both"/>
        <w:rPr>
          <w:rFonts w:asciiTheme="majorBidi" w:eastAsia="Times New Roman" w:hAnsiTheme="majorBidi" w:cstheme="majorBidi"/>
          <w:b/>
          <w:sz w:val="24"/>
          <w:szCs w:val="24"/>
        </w:rPr>
      </w:pPr>
      <w:r w:rsidRPr="00910DB0">
        <w:rPr>
          <w:rFonts w:asciiTheme="majorBidi" w:eastAsia="Times New Roman" w:hAnsiTheme="majorBidi" w:cstheme="majorBidi"/>
          <w:b/>
          <w:sz w:val="24"/>
          <w:szCs w:val="24"/>
        </w:rPr>
        <w:t>Bénéfice mutuel</w:t>
      </w:r>
    </w:p>
    <w:p w14:paraId="270A371A" w14:textId="4720B895" w:rsidR="005D45B9" w:rsidRPr="00910DB0" w:rsidRDefault="00910DB0" w:rsidP="00FC7C30">
      <w:pPr>
        <w:spacing w:before="240" w:after="240"/>
        <w:ind w:firstLine="284"/>
        <w:jc w:val="both"/>
        <w:rPr>
          <w:rFonts w:asciiTheme="majorBidi" w:eastAsia="Times New Roman" w:hAnsiTheme="majorBidi" w:cstheme="majorBidi"/>
          <w:sz w:val="24"/>
          <w:szCs w:val="24"/>
          <w:highlight w:val="white"/>
        </w:rPr>
      </w:pPr>
      <w:r w:rsidRPr="00910DB0">
        <w:rPr>
          <w:rFonts w:asciiTheme="majorBidi" w:eastAsia="Times New Roman" w:hAnsiTheme="majorBidi" w:cstheme="majorBidi"/>
          <w:sz w:val="24"/>
          <w:szCs w:val="24"/>
        </w:rPr>
        <w:lastRenderedPageBreak/>
        <w:t>L’objectif est que toutes les parties concernées (clients, entreprise, autres acteurs) en tirent un avantage commun et que</w:t>
      </w:r>
      <w:r w:rsidRPr="00910DB0">
        <w:rPr>
          <w:rFonts w:asciiTheme="majorBidi" w:eastAsia="Times New Roman" w:hAnsiTheme="majorBidi" w:cstheme="majorBidi"/>
          <w:sz w:val="24"/>
          <w:szCs w:val="24"/>
          <w:highlight w:val="white"/>
        </w:rPr>
        <w:t xml:space="preserve"> la relation doit être bénéfique tant pour le client que pour l’entreprise, c’est une approche qui se veut gagnant-gagnant.</w:t>
      </w:r>
    </w:p>
    <w:p w14:paraId="6C83D5DC" w14:textId="4A91D656" w:rsidR="005D45B9" w:rsidRPr="00457984" w:rsidRDefault="00910DB0" w:rsidP="00323238">
      <w:pPr>
        <w:pStyle w:val="4soussoussoussection"/>
        <w:numPr>
          <w:ilvl w:val="1"/>
          <w:numId w:val="27"/>
        </w:numPr>
      </w:pPr>
      <w:r w:rsidRPr="00457984">
        <w:t>L’importance d’une adoption systématique du marketing relationnel</w:t>
      </w:r>
    </w:p>
    <w:p w14:paraId="3BD1D591" w14:textId="47A23585" w:rsidR="005E08BE" w:rsidRDefault="00910DB0" w:rsidP="00FC7C30">
      <w:pPr>
        <w:spacing w:before="240" w:after="240"/>
        <w:ind w:firstLine="284"/>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 xml:space="preserve">Pour être efficace, le marketing relationnel doit être adopté et pratiqué par tous les services de l’entreprise. L’enjeu consiste à développer une culture relationnelle auprès des salariés afin que l’orientation client soit effectivement perçue par la clientèle </w:t>
      </w:r>
      <w:r w:rsidRPr="00910DB0">
        <w:rPr>
          <w:rFonts w:asciiTheme="majorBidi" w:eastAsia="Times New Roman" w:hAnsiTheme="majorBidi" w:cstheme="majorBidi"/>
          <w:sz w:val="24"/>
          <w:szCs w:val="24"/>
          <w:vertAlign w:val="superscript"/>
        </w:rPr>
        <w:footnoteReference w:id="27"/>
      </w:r>
      <w:r w:rsidRPr="00910DB0">
        <w:rPr>
          <w:rFonts w:asciiTheme="majorBidi" w:eastAsia="Times New Roman" w:hAnsiTheme="majorBidi" w:cstheme="majorBidi"/>
          <w:sz w:val="24"/>
          <w:szCs w:val="24"/>
        </w:rPr>
        <w:t xml:space="preserve"> </w:t>
      </w:r>
    </w:p>
    <w:p w14:paraId="40B6CE08" w14:textId="77B9F211" w:rsidR="005D45B9" w:rsidRPr="005A6609" w:rsidRDefault="005E08BE" w:rsidP="00FC7C30">
      <w:pPr>
        <w:spacing w:before="240" w:after="240"/>
        <w:ind w:firstLine="284"/>
        <w:jc w:val="both"/>
        <w:rPr>
          <w:rFonts w:asciiTheme="majorBidi" w:eastAsia="Times New Roman" w:hAnsiTheme="majorBidi" w:cstheme="majorBidi"/>
          <w:color w:val="000000" w:themeColor="text1"/>
          <w:sz w:val="24"/>
          <w:szCs w:val="24"/>
        </w:rPr>
      </w:pPr>
      <w:r w:rsidRPr="005A6609">
        <w:rPr>
          <w:rFonts w:asciiTheme="majorBidi" w:eastAsia="Times New Roman" w:hAnsiTheme="majorBidi" w:cstheme="majorBidi"/>
          <w:color w:val="000000" w:themeColor="text1"/>
          <w:sz w:val="24"/>
          <w:szCs w:val="24"/>
        </w:rPr>
        <w:t xml:space="preserve">Ceux qui </w:t>
      </w:r>
      <w:r w:rsidR="00910DB0" w:rsidRPr="005A6609">
        <w:rPr>
          <w:rFonts w:asciiTheme="majorBidi" w:eastAsia="Times New Roman" w:hAnsiTheme="majorBidi" w:cstheme="majorBidi"/>
          <w:color w:val="000000" w:themeColor="text1"/>
          <w:sz w:val="24"/>
          <w:szCs w:val="24"/>
        </w:rPr>
        <w:t>défendent le marketing relationnel affirment que les entreprises qui adoptent une orientation client obtiennent des bénéfices plus élevés que leurs concurrents. Cependant, cela n’est vrai que si cette orientation est réellement intégrée dans la culture de l’entreprise. Si elle est perçue seulement comme une contrainte par le service marketing, elle n’aura pas d'</w:t>
      </w:r>
      <w:r w:rsidR="005A6609" w:rsidRPr="005A6609">
        <w:rPr>
          <w:rFonts w:asciiTheme="majorBidi" w:eastAsia="Times New Roman" w:hAnsiTheme="majorBidi" w:cstheme="majorBidi"/>
          <w:color w:val="000000" w:themeColor="text1"/>
          <w:sz w:val="24"/>
          <w:szCs w:val="24"/>
        </w:rPr>
        <w:t xml:space="preserve">impact sur la performance. Pour </w:t>
      </w:r>
      <w:r w:rsidR="00910DB0" w:rsidRPr="005A6609">
        <w:rPr>
          <w:rFonts w:asciiTheme="majorBidi" w:eastAsia="Times New Roman" w:hAnsiTheme="majorBidi" w:cstheme="majorBidi"/>
          <w:color w:val="000000" w:themeColor="text1"/>
          <w:sz w:val="24"/>
          <w:szCs w:val="24"/>
        </w:rPr>
        <w:t>être efficace, le marketing relationnel doit être appliqué de manière systématique dans tous les services de l’entreprise.</w:t>
      </w:r>
    </w:p>
    <w:p w14:paraId="400ACD64" w14:textId="20FF604B" w:rsidR="005D45B9" w:rsidRPr="00BC7891" w:rsidRDefault="00910DB0" w:rsidP="00323238">
      <w:pPr>
        <w:pStyle w:val="soussoussection"/>
        <w:numPr>
          <w:ilvl w:val="2"/>
          <w:numId w:val="16"/>
        </w:numPr>
      </w:pPr>
      <w:bookmarkStart w:id="94" w:name="_Toc196728180"/>
      <w:bookmarkStart w:id="95" w:name="_Toc197938777"/>
      <w:bookmarkStart w:id="96" w:name="_Toc199803566"/>
      <w:r w:rsidRPr="00BC7891">
        <w:t>Le rôle du CRM dans le marketing relationnel</w:t>
      </w:r>
      <w:bookmarkEnd w:id="94"/>
      <w:bookmarkEnd w:id="95"/>
      <w:bookmarkEnd w:id="96"/>
      <w:r w:rsidRPr="00BC7891">
        <w:t xml:space="preserve"> </w:t>
      </w:r>
    </w:p>
    <w:p w14:paraId="608C37E0" w14:textId="092DB73C" w:rsidR="005E08BE" w:rsidRPr="006917B6" w:rsidRDefault="00910DB0" w:rsidP="00FC7C30">
      <w:pPr>
        <w:spacing w:before="240" w:after="240"/>
        <w:ind w:firstLine="284"/>
        <w:jc w:val="both"/>
        <w:rPr>
          <w:rFonts w:asciiTheme="majorBidi" w:eastAsia="Times New Roman" w:hAnsiTheme="majorBidi" w:cstheme="majorBidi"/>
          <w:sz w:val="24"/>
          <w:szCs w:val="24"/>
        </w:rPr>
      </w:pPr>
      <w:r w:rsidRPr="006917B6">
        <w:rPr>
          <w:rFonts w:asciiTheme="majorBidi" w:eastAsia="Times New Roman" w:hAnsiTheme="majorBidi" w:cstheme="majorBidi"/>
          <w:sz w:val="24"/>
          <w:szCs w:val="24"/>
        </w:rPr>
        <w:t>Face à la compétition croissante des entreprises pour la ressource stratégique qu'est le client, il ne suffit plus de vendre un produit. Aujourd'hui, il est essentiel d'offrir une expérience sur mesure, de répondre aux besoins spécifiques des consommateurs et de maintenir un contact constant avec eux. La multiplication des points de contact et l'accumulation massive de données clients posent de réels défis pour gérer efficacement ces interactions. C'est ici que le CRM (Customer Relationship Management) prend tout son sens : il constitue un outil offrant aux entreprises les moyens de structurer, automatiser et optimiser leurs interactions avec leurs clients.</w:t>
      </w:r>
      <w:r w:rsidR="005E08BE" w:rsidRPr="006917B6">
        <w:rPr>
          <w:rFonts w:asciiTheme="majorBidi" w:hAnsiTheme="majorBidi" w:cstheme="majorBidi"/>
          <w:sz w:val="24"/>
          <w:szCs w:val="24"/>
        </w:rPr>
        <w:t xml:space="preserve"> La CRM trouve toute sa légitimité à la fois en tant que processus qui véhicule les </w:t>
      </w:r>
      <w:r w:rsidR="005E08BE" w:rsidRPr="006917B6">
        <w:rPr>
          <w:rFonts w:asciiTheme="majorBidi" w:hAnsiTheme="majorBidi" w:cstheme="majorBidi"/>
          <w:sz w:val="24"/>
          <w:szCs w:val="24"/>
        </w:rPr>
        <w:lastRenderedPageBreak/>
        <w:t>principes fondamentaux du marketing relationnel à dominance service, et en tant que technologie qui supporte cette relation et la renforce à travers son usage.</w:t>
      </w:r>
      <w:r w:rsidR="005E08BE" w:rsidRPr="006917B6">
        <w:rPr>
          <w:rStyle w:val="Appelnotedebasdep"/>
          <w:rFonts w:asciiTheme="majorBidi" w:eastAsia="Times New Roman" w:hAnsiTheme="majorBidi" w:cstheme="majorBidi"/>
          <w:sz w:val="24"/>
          <w:szCs w:val="24"/>
        </w:rPr>
        <w:footnoteReference w:id="28"/>
      </w:r>
    </w:p>
    <w:p w14:paraId="4DA59D31" w14:textId="2FDB1037" w:rsidR="00092FF3" w:rsidRPr="008E21E3" w:rsidRDefault="00910DB0" w:rsidP="00FC7C30">
      <w:pPr>
        <w:spacing w:before="240" w:after="240"/>
        <w:ind w:firstLine="284"/>
        <w:jc w:val="both"/>
        <w:rPr>
          <w:rFonts w:asciiTheme="majorBidi" w:eastAsia="Times New Roman" w:hAnsiTheme="majorBidi" w:cstheme="majorBidi"/>
          <w:b/>
          <w:sz w:val="24"/>
          <w:szCs w:val="24"/>
          <w:highlight w:val="white"/>
        </w:rPr>
      </w:pPr>
      <w:r w:rsidRPr="006917B6">
        <w:rPr>
          <w:rFonts w:asciiTheme="majorBidi" w:eastAsia="Times New Roman" w:hAnsiTheme="majorBidi" w:cstheme="majorBidi"/>
          <w:sz w:val="24"/>
          <w:szCs w:val="24"/>
        </w:rPr>
        <w:t>Ainsi, le CRM se présente comme la réponse technologique et stratégique aux exigences du marketing relationnel, permettant une gestion efficace de la relation client à grande échelle</w:t>
      </w:r>
      <w:r w:rsidRPr="006917B6">
        <w:rPr>
          <w:rFonts w:asciiTheme="majorBidi" w:eastAsia="Times New Roman" w:hAnsiTheme="majorBidi" w:cstheme="majorBidi"/>
          <w:b/>
          <w:sz w:val="24"/>
          <w:szCs w:val="24"/>
          <w:highlight w:val="white"/>
        </w:rPr>
        <w:t>.</w:t>
      </w:r>
    </w:p>
    <w:p w14:paraId="7675BB2F" w14:textId="1C7EECC4" w:rsidR="00092FF3" w:rsidRPr="00910DB0" w:rsidRDefault="00910DB0" w:rsidP="00323238">
      <w:pPr>
        <w:pStyle w:val="4soussoussoussection"/>
        <w:numPr>
          <w:ilvl w:val="1"/>
          <w:numId w:val="26"/>
        </w:numPr>
      </w:pPr>
      <w:r w:rsidRPr="00910DB0">
        <w:t>Apports du CRM au marketing relationnel</w:t>
      </w:r>
    </w:p>
    <w:p w14:paraId="7C11295A" w14:textId="58439DBD" w:rsidR="005D45B9" w:rsidRPr="008B4BA1" w:rsidRDefault="00910DB0" w:rsidP="00323238">
      <w:pPr>
        <w:pStyle w:val="Paragraphedeliste"/>
        <w:numPr>
          <w:ilvl w:val="0"/>
          <w:numId w:val="18"/>
        </w:numPr>
        <w:spacing w:before="240" w:after="240"/>
        <w:jc w:val="both"/>
        <w:rPr>
          <w:rFonts w:asciiTheme="majorBidi" w:eastAsia="Times New Roman" w:hAnsiTheme="majorBidi" w:cstheme="majorBidi"/>
          <w:sz w:val="24"/>
          <w:szCs w:val="24"/>
        </w:rPr>
      </w:pPr>
      <w:r w:rsidRPr="008B4BA1">
        <w:rPr>
          <w:rFonts w:asciiTheme="majorBidi" w:eastAsia="Times New Roman" w:hAnsiTheme="majorBidi" w:cstheme="majorBidi"/>
          <w:b/>
          <w:sz w:val="24"/>
          <w:szCs w:val="24"/>
        </w:rPr>
        <w:t>Personnalisation de la relation client</w:t>
      </w:r>
      <w:r w:rsidRPr="008B4BA1">
        <w:rPr>
          <w:rFonts w:asciiTheme="majorBidi" w:eastAsia="Times New Roman" w:hAnsiTheme="majorBidi" w:cstheme="majorBidi"/>
          <w:sz w:val="24"/>
          <w:szCs w:val="24"/>
        </w:rPr>
        <w:t xml:space="preserve"> : Grâce à la centralisation des données, les entreprises peuvent adapter leurs communications, offres et services aux préférences et comportements de chaque client, renforçant ainsi la proximité et la fidélité.</w:t>
      </w:r>
      <w:r w:rsidR="002A20DF" w:rsidRPr="002A20DF">
        <w:rPr>
          <w:vertAlign w:val="superscript"/>
        </w:rPr>
        <w:t xml:space="preserve"> </w:t>
      </w:r>
      <w:r w:rsidR="002A20DF" w:rsidRPr="00910DB0">
        <w:rPr>
          <w:vertAlign w:val="superscript"/>
        </w:rPr>
        <w:footnoteReference w:id="29"/>
      </w:r>
    </w:p>
    <w:p w14:paraId="396C64AC" w14:textId="77777777" w:rsidR="005D45B9" w:rsidRPr="008B4BA1" w:rsidRDefault="00910DB0" w:rsidP="00323238">
      <w:pPr>
        <w:pStyle w:val="Paragraphedeliste"/>
        <w:numPr>
          <w:ilvl w:val="0"/>
          <w:numId w:val="18"/>
        </w:numPr>
        <w:spacing w:before="240" w:after="240"/>
        <w:jc w:val="both"/>
        <w:rPr>
          <w:rFonts w:asciiTheme="majorBidi" w:eastAsia="Times New Roman" w:hAnsiTheme="majorBidi" w:cstheme="majorBidi"/>
          <w:sz w:val="24"/>
          <w:szCs w:val="24"/>
        </w:rPr>
      </w:pPr>
      <w:r w:rsidRPr="008B4BA1">
        <w:rPr>
          <w:rFonts w:asciiTheme="majorBidi" w:eastAsia="Times New Roman" w:hAnsiTheme="majorBidi" w:cstheme="majorBidi"/>
          <w:b/>
          <w:sz w:val="24"/>
          <w:szCs w:val="24"/>
        </w:rPr>
        <w:t>Vision à 360° du client</w:t>
      </w:r>
      <w:r w:rsidRPr="008B4BA1">
        <w:rPr>
          <w:rFonts w:asciiTheme="majorBidi" w:eastAsia="Times New Roman" w:hAnsiTheme="majorBidi" w:cstheme="majorBidi"/>
          <w:sz w:val="24"/>
          <w:szCs w:val="24"/>
        </w:rPr>
        <w:t xml:space="preserve"> : Le CRM permet de regrouper toutes les interactions clients sur différents canaux, ce qui facilite une compréhension globale du parcours et des besoins.</w:t>
      </w:r>
    </w:p>
    <w:p w14:paraId="0E5EE172" w14:textId="77777777" w:rsidR="005D45B9" w:rsidRPr="008B4BA1" w:rsidRDefault="00910DB0" w:rsidP="00323238">
      <w:pPr>
        <w:pStyle w:val="Paragraphedeliste"/>
        <w:numPr>
          <w:ilvl w:val="0"/>
          <w:numId w:val="18"/>
        </w:numPr>
        <w:spacing w:before="240" w:after="240"/>
        <w:jc w:val="both"/>
        <w:rPr>
          <w:rFonts w:asciiTheme="majorBidi" w:eastAsia="Times New Roman" w:hAnsiTheme="majorBidi" w:cstheme="majorBidi"/>
          <w:sz w:val="24"/>
          <w:szCs w:val="24"/>
        </w:rPr>
      </w:pPr>
      <w:r w:rsidRPr="008B4BA1">
        <w:rPr>
          <w:rFonts w:asciiTheme="majorBidi" w:eastAsia="Times New Roman" w:hAnsiTheme="majorBidi" w:cstheme="majorBidi"/>
          <w:b/>
          <w:sz w:val="24"/>
          <w:szCs w:val="24"/>
        </w:rPr>
        <w:t>Réactivité accrue</w:t>
      </w:r>
      <w:r w:rsidRPr="008B4BA1">
        <w:rPr>
          <w:rFonts w:asciiTheme="majorBidi" w:eastAsia="Times New Roman" w:hAnsiTheme="majorBidi" w:cstheme="majorBidi"/>
          <w:sz w:val="24"/>
          <w:szCs w:val="24"/>
        </w:rPr>
        <w:t xml:space="preserve"> : Avec une base de données actualisée en temps réel, les équipes peuvent réagir rapidement aux demandes, résoudre les problèmes efficacement, et améliorer l’expérience client.</w:t>
      </w:r>
    </w:p>
    <w:p w14:paraId="68FB866A" w14:textId="39BFEC6D" w:rsidR="005D45B9" w:rsidRPr="008B4BA1" w:rsidRDefault="00910DB0" w:rsidP="00323238">
      <w:pPr>
        <w:pStyle w:val="Paragraphedeliste"/>
        <w:numPr>
          <w:ilvl w:val="0"/>
          <w:numId w:val="18"/>
        </w:numPr>
        <w:spacing w:before="240" w:after="240"/>
        <w:jc w:val="both"/>
        <w:rPr>
          <w:rFonts w:asciiTheme="majorBidi" w:eastAsia="Times New Roman" w:hAnsiTheme="majorBidi" w:cstheme="majorBidi"/>
          <w:sz w:val="24"/>
          <w:szCs w:val="24"/>
        </w:rPr>
      </w:pPr>
      <w:r w:rsidRPr="008B4BA1">
        <w:rPr>
          <w:rFonts w:asciiTheme="majorBidi" w:eastAsia="Times New Roman" w:hAnsiTheme="majorBidi" w:cstheme="majorBidi"/>
          <w:b/>
          <w:sz w:val="24"/>
          <w:szCs w:val="24"/>
        </w:rPr>
        <w:t>Suivi continu de la relation</w:t>
      </w:r>
      <w:r w:rsidRPr="008B4BA1">
        <w:rPr>
          <w:rFonts w:asciiTheme="majorBidi" w:eastAsia="Times New Roman" w:hAnsiTheme="majorBidi" w:cstheme="majorBidi"/>
          <w:sz w:val="24"/>
          <w:szCs w:val="24"/>
        </w:rPr>
        <w:t xml:space="preserve"> : Le CRM facilite le suivi dans le temps, en permettant d’</w:t>
      </w:r>
      <w:r w:rsidR="009A2519" w:rsidRPr="008B4BA1">
        <w:rPr>
          <w:rFonts w:asciiTheme="majorBidi" w:eastAsia="Times New Roman" w:hAnsiTheme="majorBidi" w:cstheme="majorBidi"/>
          <w:sz w:val="24"/>
          <w:szCs w:val="24"/>
        </w:rPr>
        <w:t>historier</w:t>
      </w:r>
      <w:r w:rsidRPr="008B4BA1">
        <w:rPr>
          <w:rFonts w:asciiTheme="majorBidi" w:eastAsia="Times New Roman" w:hAnsiTheme="majorBidi" w:cstheme="majorBidi"/>
          <w:sz w:val="24"/>
          <w:szCs w:val="24"/>
        </w:rPr>
        <w:t xml:space="preserve"> les échanges et d’assurer une continuité dans la relation, même en cas de changement d’interlocuteur.</w:t>
      </w:r>
    </w:p>
    <w:p w14:paraId="1616BCCE" w14:textId="3507538C" w:rsidR="00C25EBC" w:rsidRDefault="00910DB0" w:rsidP="00323238">
      <w:pPr>
        <w:pStyle w:val="Paragraphedeliste"/>
        <w:numPr>
          <w:ilvl w:val="0"/>
          <w:numId w:val="18"/>
        </w:numPr>
        <w:spacing w:before="240" w:after="240"/>
        <w:jc w:val="both"/>
        <w:rPr>
          <w:rFonts w:asciiTheme="majorBidi" w:eastAsia="Times New Roman" w:hAnsiTheme="majorBidi" w:cstheme="majorBidi"/>
          <w:sz w:val="24"/>
          <w:szCs w:val="24"/>
        </w:rPr>
      </w:pPr>
      <w:r w:rsidRPr="008B4BA1">
        <w:rPr>
          <w:rFonts w:asciiTheme="majorBidi" w:eastAsia="Times New Roman" w:hAnsiTheme="majorBidi" w:cstheme="majorBidi"/>
          <w:b/>
          <w:sz w:val="24"/>
          <w:szCs w:val="24"/>
        </w:rPr>
        <w:t>Renforcement de la fidélisation</w:t>
      </w:r>
      <w:r w:rsidRPr="008B4BA1">
        <w:rPr>
          <w:rFonts w:asciiTheme="majorBidi" w:eastAsia="Times New Roman" w:hAnsiTheme="majorBidi" w:cstheme="majorBidi"/>
          <w:sz w:val="24"/>
          <w:szCs w:val="24"/>
        </w:rPr>
        <w:t xml:space="preserve"> :</w:t>
      </w:r>
      <w:r w:rsidR="002A20DF">
        <w:rPr>
          <w:rStyle w:val="Appelnotedebasdep"/>
          <w:rFonts w:asciiTheme="majorBidi" w:eastAsia="Times New Roman" w:hAnsiTheme="majorBidi" w:cstheme="majorBidi"/>
          <w:sz w:val="24"/>
          <w:szCs w:val="24"/>
        </w:rPr>
        <w:footnoteReference w:id="30"/>
      </w:r>
      <w:r w:rsidRPr="008B4BA1">
        <w:rPr>
          <w:rFonts w:asciiTheme="majorBidi" w:eastAsia="Times New Roman" w:hAnsiTheme="majorBidi" w:cstheme="majorBidi"/>
          <w:sz w:val="24"/>
          <w:szCs w:val="24"/>
        </w:rPr>
        <w:t xml:space="preserve"> En combinant automatisation des campagnes et ciblage pertinent, le CRM soutient les programmes de fidélité, la satisfacti</w:t>
      </w:r>
      <w:r w:rsidR="00C25EBC">
        <w:rPr>
          <w:rFonts w:asciiTheme="majorBidi" w:eastAsia="Times New Roman" w:hAnsiTheme="majorBidi" w:cstheme="majorBidi"/>
          <w:sz w:val="24"/>
          <w:szCs w:val="24"/>
        </w:rPr>
        <w:t>on et l’engagement des clients.</w:t>
      </w:r>
    </w:p>
    <w:p w14:paraId="0B4A2581" w14:textId="77777777" w:rsidR="006917B6" w:rsidRDefault="00910DB0" w:rsidP="00323238">
      <w:pPr>
        <w:pStyle w:val="Paragraphedeliste"/>
        <w:numPr>
          <w:ilvl w:val="0"/>
          <w:numId w:val="18"/>
        </w:numPr>
        <w:spacing w:before="240" w:after="240"/>
        <w:jc w:val="both"/>
        <w:rPr>
          <w:rFonts w:asciiTheme="majorBidi" w:eastAsia="Times New Roman" w:hAnsiTheme="majorBidi" w:cstheme="majorBidi"/>
          <w:sz w:val="24"/>
          <w:szCs w:val="24"/>
        </w:rPr>
      </w:pPr>
      <w:r w:rsidRPr="008B4BA1">
        <w:rPr>
          <w:rFonts w:asciiTheme="majorBidi" w:eastAsia="Times New Roman" w:hAnsiTheme="majorBidi" w:cstheme="majorBidi"/>
          <w:b/>
          <w:sz w:val="24"/>
          <w:szCs w:val="24"/>
        </w:rPr>
        <w:t>Amélioration de la collaboration interne</w:t>
      </w:r>
      <w:r w:rsidRPr="008B4BA1">
        <w:rPr>
          <w:rFonts w:asciiTheme="majorBidi" w:eastAsia="Times New Roman" w:hAnsiTheme="majorBidi" w:cstheme="majorBidi"/>
          <w:sz w:val="24"/>
          <w:szCs w:val="24"/>
        </w:rPr>
        <w:t xml:space="preserve"> : Le CRM sert aussi de plateforme commune pour les départements marketing, ventes et service client, fluidifiant la communication et les actions coordonnées.</w:t>
      </w:r>
    </w:p>
    <w:p w14:paraId="5232E620" w14:textId="29B4DE56" w:rsidR="005D45B9" w:rsidRPr="006917B6" w:rsidRDefault="006917B6" w:rsidP="00323238">
      <w:pPr>
        <w:pStyle w:val="soussection"/>
        <w:numPr>
          <w:ilvl w:val="1"/>
          <w:numId w:val="16"/>
        </w:numPr>
        <w:rPr>
          <w:rFonts w:eastAsia="Times New Roman" w:cstheme="majorBidi"/>
          <w:szCs w:val="24"/>
        </w:rPr>
      </w:pPr>
      <w:r>
        <w:lastRenderedPageBreak/>
        <w:t xml:space="preserve">  </w:t>
      </w:r>
      <w:bookmarkStart w:id="97" w:name="_Toc196728181"/>
      <w:bookmarkStart w:id="98" w:name="_Toc197938778"/>
      <w:bookmarkStart w:id="99" w:name="_Toc198979796"/>
      <w:bookmarkStart w:id="100" w:name="_Toc198980520"/>
      <w:bookmarkStart w:id="101" w:name="_Toc198984360"/>
      <w:bookmarkStart w:id="102" w:name="_Toc199803567"/>
      <w:r w:rsidR="00910DB0" w:rsidRPr="00C25EBC">
        <w:t>L’approche intégrée du CRM:</w:t>
      </w:r>
      <w:bookmarkEnd w:id="97"/>
      <w:bookmarkEnd w:id="98"/>
      <w:bookmarkEnd w:id="99"/>
      <w:bookmarkEnd w:id="100"/>
      <w:bookmarkEnd w:id="101"/>
      <w:bookmarkEnd w:id="102"/>
      <w:r w:rsidR="00910DB0" w:rsidRPr="00C25EBC">
        <w:t xml:space="preserve"> </w:t>
      </w:r>
    </w:p>
    <w:p w14:paraId="1C7FD1F6" w14:textId="4680BEB3" w:rsidR="009A2519" w:rsidRDefault="00910DB0" w:rsidP="00FC7C30">
      <w:pPr>
        <w:spacing w:before="240" w:after="240"/>
        <w:ind w:firstLine="284"/>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 xml:space="preserve">Le CRM, ou gestion de la relation client, regroupe des stratégies et des outils destinés à améliorer les interactions entre l’entreprise et ses clients. </w:t>
      </w:r>
    </w:p>
    <w:p w14:paraId="45713D6C" w14:textId="7B26842E" w:rsidR="005D45B9" w:rsidRPr="00910DB0" w:rsidRDefault="005A6609" w:rsidP="00FC7C30">
      <w:pPr>
        <w:spacing w:before="240" w:after="240"/>
        <w:ind w:firstLine="284"/>
        <w:jc w:val="both"/>
        <w:rPr>
          <w:rFonts w:asciiTheme="majorBidi" w:eastAsia="Times New Roman" w:hAnsiTheme="majorBidi" w:cstheme="majorBidi"/>
          <w:sz w:val="24"/>
          <w:szCs w:val="24"/>
        </w:rPr>
      </w:pPr>
      <w:r w:rsidRPr="00BE63FE">
        <w:rPr>
          <w:rFonts w:asciiTheme="majorBidi" w:hAnsiTheme="majorBidi" w:cstheme="majorBidi"/>
          <w:sz w:val="24"/>
          <w:szCs w:val="24"/>
        </w:rPr>
        <w:t>«</w:t>
      </w:r>
      <w:r>
        <w:rPr>
          <w:rFonts w:asciiTheme="majorBidi" w:hAnsiTheme="majorBidi" w:cstheme="majorBidi"/>
          <w:sz w:val="24"/>
          <w:szCs w:val="24"/>
        </w:rPr>
        <w:t xml:space="preserve"> </w:t>
      </w:r>
      <w:r w:rsidR="00910DB0" w:rsidRPr="00910DB0">
        <w:rPr>
          <w:rFonts w:asciiTheme="majorBidi" w:eastAsia="Times New Roman" w:hAnsiTheme="majorBidi" w:cstheme="majorBidi"/>
          <w:i/>
          <w:sz w:val="24"/>
          <w:szCs w:val="24"/>
        </w:rPr>
        <w:t>L’intersection de la stratégie relationnelle et des outils technologiques permet d'identifier trois types de CRM</w:t>
      </w:r>
      <w:r>
        <w:rPr>
          <w:rFonts w:asciiTheme="majorBidi" w:eastAsia="Times New Roman" w:hAnsiTheme="majorBidi" w:cstheme="majorBidi"/>
          <w:i/>
          <w:sz w:val="24"/>
          <w:szCs w:val="24"/>
        </w:rPr>
        <w:t xml:space="preserve"> </w:t>
      </w:r>
      <w:r>
        <w:rPr>
          <w:rFonts w:asciiTheme="majorBidi" w:hAnsiTheme="majorBidi" w:cstheme="majorBidi"/>
          <w:sz w:val="24"/>
          <w:szCs w:val="24"/>
        </w:rPr>
        <w:t>»</w:t>
      </w:r>
      <w:r w:rsidR="00910DB0" w:rsidRPr="00910DB0">
        <w:rPr>
          <w:rFonts w:asciiTheme="majorBidi" w:eastAsia="Times New Roman" w:hAnsiTheme="majorBidi" w:cstheme="majorBidi"/>
          <w:i/>
          <w:sz w:val="24"/>
          <w:szCs w:val="24"/>
        </w:rPr>
        <w:t>.</w:t>
      </w:r>
      <w:r w:rsidR="00910DB0" w:rsidRPr="00910DB0">
        <w:rPr>
          <w:rFonts w:asciiTheme="majorBidi" w:eastAsia="Times New Roman" w:hAnsiTheme="majorBidi" w:cstheme="majorBidi"/>
          <w:i/>
          <w:sz w:val="24"/>
          <w:szCs w:val="24"/>
          <w:vertAlign w:val="superscript"/>
        </w:rPr>
        <w:footnoteReference w:id="31"/>
      </w:r>
    </w:p>
    <w:p w14:paraId="244E2D6E" w14:textId="0FC96B1F" w:rsidR="005D45B9" w:rsidRPr="00910DB0" w:rsidRDefault="009A2519" w:rsidP="00FC7C30">
      <w:pPr>
        <w:spacing w:before="240" w:after="240"/>
        <w:ind w:firstLine="284"/>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Certains </w:t>
      </w:r>
      <w:r w:rsidRPr="00910DB0">
        <w:rPr>
          <w:rFonts w:asciiTheme="majorBidi" w:eastAsia="Times New Roman" w:hAnsiTheme="majorBidi" w:cstheme="majorBidi"/>
          <w:sz w:val="24"/>
          <w:szCs w:val="24"/>
        </w:rPr>
        <w:t>voient</w:t>
      </w:r>
      <w:r w:rsidR="00910DB0" w:rsidRPr="00910DB0">
        <w:rPr>
          <w:rFonts w:asciiTheme="majorBidi" w:eastAsia="Times New Roman" w:hAnsiTheme="majorBidi" w:cstheme="majorBidi"/>
          <w:sz w:val="24"/>
          <w:szCs w:val="24"/>
        </w:rPr>
        <w:t xml:space="preserve"> le CRM comme un éc</w:t>
      </w:r>
      <w:r>
        <w:rPr>
          <w:rFonts w:asciiTheme="majorBidi" w:eastAsia="Times New Roman" w:hAnsiTheme="majorBidi" w:cstheme="majorBidi"/>
          <w:sz w:val="24"/>
          <w:szCs w:val="24"/>
        </w:rPr>
        <w:t>osystème à trois dimensions, et</w:t>
      </w:r>
      <w:r w:rsidR="00910DB0" w:rsidRPr="00910DB0">
        <w:rPr>
          <w:rFonts w:asciiTheme="majorBidi" w:eastAsia="Times New Roman" w:hAnsiTheme="majorBidi" w:cstheme="majorBidi"/>
          <w:sz w:val="24"/>
          <w:szCs w:val="24"/>
        </w:rPr>
        <w:t xml:space="preserve"> ont proposé un cadre stratégique du CRM qui repose sur cinq processus importants, tous transversaux et liés entre eux :</w:t>
      </w:r>
      <w:r w:rsidR="00910DB0" w:rsidRPr="00910DB0">
        <w:rPr>
          <w:rFonts w:asciiTheme="majorBidi" w:eastAsia="Times New Roman" w:hAnsiTheme="majorBidi" w:cstheme="majorBidi"/>
          <w:sz w:val="24"/>
          <w:szCs w:val="24"/>
          <w:vertAlign w:val="superscript"/>
        </w:rPr>
        <w:footnoteReference w:id="32"/>
      </w:r>
    </w:p>
    <w:p w14:paraId="66319C97" w14:textId="77777777" w:rsidR="005D45B9" w:rsidRPr="00910DB0" w:rsidRDefault="00910DB0" w:rsidP="003002BC">
      <w:pPr>
        <w:numPr>
          <w:ilvl w:val="0"/>
          <w:numId w:val="7"/>
        </w:numPr>
        <w:spacing w:before="240"/>
        <w:jc w:val="both"/>
        <w:rPr>
          <w:rFonts w:asciiTheme="majorBidi" w:eastAsia="Times New Roman" w:hAnsiTheme="majorBidi" w:cstheme="majorBidi"/>
          <w:b/>
          <w:sz w:val="24"/>
          <w:szCs w:val="24"/>
        </w:rPr>
      </w:pPr>
      <w:r w:rsidRPr="00910DB0">
        <w:rPr>
          <w:rFonts w:asciiTheme="majorBidi" w:eastAsia="Times New Roman" w:hAnsiTheme="majorBidi" w:cstheme="majorBidi"/>
          <w:b/>
          <w:sz w:val="24"/>
          <w:szCs w:val="24"/>
        </w:rPr>
        <w:t>Le développement stratégique</w:t>
      </w:r>
    </w:p>
    <w:p w14:paraId="18513F93" w14:textId="77777777" w:rsidR="005D45B9" w:rsidRPr="00910DB0" w:rsidRDefault="00910DB0" w:rsidP="003002BC">
      <w:pPr>
        <w:numPr>
          <w:ilvl w:val="0"/>
          <w:numId w:val="7"/>
        </w:numPr>
        <w:jc w:val="both"/>
        <w:rPr>
          <w:rFonts w:asciiTheme="majorBidi" w:eastAsia="Times New Roman" w:hAnsiTheme="majorBidi" w:cstheme="majorBidi"/>
          <w:b/>
          <w:sz w:val="24"/>
          <w:szCs w:val="24"/>
        </w:rPr>
      </w:pPr>
      <w:r w:rsidRPr="00910DB0">
        <w:rPr>
          <w:rFonts w:asciiTheme="majorBidi" w:eastAsia="Times New Roman" w:hAnsiTheme="majorBidi" w:cstheme="majorBidi"/>
          <w:b/>
          <w:sz w:val="24"/>
          <w:szCs w:val="24"/>
        </w:rPr>
        <w:t>La création de valeur</w:t>
      </w:r>
    </w:p>
    <w:p w14:paraId="0000A167" w14:textId="77777777" w:rsidR="005D45B9" w:rsidRPr="00910DB0" w:rsidRDefault="00910DB0" w:rsidP="003002BC">
      <w:pPr>
        <w:numPr>
          <w:ilvl w:val="0"/>
          <w:numId w:val="7"/>
        </w:numPr>
        <w:jc w:val="both"/>
        <w:rPr>
          <w:rFonts w:asciiTheme="majorBidi" w:eastAsia="Times New Roman" w:hAnsiTheme="majorBidi" w:cstheme="majorBidi"/>
          <w:b/>
          <w:sz w:val="24"/>
          <w:szCs w:val="24"/>
        </w:rPr>
      </w:pPr>
      <w:r w:rsidRPr="00910DB0">
        <w:rPr>
          <w:rFonts w:asciiTheme="majorBidi" w:eastAsia="Times New Roman" w:hAnsiTheme="majorBidi" w:cstheme="majorBidi"/>
          <w:b/>
          <w:sz w:val="24"/>
          <w:szCs w:val="24"/>
        </w:rPr>
        <w:t>L’intégration multicanal</w:t>
      </w:r>
    </w:p>
    <w:p w14:paraId="333CAC55" w14:textId="77777777" w:rsidR="005D45B9" w:rsidRPr="00910DB0" w:rsidRDefault="00910DB0" w:rsidP="003002BC">
      <w:pPr>
        <w:numPr>
          <w:ilvl w:val="0"/>
          <w:numId w:val="7"/>
        </w:numPr>
        <w:jc w:val="both"/>
        <w:rPr>
          <w:rFonts w:asciiTheme="majorBidi" w:eastAsia="Times New Roman" w:hAnsiTheme="majorBidi" w:cstheme="majorBidi"/>
          <w:b/>
          <w:sz w:val="24"/>
          <w:szCs w:val="24"/>
        </w:rPr>
      </w:pPr>
      <w:r w:rsidRPr="00910DB0">
        <w:rPr>
          <w:rFonts w:asciiTheme="majorBidi" w:eastAsia="Times New Roman" w:hAnsiTheme="majorBidi" w:cstheme="majorBidi"/>
          <w:b/>
          <w:sz w:val="24"/>
          <w:szCs w:val="24"/>
        </w:rPr>
        <w:t>La gestion de l’information</w:t>
      </w:r>
    </w:p>
    <w:p w14:paraId="39AC1066" w14:textId="77777777" w:rsidR="005D45B9" w:rsidRPr="00910DB0" w:rsidRDefault="00910DB0" w:rsidP="003002BC">
      <w:pPr>
        <w:numPr>
          <w:ilvl w:val="0"/>
          <w:numId w:val="7"/>
        </w:numPr>
        <w:spacing w:after="240"/>
        <w:rPr>
          <w:rFonts w:asciiTheme="majorBidi" w:eastAsia="Times New Roman" w:hAnsiTheme="majorBidi" w:cstheme="majorBidi"/>
          <w:b/>
          <w:sz w:val="24"/>
          <w:szCs w:val="24"/>
        </w:rPr>
      </w:pPr>
      <w:r w:rsidRPr="00910DB0">
        <w:rPr>
          <w:rFonts w:asciiTheme="majorBidi" w:eastAsia="Times New Roman" w:hAnsiTheme="majorBidi" w:cstheme="majorBidi"/>
          <w:b/>
          <w:sz w:val="24"/>
          <w:szCs w:val="24"/>
        </w:rPr>
        <w:t>L’évaluation des performances</w:t>
      </w:r>
    </w:p>
    <w:p w14:paraId="406E5A82" w14:textId="77777777" w:rsidR="00934352" w:rsidRPr="008C23F1" w:rsidRDefault="00910DB0" w:rsidP="00FC7C30">
      <w:pPr>
        <w:spacing w:before="240" w:after="240"/>
        <w:ind w:firstLine="284"/>
        <w:jc w:val="both"/>
      </w:pPr>
      <w:r w:rsidRPr="00910DB0">
        <w:rPr>
          <w:rFonts w:asciiTheme="majorBidi" w:eastAsia="Times New Roman" w:hAnsiTheme="majorBidi" w:cstheme="majorBidi"/>
          <w:sz w:val="24"/>
          <w:szCs w:val="24"/>
        </w:rPr>
        <w:t xml:space="preserve">Quatre de ces cinq processus sont répartis dans les trois grandes formes de CRM : stratégique, </w:t>
      </w:r>
      <w:r w:rsidRPr="008C23F1">
        <w:rPr>
          <w:rFonts w:asciiTheme="majorBidi" w:eastAsia="Times New Roman" w:hAnsiTheme="majorBidi" w:cstheme="majorBidi"/>
          <w:sz w:val="24"/>
          <w:szCs w:val="24"/>
        </w:rPr>
        <w:t>opérationnel et analytique.</w:t>
      </w:r>
      <w:r w:rsidR="00934352" w:rsidRPr="008C23F1">
        <w:t xml:space="preserve"> </w:t>
      </w:r>
    </w:p>
    <w:p w14:paraId="38298E73" w14:textId="40E775D8" w:rsidR="00F118D5" w:rsidRPr="008C23F1" w:rsidRDefault="00F118D5" w:rsidP="00F118D5">
      <w:pPr>
        <w:pStyle w:val="Lgende"/>
        <w:keepNext/>
        <w:rPr>
          <w:rFonts w:asciiTheme="majorBidi" w:hAnsiTheme="majorBidi" w:cstheme="majorBidi"/>
          <w:b/>
          <w:bCs/>
          <w:i w:val="0"/>
          <w:iCs w:val="0"/>
          <w:color w:val="000000" w:themeColor="text1"/>
          <w:sz w:val="24"/>
          <w:szCs w:val="24"/>
        </w:rPr>
      </w:pPr>
      <w:bookmarkStart w:id="103" w:name="_Toc199521761"/>
      <w:r w:rsidRPr="008C23F1">
        <w:rPr>
          <w:rFonts w:asciiTheme="majorBidi" w:hAnsiTheme="majorBidi" w:cstheme="majorBidi"/>
          <w:b/>
          <w:bCs/>
          <w:i w:val="0"/>
          <w:iCs w:val="0"/>
          <w:color w:val="000000" w:themeColor="text1"/>
          <w:sz w:val="24"/>
          <w:szCs w:val="24"/>
        </w:rPr>
        <w:t xml:space="preserve">Tableau </w:t>
      </w:r>
      <w:r w:rsidRPr="008C23F1">
        <w:rPr>
          <w:rFonts w:asciiTheme="majorBidi" w:hAnsiTheme="majorBidi" w:cstheme="majorBidi"/>
          <w:b/>
          <w:bCs/>
          <w:i w:val="0"/>
          <w:iCs w:val="0"/>
          <w:color w:val="000000" w:themeColor="text1"/>
          <w:sz w:val="24"/>
          <w:szCs w:val="24"/>
        </w:rPr>
        <w:fldChar w:fldCharType="begin"/>
      </w:r>
      <w:r w:rsidRPr="008C23F1">
        <w:rPr>
          <w:rFonts w:asciiTheme="majorBidi" w:hAnsiTheme="majorBidi" w:cstheme="majorBidi"/>
          <w:b/>
          <w:bCs/>
          <w:i w:val="0"/>
          <w:iCs w:val="0"/>
          <w:color w:val="000000" w:themeColor="text1"/>
          <w:sz w:val="24"/>
          <w:szCs w:val="24"/>
        </w:rPr>
        <w:instrText xml:space="preserve"> SEQ Tableau \* ARABIC </w:instrText>
      </w:r>
      <w:r w:rsidRPr="008C23F1">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rPr>
        <w:t>4</w:t>
      </w:r>
      <w:r w:rsidRPr="008C23F1">
        <w:rPr>
          <w:rFonts w:asciiTheme="majorBidi" w:hAnsiTheme="majorBidi" w:cstheme="majorBidi"/>
          <w:b/>
          <w:bCs/>
          <w:i w:val="0"/>
          <w:iCs w:val="0"/>
          <w:color w:val="000000" w:themeColor="text1"/>
          <w:sz w:val="24"/>
          <w:szCs w:val="24"/>
        </w:rPr>
        <w:fldChar w:fldCharType="end"/>
      </w:r>
      <w:r w:rsidRPr="008C23F1">
        <w:rPr>
          <w:rFonts w:asciiTheme="majorBidi" w:hAnsiTheme="majorBidi" w:cstheme="majorBidi"/>
          <w:b/>
          <w:bCs/>
          <w:i w:val="0"/>
          <w:iCs w:val="0"/>
          <w:color w:val="000000" w:themeColor="text1"/>
          <w:sz w:val="24"/>
          <w:szCs w:val="24"/>
          <w:lang w:val="fr-FR"/>
        </w:rPr>
        <w:t xml:space="preserve"> : Les types de CRM</w:t>
      </w:r>
      <w:bookmarkEnd w:id="103"/>
    </w:p>
    <w:tbl>
      <w:tblPr>
        <w:tblStyle w:val="Grilledutableau"/>
        <w:tblW w:w="0" w:type="auto"/>
        <w:tblLook w:val="04A0" w:firstRow="1" w:lastRow="0" w:firstColumn="1" w:lastColumn="0" w:noHBand="0" w:noVBand="1"/>
      </w:tblPr>
      <w:tblGrid>
        <w:gridCol w:w="3020"/>
        <w:gridCol w:w="3022"/>
        <w:gridCol w:w="3022"/>
      </w:tblGrid>
      <w:tr w:rsidR="00763D61" w:rsidRPr="008C23F1" w14:paraId="4B640F0B" w14:textId="77777777" w:rsidTr="008C23F1">
        <w:tc>
          <w:tcPr>
            <w:tcW w:w="3021" w:type="dxa"/>
            <w:shd w:val="clear" w:color="auto" w:fill="FFFFFF" w:themeFill="background1"/>
          </w:tcPr>
          <w:p w14:paraId="12598DD7" w14:textId="6CBA7685" w:rsidR="00763D61" w:rsidRPr="008C23F1" w:rsidRDefault="008C23F1" w:rsidP="008C23F1">
            <w:pPr>
              <w:pStyle w:val="Lgende"/>
              <w:keepNext/>
              <w:shd w:val="clear" w:color="auto" w:fill="FFFFFF" w:themeFill="background1"/>
              <w:jc w:val="both"/>
              <w:rPr>
                <w:rFonts w:asciiTheme="majorBidi" w:hAnsiTheme="majorBidi" w:cstheme="majorBidi"/>
                <w:b/>
                <w:bCs/>
                <w:i w:val="0"/>
                <w:iCs w:val="0"/>
                <w:color w:val="000000" w:themeColor="text1"/>
                <w:sz w:val="24"/>
                <w:szCs w:val="24"/>
              </w:rPr>
            </w:pPr>
            <w:r w:rsidRPr="008C23F1">
              <w:rPr>
                <w:rFonts w:asciiTheme="majorBidi" w:hAnsiTheme="majorBidi" w:cstheme="majorBidi"/>
                <w:b/>
                <w:bCs/>
                <w:i w:val="0"/>
                <w:iCs w:val="0"/>
                <w:color w:val="000000" w:themeColor="text1"/>
                <w:sz w:val="24"/>
                <w:szCs w:val="24"/>
              </w:rPr>
              <w:t xml:space="preserve">Types </w:t>
            </w:r>
            <w:r>
              <w:rPr>
                <w:rFonts w:asciiTheme="majorBidi" w:hAnsiTheme="majorBidi" w:cstheme="majorBidi"/>
                <w:b/>
                <w:bCs/>
                <w:i w:val="0"/>
                <w:iCs w:val="0"/>
                <w:color w:val="000000" w:themeColor="text1"/>
                <w:sz w:val="24"/>
                <w:szCs w:val="24"/>
              </w:rPr>
              <w:t>de CRM</w:t>
            </w:r>
          </w:p>
        </w:tc>
        <w:tc>
          <w:tcPr>
            <w:tcW w:w="3022" w:type="dxa"/>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10"/>
            </w:tblGrid>
            <w:tr w:rsidR="00763D61" w:rsidRPr="008C23F1" w14:paraId="475F87D1" w14:textId="77777777" w:rsidTr="007D1273">
              <w:trPr>
                <w:tblHeader/>
                <w:tblCellSpacing w:w="15" w:type="dxa"/>
              </w:trPr>
              <w:tc>
                <w:tcPr>
                  <w:tcW w:w="0" w:type="auto"/>
                  <w:vAlign w:val="center"/>
                  <w:hideMark/>
                </w:tcPr>
                <w:p w14:paraId="5CB5D955" w14:textId="77777777" w:rsidR="00763D61" w:rsidRPr="008C23F1" w:rsidRDefault="00763D61" w:rsidP="00864B05">
                  <w:pPr>
                    <w:spacing w:line="240" w:lineRule="auto"/>
                    <w:jc w:val="center"/>
                    <w:rPr>
                      <w:rFonts w:ascii="Times New Roman" w:eastAsia="Times New Roman" w:hAnsi="Times New Roman" w:cs="Times New Roman"/>
                      <w:b/>
                      <w:bCs/>
                      <w:sz w:val="24"/>
                      <w:szCs w:val="24"/>
                      <w:lang w:val="fr-FR"/>
                    </w:rPr>
                  </w:pPr>
                  <w:r w:rsidRPr="008C23F1">
                    <w:rPr>
                      <w:rFonts w:ascii="Times New Roman" w:eastAsia="Times New Roman" w:hAnsi="Times New Roman" w:cs="Times New Roman"/>
                      <w:b/>
                      <w:bCs/>
                      <w:sz w:val="24"/>
                      <w:szCs w:val="24"/>
                      <w:lang w:val="fr-FR"/>
                    </w:rPr>
                    <w:t>Processus associé(s)</w:t>
                  </w:r>
                </w:p>
              </w:tc>
            </w:tr>
          </w:tbl>
          <w:p w14:paraId="10A3197F" w14:textId="77777777" w:rsidR="00763D61" w:rsidRPr="008C23F1" w:rsidRDefault="00763D61" w:rsidP="00864B05">
            <w:pPr>
              <w:spacing w:before="240" w:after="240" w:line="360" w:lineRule="auto"/>
              <w:jc w:val="center"/>
              <w:rPr>
                <w:rFonts w:asciiTheme="majorBidi" w:eastAsia="Times New Roman" w:hAnsiTheme="majorBidi" w:cstheme="majorBidi"/>
                <w:sz w:val="24"/>
                <w:szCs w:val="24"/>
              </w:rPr>
            </w:pPr>
          </w:p>
        </w:tc>
        <w:tc>
          <w:tcPr>
            <w:tcW w:w="3022" w:type="dxa"/>
            <w:shd w:val="clear" w:color="auto" w:fill="FFFFFF" w:themeFill="background1"/>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77"/>
            </w:tblGrid>
            <w:tr w:rsidR="00763D61" w:rsidRPr="008C23F1" w14:paraId="0247A6B0" w14:textId="77777777" w:rsidTr="007D1273">
              <w:trPr>
                <w:tblHeader/>
                <w:tblCellSpacing w:w="15" w:type="dxa"/>
              </w:trPr>
              <w:tc>
                <w:tcPr>
                  <w:tcW w:w="0" w:type="auto"/>
                  <w:vAlign w:val="center"/>
                  <w:hideMark/>
                </w:tcPr>
                <w:p w14:paraId="0D549E40" w14:textId="77777777" w:rsidR="00763D61" w:rsidRPr="008C23F1" w:rsidRDefault="00763D61" w:rsidP="00864B05">
                  <w:pPr>
                    <w:spacing w:line="240" w:lineRule="auto"/>
                    <w:jc w:val="center"/>
                    <w:rPr>
                      <w:rFonts w:ascii="Times New Roman" w:eastAsia="Times New Roman" w:hAnsi="Times New Roman" w:cs="Times New Roman"/>
                      <w:b/>
                      <w:bCs/>
                      <w:sz w:val="24"/>
                      <w:szCs w:val="24"/>
                      <w:lang w:val="fr-FR"/>
                    </w:rPr>
                  </w:pPr>
                  <w:r w:rsidRPr="008C23F1">
                    <w:rPr>
                      <w:rFonts w:ascii="Times New Roman" w:eastAsia="Times New Roman" w:hAnsi="Times New Roman" w:cs="Times New Roman"/>
                      <w:b/>
                      <w:bCs/>
                      <w:sz w:val="24"/>
                      <w:szCs w:val="24"/>
                      <w:lang w:val="fr-FR"/>
                    </w:rPr>
                    <w:t>Description</w:t>
                  </w:r>
                </w:p>
              </w:tc>
            </w:tr>
            <w:tr w:rsidR="00763D61" w:rsidRPr="008C23F1" w14:paraId="51823391" w14:textId="77777777" w:rsidTr="007D1273">
              <w:trPr>
                <w:tblCellSpacing w:w="15" w:type="dxa"/>
              </w:trPr>
              <w:tc>
                <w:tcPr>
                  <w:tcW w:w="0" w:type="auto"/>
                  <w:vAlign w:val="center"/>
                  <w:hideMark/>
                </w:tcPr>
                <w:p w14:paraId="11D27293" w14:textId="591FC986" w:rsidR="00763D61" w:rsidRPr="008C23F1" w:rsidRDefault="00763D61" w:rsidP="00864B05">
                  <w:pPr>
                    <w:spacing w:line="240" w:lineRule="auto"/>
                    <w:jc w:val="center"/>
                    <w:rPr>
                      <w:rFonts w:ascii="Times New Roman" w:eastAsia="Times New Roman" w:hAnsi="Times New Roman" w:cs="Times New Roman"/>
                      <w:sz w:val="24"/>
                      <w:szCs w:val="24"/>
                      <w:lang w:val="fr-FR"/>
                    </w:rPr>
                  </w:pPr>
                </w:p>
              </w:tc>
            </w:tr>
          </w:tbl>
          <w:p w14:paraId="5C15CCF1" w14:textId="77777777" w:rsidR="00763D61" w:rsidRPr="008C23F1" w:rsidRDefault="00763D61" w:rsidP="00864B05">
            <w:pPr>
              <w:spacing w:before="240" w:after="240" w:line="360" w:lineRule="auto"/>
              <w:jc w:val="center"/>
              <w:rPr>
                <w:rFonts w:asciiTheme="majorBidi" w:eastAsia="Times New Roman" w:hAnsiTheme="majorBidi" w:cstheme="majorBidi"/>
                <w:sz w:val="24"/>
                <w:szCs w:val="24"/>
              </w:rPr>
            </w:pPr>
          </w:p>
        </w:tc>
      </w:tr>
      <w:tr w:rsidR="00763D61" w:rsidRPr="008C23F1" w14:paraId="6EE493EF" w14:textId="77777777" w:rsidTr="00763D61">
        <w:tc>
          <w:tcPr>
            <w:tcW w:w="3021" w:type="dxa"/>
          </w:tcPr>
          <w:p w14:paraId="58A1FC80" w14:textId="268CF187" w:rsidR="00763D61" w:rsidRPr="008C23F1" w:rsidRDefault="00763D61" w:rsidP="00C42EC7">
            <w:pPr>
              <w:spacing w:before="240" w:after="240" w:line="360" w:lineRule="auto"/>
              <w:rPr>
                <w:rFonts w:asciiTheme="majorBidi" w:eastAsia="Times New Roman" w:hAnsiTheme="majorBidi" w:cstheme="majorBidi"/>
                <w:sz w:val="24"/>
                <w:szCs w:val="24"/>
              </w:rPr>
            </w:pPr>
            <w:r w:rsidRPr="008C23F1">
              <w:rPr>
                <w:rFonts w:ascii="Times New Roman" w:eastAsia="Times New Roman" w:hAnsi="Times New Roman" w:cs="Times New Roman"/>
                <w:b/>
                <w:bCs/>
                <w:sz w:val="24"/>
                <w:szCs w:val="24"/>
                <w:lang w:val="fr-FR"/>
              </w:rPr>
              <w:t>CRM stratégique</w:t>
            </w:r>
          </w:p>
        </w:tc>
        <w:tc>
          <w:tcPr>
            <w:tcW w:w="302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6"/>
            </w:tblGrid>
            <w:tr w:rsidR="00763D61" w:rsidRPr="008C23F1" w14:paraId="2073CAD5" w14:textId="77777777" w:rsidTr="007D1273">
              <w:trPr>
                <w:tblCellSpacing w:w="15" w:type="dxa"/>
              </w:trPr>
              <w:tc>
                <w:tcPr>
                  <w:tcW w:w="0" w:type="auto"/>
                  <w:vAlign w:val="center"/>
                  <w:hideMark/>
                </w:tcPr>
                <w:p w14:paraId="5FD2437C" w14:textId="6C8847AE" w:rsidR="00763D61" w:rsidRPr="008C23F1" w:rsidRDefault="00763D61" w:rsidP="00AA78DC">
                  <w:pPr>
                    <w:spacing w:line="240" w:lineRule="auto"/>
                    <w:rPr>
                      <w:rFonts w:ascii="Times New Roman" w:eastAsia="Times New Roman" w:hAnsi="Times New Roman" w:cs="Times New Roman"/>
                      <w:sz w:val="24"/>
                      <w:szCs w:val="24"/>
                      <w:lang w:val="fr-FR"/>
                    </w:rPr>
                  </w:pPr>
                  <w:r w:rsidRPr="008C23F1">
                    <w:rPr>
                      <w:rFonts w:ascii="Times New Roman" w:eastAsia="Times New Roman" w:hAnsi="Times New Roman" w:cs="Times New Roman"/>
                      <w:sz w:val="24"/>
                      <w:szCs w:val="24"/>
                      <w:lang w:val="fr-FR"/>
                    </w:rPr>
                    <w:t>1. Développement stratégique</w:t>
                  </w:r>
                  <w:r w:rsidRPr="008C23F1">
                    <w:rPr>
                      <w:rFonts w:ascii="Times New Roman" w:eastAsia="Times New Roman" w:hAnsi="Times New Roman" w:cs="Times New Roman"/>
                      <w:sz w:val="24"/>
                      <w:szCs w:val="24"/>
                      <w:lang w:val="fr-FR"/>
                    </w:rPr>
                    <w:br/>
                    <w:t>2. Création de valeur</w:t>
                  </w:r>
                </w:p>
              </w:tc>
            </w:tr>
          </w:tbl>
          <w:p w14:paraId="59609CBB" w14:textId="77777777" w:rsidR="00763D61" w:rsidRPr="008C23F1" w:rsidRDefault="00763D61" w:rsidP="00C42EC7">
            <w:pPr>
              <w:spacing w:before="240" w:after="240" w:line="360" w:lineRule="auto"/>
              <w:rPr>
                <w:rFonts w:asciiTheme="majorBidi" w:eastAsia="Times New Roman" w:hAnsiTheme="majorBidi" w:cstheme="majorBidi"/>
                <w:sz w:val="24"/>
                <w:szCs w:val="24"/>
              </w:rPr>
            </w:pPr>
          </w:p>
        </w:tc>
        <w:tc>
          <w:tcPr>
            <w:tcW w:w="3022" w:type="dxa"/>
          </w:tcPr>
          <w:p w14:paraId="6A6990CA" w14:textId="33830E1F" w:rsidR="00763D61" w:rsidRPr="008C23F1" w:rsidRDefault="00763D61" w:rsidP="00C42EC7">
            <w:pPr>
              <w:spacing w:before="240" w:after="240" w:line="360" w:lineRule="auto"/>
              <w:rPr>
                <w:rFonts w:asciiTheme="majorBidi" w:eastAsia="Times New Roman" w:hAnsiTheme="majorBidi" w:cstheme="majorBidi"/>
                <w:sz w:val="24"/>
                <w:szCs w:val="24"/>
              </w:rPr>
            </w:pPr>
            <w:r w:rsidRPr="008C23F1">
              <w:rPr>
                <w:rFonts w:ascii="Times New Roman" w:eastAsia="Times New Roman" w:hAnsi="Times New Roman" w:cs="Times New Roman"/>
                <w:sz w:val="24"/>
                <w:szCs w:val="24"/>
                <w:lang w:val="fr-FR"/>
              </w:rPr>
              <w:t>- Répond à des questions clés sur l’activité et le ciblage des clients.</w:t>
            </w:r>
            <w:r w:rsidRPr="008C23F1">
              <w:rPr>
                <w:rFonts w:ascii="Times New Roman" w:eastAsia="Times New Roman" w:hAnsi="Times New Roman" w:cs="Times New Roman"/>
                <w:sz w:val="24"/>
                <w:szCs w:val="24"/>
                <w:lang w:val="fr-FR"/>
              </w:rPr>
              <w:br/>
              <w:t xml:space="preserve">- Détermine comment créer </w:t>
            </w:r>
            <w:r w:rsidRPr="008C23F1">
              <w:rPr>
                <w:rFonts w:ascii="Times New Roman" w:eastAsia="Times New Roman" w:hAnsi="Times New Roman" w:cs="Times New Roman"/>
                <w:sz w:val="24"/>
                <w:szCs w:val="24"/>
                <w:lang w:val="fr-FR"/>
              </w:rPr>
              <w:lastRenderedPageBreak/>
              <w:t>de la valeur pour le client et en tirer des bénéfices.</w:t>
            </w:r>
          </w:p>
        </w:tc>
      </w:tr>
      <w:tr w:rsidR="00763D61" w:rsidRPr="008C23F1" w14:paraId="1D0F460B" w14:textId="77777777" w:rsidTr="00763D61">
        <w:tc>
          <w:tcPr>
            <w:tcW w:w="302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7"/>
            </w:tblGrid>
            <w:tr w:rsidR="00763D61" w:rsidRPr="008C23F1" w14:paraId="38ED993B" w14:textId="77777777" w:rsidTr="00763D61">
              <w:trPr>
                <w:tblCellSpacing w:w="15" w:type="dxa"/>
              </w:trPr>
              <w:tc>
                <w:tcPr>
                  <w:tcW w:w="0" w:type="auto"/>
                  <w:vAlign w:val="center"/>
                  <w:hideMark/>
                </w:tcPr>
                <w:p w14:paraId="7DDA409C" w14:textId="77777777" w:rsidR="00763D61" w:rsidRPr="008C23F1" w:rsidRDefault="00763D61" w:rsidP="00C42EC7">
                  <w:pPr>
                    <w:spacing w:line="240" w:lineRule="auto"/>
                    <w:rPr>
                      <w:rFonts w:ascii="Times New Roman" w:eastAsia="Times New Roman" w:hAnsi="Times New Roman" w:cs="Times New Roman"/>
                      <w:sz w:val="24"/>
                      <w:szCs w:val="24"/>
                      <w:lang w:val="fr-FR"/>
                    </w:rPr>
                  </w:pPr>
                  <w:r w:rsidRPr="008C23F1">
                    <w:rPr>
                      <w:rFonts w:ascii="Times New Roman" w:eastAsia="Times New Roman" w:hAnsi="Times New Roman" w:cs="Times New Roman"/>
                      <w:b/>
                      <w:bCs/>
                      <w:sz w:val="24"/>
                      <w:szCs w:val="24"/>
                      <w:lang w:val="fr-FR"/>
                    </w:rPr>
                    <w:lastRenderedPageBreak/>
                    <w:t>CRM opérationnel</w:t>
                  </w:r>
                </w:p>
              </w:tc>
            </w:tr>
          </w:tbl>
          <w:p w14:paraId="0E1C5051" w14:textId="77777777" w:rsidR="00763D61" w:rsidRPr="008C23F1" w:rsidRDefault="00763D61" w:rsidP="00C42EC7">
            <w:pPr>
              <w:rPr>
                <w:rFonts w:ascii="Times New Roman" w:eastAsia="Times New Roman" w:hAnsi="Times New Roman" w:cs="Times New Roman"/>
                <w:vanish/>
                <w:sz w:val="24"/>
                <w:szCs w:val="24"/>
                <w:lang w:val="fr-FR"/>
              </w:rPr>
            </w:pPr>
          </w:p>
          <w:p w14:paraId="21454637" w14:textId="77777777" w:rsidR="00763D61" w:rsidRPr="008C23F1" w:rsidRDefault="00763D61" w:rsidP="00C42EC7">
            <w:pPr>
              <w:rPr>
                <w:rFonts w:ascii="Times New Roman" w:eastAsia="Times New Roman" w:hAnsi="Times New Roman" w:cs="Times New Roman"/>
                <w:vanish/>
                <w:sz w:val="24"/>
                <w:szCs w:val="24"/>
                <w:lang w:val="fr-FR"/>
              </w:rPr>
            </w:pPr>
          </w:p>
          <w:p w14:paraId="520C3002" w14:textId="77777777" w:rsidR="00763D61" w:rsidRPr="008C23F1" w:rsidRDefault="00763D61" w:rsidP="00C42EC7">
            <w:pPr>
              <w:spacing w:before="240" w:after="240" w:line="360" w:lineRule="auto"/>
              <w:rPr>
                <w:rFonts w:asciiTheme="majorBidi" w:eastAsia="Times New Roman" w:hAnsiTheme="majorBidi" w:cstheme="majorBidi"/>
                <w:sz w:val="24"/>
                <w:szCs w:val="24"/>
                <w:lang w:val="fr-FR"/>
              </w:rPr>
            </w:pPr>
          </w:p>
        </w:tc>
        <w:tc>
          <w:tcPr>
            <w:tcW w:w="3022"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6"/>
            </w:tblGrid>
            <w:tr w:rsidR="00763D61" w:rsidRPr="008C23F1" w14:paraId="2595B5D4" w14:textId="77777777" w:rsidTr="007D1273">
              <w:trPr>
                <w:tblCellSpacing w:w="15" w:type="dxa"/>
              </w:trPr>
              <w:tc>
                <w:tcPr>
                  <w:tcW w:w="0" w:type="auto"/>
                  <w:vAlign w:val="center"/>
                  <w:hideMark/>
                </w:tcPr>
                <w:p w14:paraId="2ACD6B2F" w14:textId="77777777" w:rsidR="00763D61" w:rsidRPr="008C23F1" w:rsidRDefault="00763D61" w:rsidP="00C42EC7">
                  <w:pPr>
                    <w:spacing w:line="240" w:lineRule="auto"/>
                    <w:rPr>
                      <w:rFonts w:ascii="Times New Roman" w:eastAsia="Times New Roman" w:hAnsi="Times New Roman" w:cs="Times New Roman"/>
                      <w:sz w:val="24"/>
                      <w:szCs w:val="24"/>
                      <w:lang w:val="fr-FR"/>
                    </w:rPr>
                  </w:pPr>
                  <w:r w:rsidRPr="008C23F1">
                    <w:rPr>
                      <w:rFonts w:ascii="Times New Roman" w:eastAsia="Times New Roman" w:hAnsi="Times New Roman" w:cs="Times New Roman"/>
                      <w:sz w:val="24"/>
                      <w:szCs w:val="24"/>
                      <w:lang w:val="fr-FR"/>
                    </w:rPr>
                    <w:t>3. Intégration multicanal</w:t>
                  </w:r>
                </w:p>
              </w:tc>
            </w:tr>
          </w:tbl>
          <w:p w14:paraId="389AA40E" w14:textId="77777777" w:rsidR="00763D61" w:rsidRPr="008C23F1" w:rsidRDefault="00763D61" w:rsidP="00C42EC7">
            <w:pPr>
              <w:spacing w:before="240" w:after="240" w:line="360" w:lineRule="auto"/>
              <w:rPr>
                <w:rFonts w:asciiTheme="majorBidi" w:eastAsia="Times New Roman" w:hAnsiTheme="majorBidi" w:cstheme="majorBidi"/>
                <w:sz w:val="24"/>
                <w:szCs w:val="24"/>
              </w:rPr>
            </w:pPr>
          </w:p>
        </w:tc>
        <w:tc>
          <w:tcPr>
            <w:tcW w:w="3022" w:type="dxa"/>
          </w:tcPr>
          <w:p w14:paraId="1F947312" w14:textId="2CD7D015" w:rsidR="00763D61" w:rsidRPr="008C23F1" w:rsidRDefault="00C42EC7" w:rsidP="00C42EC7">
            <w:pPr>
              <w:spacing w:before="240" w:after="240" w:line="360" w:lineRule="auto"/>
              <w:rPr>
                <w:rFonts w:asciiTheme="majorBidi" w:eastAsia="Times New Roman" w:hAnsiTheme="majorBidi" w:cstheme="majorBidi"/>
                <w:sz w:val="24"/>
                <w:szCs w:val="24"/>
              </w:rPr>
            </w:pPr>
            <w:r w:rsidRPr="008C23F1">
              <w:t>- Gère les interactions clients via différents canaux (physiques et numériques).</w:t>
            </w:r>
            <w:r w:rsidRPr="008C23F1">
              <w:br/>
              <w:t>- Assure la fluidité et la cohérence des échanges client-entreprise.</w:t>
            </w:r>
          </w:p>
        </w:tc>
      </w:tr>
      <w:tr w:rsidR="00763D61" w14:paraId="1D308815" w14:textId="77777777" w:rsidTr="00763D61">
        <w:tc>
          <w:tcPr>
            <w:tcW w:w="302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4"/>
            </w:tblGrid>
            <w:tr w:rsidR="00763D61" w:rsidRPr="008C23F1" w14:paraId="4F046F55" w14:textId="77777777" w:rsidTr="00763D61">
              <w:trPr>
                <w:tblCellSpacing w:w="15" w:type="dxa"/>
              </w:trPr>
              <w:tc>
                <w:tcPr>
                  <w:tcW w:w="0" w:type="auto"/>
                  <w:vAlign w:val="center"/>
                  <w:hideMark/>
                </w:tcPr>
                <w:p w14:paraId="695A79ED" w14:textId="77777777" w:rsidR="00763D61" w:rsidRPr="008C23F1" w:rsidRDefault="00763D61" w:rsidP="00C42EC7">
                  <w:pPr>
                    <w:spacing w:line="240" w:lineRule="auto"/>
                    <w:rPr>
                      <w:rFonts w:ascii="Times New Roman" w:eastAsia="Times New Roman" w:hAnsi="Times New Roman" w:cs="Times New Roman"/>
                      <w:sz w:val="24"/>
                      <w:szCs w:val="24"/>
                      <w:lang w:val="fr-FR"/>
                    </w:rPr>
                  </w:pPr>
                  <w:r w:rsidRPr="008C23F1">
                    <w:rPr>
                      <w:rFonts w:ascii="Times New Roman" w:eastAsia="Times New Roman" w:hAnsi="Times New Roman" w:cs="Times New Roman"/>
                      <w:b/>
                      <w:bCs/>
                      <w:sz w:val="24"/>
                      <w:szCs w:val="24"/>
                      <w:lang w:val="fr-FR"/>
                    </w:rPr>
                    <w:t>CRM analytique</w:t>
                  </w:r>
                </w:p>
              </w:tc>
            </w:tr>
          </w:tbl>
          <w:p w14:paraId="783001D7" w14:textId="77777777" w:rsidR="00763D61" w:rsidRPr="008C23F1" w:rsidRDefault="00763D61" w:rsidP="00C42EC7">
            <w:pPr>
              <w:rPr>
                <w:rFonts w:ascii="Times New Roman" w:eastAsia="Times New Roman" w:hAnsi="Times New Roman" w:cs="Times New Roman"/>
                <w:vanish/>
                <w:sz w:val="24"/>
                <w:szCs w:val="24"/>
                <w:lang w:val="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63D61" w:rsidRPr="008C23F1" w14:paraId="3FD91723" w14:textId="77777777" w:rsidTr="00763D61">
              <w:trPr>
                <w:tblCellSpacing w:w="15" w:type="dxa"/>
              </w:trPr>
              <w:tc>
                <w:tcPr>
                  <w:tcW w:w="0" w:type="auto"/>
                  <w:vAlign w:val="center"/>
                  <w:hideMark/>
                </w:tcPr>
                <w:p w14:paraId="64C39FDF" w14:textId="5A921470" w:rsidR="00763D61" w:rsidRPr="008C23F1" w:rsidRDefault="00763D61" w:rsidP="00C42EC7">
                  <w:pPr>
                    <w:spacing w:line="240" w:lineRule="auto"/>
                    <w:rPr>
                      <w:rFonts w:ascii="Times New Roman" w:eastAsia="Times New Roman" w:hAnsi="Times New Roman" w:cs="Times New Roman"/>
                      <w:sz w:val="24"/>
                      <w:szCs w:val="24"/>
                      <w:lang w:val="fr-FR"/>
                    </w:rPr>
                  </w:pPr>
                </w:p>
              </w:tc>
            </w:tr>
          </w:tbl>
          <w:p w14:paraId="06596D7D" w14:textId="77777777" w:rsidR="00763D61" w:rsidRPr="008C23F1" w:rsidRDefault="00763D61" w:rsidP="00C42EC7">
            <w:pPr>
              <w:rPr>
                <w:rFonts w:ascii="Times New Roman" w:eastAsia="Times New Roman" w:hAnsi="Times New Roman" w:cs="Times New Roman"/>
                <w:vanish/>
                <w:sz w:val="24"/>
                <w:szCs w:val="24"/>
                <w:lang w:val="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63D61" w:rsidRPr="008C23F1" w14:paraId="750A9C38" w14:textId="77777777" w:rsidTr="00763D61">
              <w:trPr>
                <w:tblCellSpacing w:w="15" w:type="dxa"/>
              </w:trPr>
              <w:tc>
                <w:tcPr>
                  <w:tcW w:w="0" w:type="auto"/>
                  <w:vAlign w:val="center"/>
                  <w:hideMark/>
                </w:tcPr>
                <w:p w14:paraId="2FCA0ABC" w14:textId="760A1EAE" w:rsidR="00763D61" w:rsidRPr="008C23F1" w:rsidRDefault="00763D61" w:rsidP="00C42EC7">
                  <w:pPr>
                    <w:spacing w:line="240" w:lineRule="auto"/>
                    <w:rPr>
                      <w:rFonts w:ascii="Times New Roman" w:eastAsia="Times New Roman" w:hAnsi="Times New Roman" w:cs="Times New Roman"/>
                      <w:sz w:val="24"/>
                      <w:szCs w:val="24"/>
                      <w:lang w:val="fr-FR"/>
                    </w:rPr>
                  </w:pPr>
                </w:p>
              </w:tc>
            </w:tr>
          </w:tbl>
          <w:p w14:paraId="6DFED8ED" w14:textId="77777777" w:rsidR="00763D61" w:rsidRPr="008C23F1" w:rsidRDefault="00763D61" w:rsidP="00C42EC7">
            <w:pPr>
              <w:spacing w:before="240" w:after="240" w:line="360" w:lineRule="auto"/>
              <w:rPr>
                <w:rFonts w:asciiTheme="majorBidi" w:eastAsia="Times New Roman" w:hAnsiTheme="majorBidi" w:cstheme="majorBidi"/>
                <w:sz w:val="24"/>
                <w:szCs w:val="24"/>
                <w:lang w:val="fr-FR"/>
              </w:rPr>
            </w:pPr>
          </w:p>
        </w:tc>
        <w:tc>
          <w:tcPr>
            <w:tcW w:w="3022" w:type="dxa"/>
          </w:tcPr>
          <w:p w14:paraId="64D5007E" w14:textId="1D840388" w:rsidR="00763D61" w:rsidRPr="008C23F1" w:rsidRDefault="00763D61" w:rsidP="00AA78DC">
            <w:pPr>
              <w:spacing w:before="240" w:after="240" w:line="360" w:lineRule="auto"/>
              <w:rPr>
                <w:rFonts w:ascii="Times New Roman" w:eastAsia="Times New Roman" w:hAnsi="Times New Roman" w:cs="Times New Roman"/>
                <w:sz w:val="24"/>
                <w:szCs w:val="24"/>
                <w:lang w:val="fr-FR"/>
              </w:rPr>
            </w:pPr>
            <w:r w:rsidRPr="008C23F1">
              <w:rPr>
                <w:rFonts w:ascii="Times New Roman" w:eastAsia="Times New Roman" w:hAnsi="Times New Roman" w:cs="Times New Roman"/>
                <w:sz w:val="24"/>
                <w:szCs w:val="24"/>
                <w:lang w:val="fr-FR"/>
              </w:rPr>
              <w:t>4. Gestion de l’information</w:t>
            </w:r>
            <w:r w:rsidRPr="008C23F1">
              <w:rPr>
                <w:rFonts w:ascii="Times New Roman" w:eastAsia="Times New Roman" w:hAnsi="Times New Roman" w:cs="Times New Roman"/>
                <w:sz w:val="24"/>
                <w:szCs w:val="24"/>
                <w:lang w:val="fr-FR"/>
              </w:rPr>
              <w:br/>
              <w:t>5. Évaluation des performances</w:t>
            </w:r>
          </w:p>
        </w:tc>
        <w:tc>
          <w:tcPr>
            <w:tcW w:w="3022" w:type="dxa"/>
          </w:tcPr>
          <w:p w14:paraId="5A80E07A" w14:textId="7D47E52E" w:rsidR="00763D61" w:rsidRDefault="00763D61" w:rsidP="00C42EC7">
            <w:pPr>
              <w:spacing w:before="240" w:after="240" w:line="360" w:lineRule="auto"/>
              <w:rPr>
                <w:rFonts w:asciiTheme="majorBidi" w:eastAsia="Times New Roman" w:hAnsiTheme="majorBidi" w:cstheme="majorBidi"/>
                <w:sz w:val="24"/>
                <w:szCs w:val="24"/>
              </w:rPr>
            </w:pPr>
            <w:r w:rsidRPr="008C23F1">
              <w:rPr>
                <w:rFonts w:ascii="Times New Roman" w:eastAsia="Times New Roman" w:hAnsi="Times New Roman" w:cs="Times New Roman"/>
                <w:sz w:val="24"/>
                <w:szCs w:val="24"/>
                <w:lang w:val="fr-FR"/>
              </w:rPr>
              <w:t>- Collecte, analyse et interprète les données clients.</w:t>
            </w:r>
            <w:r w:rsidRPr="008C23F1">
              <w:rPr>
                <w:rFonts w:ascii="Times New Roman" w:eastAsia="Times New Roman" w:hAnsi="Times New Roman" w:cs="Times New Roman"/>
                <w:sz w:val="24"/>
                <w:szCs w:val="24"/>
                <w:lang w:val="fr-FR"/>
              </w:rPr>
              <w:br/>
              <w:t>- Génère des insights pour guider les décisions marketing.</w:t>
            </w:r>
            <w:r w:rsidRPr="008C23F1">
              <w:rPr>
                <w:rFonts w:ascii="Times New Roman" w:eastAsia="Times New Roman" w:hAnsi="Times New Roman" w:cs="Times New Roman"/>
                <w:sz w:val="24"/>
                <w:szCs w:val="24"/>
                <w:lang w:val="fr-FR"/>
              </w:rPr>
              <w:br/>
              <w:t>- Soutient les équipes opérationnelles.</w:t>
            </w:r>
          </w:p>
        </w:tc>
      </w:tr>
    </w:tbl>
    <w:p w14:paraId="18FDE050" w14:textId="74A00B76" w:rsidR="005D45B9" w:rsidRPr="00E95668" w:rsidRDefault="00C42EC7" w:rsidP="006917B6">
      <w:pPr>
        <w:spacing w:before="240" w:after="240"/>
        <w:jc w:val="both"/>
        <w:rPr>
          <w:rFonts w:asciiTheme="majorBidi" w:eastAsia="Times New Roman" w:hAnsiTheme="majorBidi" w:cstheme="majorBidi"/>
          <w:b/>
          <w:bCs/>
          <w:sz w:val="20"/>
          <w:szCs w:val="20"/>
        </w:rPr>
      </w:pPr>
      <w:r w:rsidRPr="00E95668">
        <w:rPr>
          <w:rFonts w:asciiTheme="majorBidi" w:eastAsia="Times New Roman" w:hAnsiTheme="majorBidi" w:cstheme="majorBidi"/>
          <w:b/>
          <w:bCs/>
          <w:sz w:val="20"/>
          <w:szCs w:val="20"/>
        </w:rPr>
        <w:t>Source :</w:t>
      </w:r>
      <w:r w:rsidR="00E95668" w:rsidRPr="00E95668">
        <w:rPr>
          <w:rFonts w:asciiTheme="majorBidi" w:eastAsia="Times New Roman" w:hAnsiTheme="majorBidi" w:cstheme="majorBidi"/>
          <w:b/>
          <w:bCs/>
          <w:sz w:val="20"/>
          <w:szCs w:val="20"/>
        </w:rPr>
        <w:t xml:space="preserve"> </w:t>
      </w:r>
      <w:r w:rsidR="00E95668" w:rsidRPr="00E95668">
        <w:rPr>
          <w:rFonts w:asciiTheme="majorBidi" w:eastAsia="Times New Roman" w:hAnsiTheme="majorBidi" w:cstheme="majorBidi"/>
          <w:sz w:val="20"/>
          <w:szCs w:val="20"/>
        </w:rPr>
        <w:t>élaboré par nos soins</w:t>
      </w:r>
    </w:p>
    <w:p w14:paraId="3EE2FD43" w14:textId="77777777" w:rsidR="00934352" w:rsidRDefault="00807E7E" w:rsidP="00FC7C30">
      <w:pPr>
        <w:spacing w:before="240" w:after="240"/>
        <w:ind w:firstLine="284"/>
        <w:jc w:val="both"/>
      </w:pPr>
      <w:r w:rsidRPr="00807E7E">
        <w:rPr>
          <w:rFonts w:asciiTheme="majorBidi" w:hAnsiTheme="majorBidi" w:cstheme="majorBidi"/>
          <w:sz w:val="24"/>
          <w:szCs w:val="24"/>
        </w:rPr>
        <w:t>Le CRM combine stratégie et technologie pour améliorer la relation client. Il se décline en trois types : stratégique, opérationnel et analytique. Un cadre propose cinq processus clés, dont quatre sont répartis entre ces formes, illustrant l’approche transversale du CRM.</w:t>
      </w:r>
    </w:p>
    <w:p w14:paraId="251AC29E" w14:textId="3964B01E" w:rsidR="00934352" w:rsidRPr="00934352" w:rsidRDefault="00934352" w:rsidP="00934352">
      <w:pPr>
        <w:pStyle w:val="Lgende"/>
        <w:keepNext/>
        <w:jc w:val="both"/>
        <w:rPr>
          <w:rFonts w:asciiTheme="majorBidi" w:hAnsiTheme="majorBidi" w:cstheme="majorBidi"/>
          <w:b/>
          <w:bCs/>
          <w:i w:val="0"/>
          <w:iCs w:val="0"/>
        </w:rPr>
      </w:pPr>
      <w:bookmarkStart w:id="104" w:name="_Toc198991312"/>
      <w:r w:rsidRPr="00934352">
        <w:rPr>
          <w:rFonts w:asciiTheme="majorBidi" w:hAnsiTheme="majorBidi" w:cstheme="majorBidi"/>
          <w:b/>
          <w:bCs/>
          <w:i w:val="0"/>
          <w:iCs w:val="0"/>
          <w:color w:val="auto"/>
          <w:sz w:val="24"/>
          <w:szCs w:val="24"/>
        </w:rPr>
        <w:lastRenderedPageBreak/>
        <w:t xml:space="preserve">Figure </w:t>
      </w:r>
      <w:r w:rsidRPr="00934352">
        <w:rPr>
          <w:rFonts w:asciiTheme="majorBidi" w:hAnsiTheme="majorBidi" w:cstheme="majorBidi"/>
          <w:b/>
          <w:bCs/>
          <w:i w:val="0"/>
          <w:iCs w:val="0"/>
          <w:color w:val="auto"/>
          <w:sz w:val="24"/>
          <w:szCs w:val="24"/>
        </w:rPr>
        <w:fldChar w:fldCharType="begin"/>
      </w:r>
      <w:r w:rsidRPr="00934352">
        <w:rPr>
          <w:rFonts w:asciiTheme="majorBidi" w:hAnsiTheme="majorBidi" w:cstheme="majorBidi"/>
          <w:b/>
          <w:bCs/>
          <w:i w:val="0"/>
          <w:iCs w:val="0"/>
          <w:color w:val="auto"/>
          <w:sz w:val="24"/>
          <w:szCs w:val="24"/>
        </w:rPr>
        <w:instrText xml:space="preserve"> SEQ Figure \* ARABIC </w:instrText>
      </w:r>
      <w:r w:rsidRPr="00934352">
        <w:rPr>
          <w:rFonts w:asciiTheme="majorBidi" w:hAnsiTheme="majorBidi" w:cstheme="majorBidi"/>
          <w:b/>
          <w:bCs/>
          <w:i w:val="0"/>
          <w:iCs w:val="0"/>
          <w:color w:val="auto"/>
          <w:sz w:val="24"/>
          <w:szCs w:val="24"/>
        </w:rPr>
        <w:fldChar w:fldCharType="separate"/>
      </w:r>
      <w:r w:rsidR="00CB5500">
        <w:rPr>
          <w:rFonts w:asciiTheme="majorBidi" w:hAnsiTheme="majorBidi" w:cstheme="majorBidi"/>
          <w:b/>
          <w:bCs/>
          <w:i w:val="0"/>
          <w:iCs w:val="0"/>
          <w:noProof/>
          <w:color w:val="auto"/>
          <w:sz w:val="24"/>
          <w:szCs w:val="24"/>
        </w:rPr>
        <w:t>5</w:t>
      </w:r>
      <w:r w:rsidRPr="00934352">
        <w:rPr>
          <w:rFonts w:asciiTheme="majorBidi" w:hAnsiTheme="majorBidi" w:cstheme="majorBidi"/>
          <w:b/>
          <w:bCs/>
          <w:i w:val="0"/>
          <w:iCs w:val="0"/>
          <w:color w:val="auto"/>
          <w:sz w:val="24"/>
          <w:szCs w:val="24"/>
        </w:rPr>
        <w:fldChar w:fldCharType="end"/>
      </w:r>
      <w:r w:rsidRPr="00934352">
        <w:rPr>
          <w:rFonts w:asciiTheme="majorBidi" w:hAnsiTheme="majorBidi" w:cstheme="majorBidi"/>
          <w:b/>
          <w:bCs/>
          <w:i w:val="0"/>
          <w:iCs w:val="0"/>
          <w:color w:val="auto"/>
          <w:sz w:val="24"/>
          <w:szCs w:val="24"/>
          <w:lang w:val="fr-FR"/>
        </w:rPr>
        <w:t xml:space="preserve"> : l’approche intégrée du CRM selon Buttle</w:t>
      </w:r>
      <w:bookmarkEnd w:id="104"/>
    </w:p>
    <w:p w14:paraId="46AE3CBF" w14:textId="6932047C" w:rsidR="00C86563" w:rsidRPr="00E95668" w:rsidRDefault="002D2AF4" w:rsidP="00807E7E">
      <w:pPr>
        <w:spacing w:before="240" w:after="240"/>
        <w:jc w:val="both"/>
        <w:rPr>
          <w:rFonts w:asciiTheme="majorBidi" w:eastAsia="Times New Roman" w:hAnsiTheme="majorBidi" w:cstheme="majorBidi"/>
          <w:b/>
          <w:bCs/>
          <w:sz w:val="24"/>
          <w:szCs w:val="24"/>
        </w:rPr>
      </w:pPr>
      <w:r w:rsidRPr="00E95668">
        <w:rPr>
          <w:rFonts w:asciiTheme="majorBidi" w:eastAsia="Times New Roman" w:hAnsiTheme="majorBidi" w:cstheme="majorBidi"/>
          <w:b/>
          <w:bCs/>
          <w:noProof/>
          <w:sz w:val="24"/>
          <w:szCs w:val="24"/>
          <w:lang w:val="fr-FR"/>
        </w:rPr>
        <w:drawing>
          <wp:inline distT="0" distB="0" distL="0" distR="0" wp14:anchorId="609F8FCA" wp14:editId="36D5B252">
            <wp:extent cx="5715025" cy="329565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ff.PNG"/>
                    <pic:cNvPicPr/>
                  </pic:nvPicPr>
                  <pic:blipFill>
                    <a:blip r:embed="rId21">
                      <a:extLst>
                        <a:ext uri="{28A0092B-C50C-407E-A947-70E740481C1C}">
                          <a14:useLocalDpi xmlns:a14="http://schemas.microsoft.com/office/drawing/2010/main" val="0"/>
                        </a:ext>
                      </a:extLst>
                    </a:blip>
                    <a:stretch>
                      <a:fillRect/>
                    </a:stretch>
                  </pic:blipFill>
                  <pic:spPr>
                    <a:xfrm>
                      <a:off x="0" y="0"/>
                      <a:ext cx="5715199" cy="3295750"/>
                    </a:xfrm>
                    <a:prstGeom prst="rect">
                      <a:avLst/>
                    </a:prstGeom>
                  </pic:spPr>
                </pic:pic>
              </a:graphicData>
            </a:graphic>
          </wp:inline>
        </w:drawing>
      </w:r>
      <w:r w:rsidR="006917B6" w:rsidRPr="00812B32">
        <w:rPr>
          <w:rFonts w:asciiTheme="majorBidi" w:eastAsia="Times New Roman" w:hAnsiTheme="majorBidi" w:cstheme="majorBidi"/>
          <w:b/>
          <w:bCs/>
          <w:sz w:val="20"/>
          <w:szCs w:val="20"/>
        </w:rPr>
        <w:t>Source :</w:t>
      </w:r>
      <w:r w:rsidR="00E95668" w:rsidRPr="00812B32">
        <w:rPr>
          <w:rFonts w:asciiTheme="majorBidi" w:eastAsia="Times New Roman" w:hAnsiTheme="majorBidi" w:cstheme="majorBidi"/>
          <w:b/>
          <w:bCs/>
          <w:sz w:val="20"/>
          <w:szCs w:val="20"/>
        </w:rPr>
        <w:t xml:space="preserve"> </w:t>
      </w:r>
      <w:r w:rsidR="00E95668" w:rsidRPr="00812B32">
        <w:rPr>
          <w:rFonts w:asciiTheme="majorBidi" w:eastAsia="Times New Roman" w:hAnsiTheme="majorBidi" w:cstheme="majorBidi"/>
          <w:sz w:val="20"/>
          <w:szCs w:val="20"/>
        </w:rPr>
        <w:t xml:space="preserve">élaboré par nos soins à partir de </w:t>
      </w:r>
      <w:r w:rsidR="00CC3562" w:rsidRPr="00812B32">
        <w:rPr>
          <w:rFonts w:asciiTheme="majorBidi" w:hAnsiTheme="majorBidi" w:cstheme="majorBidi"/>
          <w:i/>
          <w:sz w:val="20"/>
          <w:szCs w:val="20"/>
          <w:vertAlign w:val="superscript"/>
        </w:rPr>
        <w:t xml:space="preserve"> </w:t>
      </w:r>
      <w:r w:rsidR="00CC3562" w:rsidRPr="00812B32">
        <w:rPr>
          <w:rFonts w:asciiTheme="majorBidi" w:eastAsia="Times New Roman" w:hAnsiTheme="majorBidi" w:cstheme="majorBidi"/>
          <w:i/>
          <w:sz w:val="20"/>
          <w:szCs w:val="20"/>
        </w:rPr>
        <w:t xml:space="preserve">Iriana, Reiny et Buttle, Francis (2007), « Strategic, Operational, </w:t>
      </w:r>
      <w:r w:rsidR="00CC3562" w:rsidRPr="00807E7E">
        <w:rPr>
          <w:rFonts w:asciiTheme="majorBidi" w:eastAsia="Times New Roman" w:hAnsiTheme="majorBidi" w:cstheme="majorBidi"/>
          <w:i/>
          <w:sz w:val="20"/>
          <w:szCs w:val="20"/>
        </w:rPr>
        <w:t>and Analytical Customer Relationship Management », Journal of Relationship Marketing</w:t>
      </w:r>
      <w:r w:rsidR="00807E7E" w:rsidRPr="00807E7E">
        <w:rPr>
          <w:rFonts w:asciiTheme="majorBidi" w:eastAsia="Times New Roman" w:hAnsiTheme="majorBidi" w:cstheme="majorBidi"/>
          <w:i/>
          <w:sz w:val="20"/>
          <w:szCs w:val="20"/>
        </w:rPr>
        <w:t>, Taylor &amp; Francis, Royaume-Uni,</w:t>
      </w:r>
      <w:r w:rsidR="00807E7E">
        <w:rPr>
          <w:rFonts w:asciiTheme="majorBidi" w:eastAsia="Times New Roman" w:hAnsiTheme="majorBidi" w:cstheme="majorBidi"/>
          <w:i/>
          <w:sz w:val="20"/>
          <w:szCs w:val="20"/>
        </w:rPr>
        <w:t xml:space="preserve"> page 25</w:t>
      </w:r>
      <w:r w:rsidR="00807E7E" w:rsidRPr="00807E7E">
        <w:rPr>
          <w:rFonts w:asciiTheme="majorBidi" w:eastAsia="Times New Roman" w:hAnsiTheme="majorBidi" w:cstheme="majorBidi"/>
          <w:i/>
          <w:sz w:val="20"/>
          <w:szCs w:val="20"/>
        </w:rPr>
        <w:t>.</w:t>
      </w:r>
    </w:p>
    <w:p w14:paraId="3BB1A26C" w14:textId="68C56DA4" w:rsidR="005D45B9" w:rsidRPr="00910DB0" w:rsidRDefault="006917B6" w:rsidP="00FC7C30">
      <w:pPr>
        <w:spacing w:before="240" w:after="240"/>
        <w:ind w:firstLine="284"/>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Le schéma </w:t>
      </w:r>
      <w:r w:rsidR="00910DB0" w:rsidRPr="00910DB0">
        <w:rPr>
          <w:rFonts w:asciiTheme="majorBidi" w:eastAsia="Times New Roman" w:hAnsiTheme="majorBidi" w:cstheme="majorBidi"/>
          <w:sz w:val="24"/>
          <w:szCs w:val="24"/>
        </w:rPr>
        <w:t>montre aussi que ces trois types de CRM sont liés entre eux. Par exemple, le CRM analytique soutient le CRM opérationnel en fournissant les bonnes informations aux bons moments aux personnes ou canaux (agents, site web, emails, etc.) qui interagissent directement avec les clients.</w:t>
      </w:r>
    </w:p>
    <w:p w14:paraId="24CD8409" w14:textId="0797A671" w:rsidR="005D45B9" w:rsidRPr="00910DB0" w:rsidRDefault="00C86563" w:rsidP="00323238">
      <w:pPr>
        <w:pStyle w:val="soussoussection"/>
        <w:numPr>
          <w:ilvl w:val="2"/>
          <w:numId w:val="16"/>
        </w:numPr>
      </w:pPr>
      <w:bookmarkStart w:id="105" w:name="_ude0mzhkdrxq" w:colFirst="0" w:colLast="0"/>
      <w:bookmarkStart w:id="106" w:name="_Toc196728182"/>
      <w:bookmarkStart w:id="107" w:name="_Toc197938779"/>
      <w:bookmarkStart w:id="108" w:name="_Toc199803568"/>
      <w:bookmarkEnd w:id="105"/>
      <w:r>
        <w:t xml:space="preserve">Le </w:t>
      </w:r>
      <w:r w:rsidR="00910DB0" w:rsidRPr="00910DB0">
        <w:t>CRM Stratégique : Mettre le Client au Centre de la Stratégie</w:t>
      </w:r>
      <w:bookmarkEnd w:id="106"/>
      <w:bookmarkEnd w:id="107"/>
      <w:bookmarkEnd w:id="108"/>
    </w:p>
    <w:p w14:paraId="7B4F01DE" w14:textId="76E758DD" w:rsidR="005D45B9" w:rsidRPr="0028374C" w:rsidRDefault="00910DB0" w:rsidP="00FC7C30">
      <w:pPr>
        <w:spacing w:before="240" w:after="240"/>
        <w:ind w:firstLine="284"/>
        <w:jc w:val="both"/>
        <w:rPr>
          <w:rFonts w:asciiTheme="majorBidi" w:eastAsia="Times New Roman" w:hAnsiTheme="majorBidi" w:cstheme="majorBidi"/>
          <w:sz w:val="24"/>
          <w:szCs w:val="24"/>
          <w:lang w:val="fr-FR"/>
        </w:rPr>
      </w:pPr>
      <w:r w:rsidRPr="00910DB0">
        <w:rPr>
          <w:rFonts w:asciiTheme="majorBidi" w:eastAsia="Times New Roman" w:hAnsiTheme="majorBidi" w:cstheme="majorBidi"/>
          <w:sz w:val="24"/>
          <w:szCs w:val="24"/>
        </w:rPr>
        <w:t xml:space="preserve">Le CRM stratégique, c’est avant tout une philosophie qui place le client au cœur de toutes les décisions. </w:t>
      </w:r>
      <w:r w:rsidRPr="0028374C">
        <w:rPr>
          <w:rFonts w:asciiTheme="majorBidi" w:eastAsia="Times New Roman" w:hAnsiTheme="majorBidi" w:cstheme="majorBidi"/>
          <w:sz w:val="24"/>
          <w:szCs w:val="24"/>
        </w:rPr>
        <w:t xml:space="preserve">L’objectif est de construire des relations durables et profitables avec les clients les plus importants. </w:t>
      </w:r>
      <w:r w:rsidR="006917B6" w:rsidRPr="0028374C">
        <w:rPr>
          <w:rStyle w:val="relative"/>
          <w:rFonts w:asciiTheme="majorBidi" w:hAnsiTheme="majorBidi" w:cstheme="majorBidi"/>
          <w:sz w:val="24"/>
          <w:szCs w:val="24"/>
        </w:rPr>
        <w:t>L'accent principal du CRM stratégique est mis sur la création d'une culture d'entreprise centrée sur le client, permettant ainsi de gagner un avantage concurrentiel.</w:t>
      </w:r>
      <w:r w:rsidR="006917B6" w:rsidRPr="0028374C">
        <w:rPr>
          <w:rFonts w:asciiTheme="majorBidi" w:hAnsiTheme="majorBidi" w:cstheme="majorBidi"/>
          <w:sz w:val="24"/>
          <w:szCs w:val="24"/>
        </w:rPr>
        <w:t xml:space="preserve"> </w:t>
      </w:r>
      <w:r w:rsidR="006917B6" w:rsidRPr="0028374C">
        <w:rPr>
          <w:rStyle w:val="relative"/>
          <w:rFonts w:asciiTheme="majorBidi" w:hAnsiTheme="majorBidi" w:cstheme="majorBidi"/>
          <w:sz w:val="24"/>
          <w:szCs w:val="24"/>
        </w:rPr>
        <w:t>Cela peut être réalisé en prenant des décisions cruciales qui favorisent un meilleur investissement dans les ressources organisationnelles</w:t>
      </w:r>
      <w:r w:rsidRPr="0028374C">
        <w:rPr>
          <w:rFonts w:asciiTheme="majorBidi" w:eastAsia="Times New Roman" w:hAnsiTheme="majorBidi" w:cstheme="majorBidi"/>
          <w:sz w:val="24"/>
          <w:szCs w:val="24"/>
          <w:lang w:val="fr-FR"/>
        </w:rPr>
        <w:t>.</w:t>
      </w:r>
      <w:r w:rsidRPr="0028374C">
        <w:rPr>
          <w:rFonts w:asciiTheme="majorBidi" w:eastAsia="Times New Roman" w:hAnsiTheme="majorBidi" w:cstheme="majorBidi"/>
          <w:sz w:val="24"/>
          <w:szCs w:val="24"/>
          <w:vertAlign w:val="superscript"/>
        </w:rPr>
        <w:footnoteReference w:id="33"/>
      </w:r>
    </w:p>
    <w:p w14:paraId="21078F1F" w14:textId="5FD8F58C" w:rsidR="005D45B9" w:rsidRPr="00910DB0" w:rsidRDefault="00910DB0" w:rsidP="00C86563">
      <w:pPr>
        <w:spacing w:before="240" w:after="240"/>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lastRenderedPageBreak/>
        <w:t>Pour y parvenir, il faut :</w:t>
      </w:r>
    </w:p>
    <w:p w14:paraId="3A0A5A46" w14:textId="77777777" w:rsidR="005D45B9" w:rsidRPr="00910DB0" w:rsidRDefault="00910DB0" w:rsidP="003002BC">
      <w:pPr>
        <w:numPr>
          <w:ilvl w:val="0"/>
          <w:numId w:val="1"/>
        </w:numPr>
        <w:spacing w:before="240"/>
        <w:jc w:val="both"/>
        <w:rPr>
          <w:rFonts w:asciiTheme="majorBidi" w:eastAsia="Times New Roman" w:hAnsiTheme="majorBidi" w:cstheme="majorBidi"/>
          <w:sz w:val="24"/>
          <w:szCs w:val="24"/>
        </w:rPr>
      </w:pPr>
      <w:r w:rsidRPr="00910DB0">
        <w:rPr>
          <w:rFonts w:asciiTheme="majorBidi" w:eastAsia="Times New Roman" w:hAnsiTheme="majorBidi" w:cstheme="majorBidi"/>
          <w:b/>
          <w:sz w:val="24"/>
          <w:szCs w:val="24"/>
        </w:rPr>
        <w:t>Cibler les clients rentables</w:t>
      </w:r>
      <w:r w:rsidRPr="00910DB0">
        <w:rPr>
          <w:rFonts w:asciiTheme="majorBidi" w:eastAsia="Times New Roman" w:hAnsiTheme="majorBidi" w:cstheme="majorBidi"/>
          <w:sz w:val="24"/>
          <w:szCs w:val="24"/>
        </w:rPr>
        <w:t xml:space="preserve"> : Identifier ceux qui apportent le plus de valeur et mettre en place des actions pour les fidéliser sur le long terme, maximisant ainsi leur valeur vie client.</w:t>
      </w:r>
    </w:p>
    <w:p w14:paraId="3A360A3E" w14:textId="77777777" w:rsidR="005D45B9" w:rsidRPr="00910DB0" w:rsidRDefault="00910DB0" w:rsidP="003002BC">
      <w:pPr>
        <w:numPr>
          <w:ilvl w:val="0"/>
          <w:numId w:val="1"/>
        </w:numPr>
        <w:jc w:val="both"/>
        <w:rPr>
          <w:rFonts w:asciiTheme="majorBidi" w:eastAsia="Times New Roman" w:hAnsiTheme="majorBidi" w:cstheme="majorBidi"/>
          <w:sz w:val="24"/>
          <w:szCs w:val="24"/>
        </w:rPr>
      </w:pPr>
      <w:r w:rsidRPr="00910DB0">
        <w:rPr>
          <w:rFonts w:asciiTheme="majorBidi" w:eastAsia="Times New Roman" w:hAnsiTheme="majorBidi" w:cstheme="majorBidi"/>
          <w:b/>
          <w:sz w:val="24"/>
          <w:szCs w:val="24"/>
        </w:rPr>
        <w:t>Adopter une culture client</w:t>
      </w:r>
      <w:r w:rsidRPr="00910DB0">
        <w:rPr>
          <w:rFonts w:asciiTheme="majorBidi" w:eastAsia="Times New Roman" w:hAnsiTheme="majorBidi" w:cstheme="majorBidi"/>
          <w:sz w:val="24"/>
          <w:szCs w:val="24"/>
        </w:rPr>
        <w:t xml:space="preserve"> : Faire évoluer l’entreprise d’une approche centrée sur le produit vers une approche orientée client. Chaque service doit comprendre l’importance de la relation client et collaborer pour offrir la meilleure expérience possible.</w:t>
      </w:r>
    </w:p>
    <w:p w14:paraId="4633CC0F" w14:textId="77777777" w:rsidR="005D45B9" w:rsidRPr="00E95668" w:rsidRDefault="00910DB0" w:rsidP="003002BC">
      <w:pPr>
        <w:numPr>
          <w:ilvl w:val="0"/>
          <w:numId w:val="1"/>
        </w:numPr>
        <w:spacing w:after="240"/>
        <w:jc w:val="both"/>
        <w:rPr>
          <w:rFonts w:asciiTheme="majorBidi" w:eastAsia="Times New Roman" w:hAnsiTheme="majorBidi" w:cstheme="majorBidi"/>
          <w:sz w:val="24"/>
          <w:szCs w:val="24"/>
        </w:rPr>
      </w:pPr>
      <w:r w:rsidRPr="00910DB0">
        <w:rPr>
          <w:rFonts w:asciiTheme="majorBidi" w:eastAsia="Times New Roman" w:hAnsiTheme="majorBidi" w:cstheme="majorBidi"/>
          <w:b/>
          <w:sz w:val="24"/>
          <w:szCs w:val="24"/>
        </w:rPr>
        <w:t>Créer une relation de confiance</w:t>
      </w:r>
      <w:r w:rsidRPr="00910DB0">
        <w:rPr>
          <w:rFonts w:asciiTheme="majorBidi" w:eastAsia="Times New Roman" w:hAnsiTheme="majorBidi" w:cstheme="majorBidi"/>
          <w:sz w:val="24"/>
          <w:szCs w:val="24"/>
        </w:rPr>
        <w:t xml:space="preserve"> : Construire des partenariats durables avec les clients, </w:t>
      </w:r>
      <w:r w:rsidRPr="00E95668">
        <w:rPr>
          <w:rFonts w:asciiTheme="majorBidi" w:eastAsia="Times New Roman" w:hAnsiTheme="majorBidi" w:cstheme="majorBidi"/>
          <w:sz w:val="24"/>
          <w:szCs w:val="24"/>
        </w:rPr>
        <w:t>basés sur la transparence, la confiance et un engagement réciproque.</w:t>
      </w:r>
    </w:p>
    <w:p w14:paraId="4C2825A1" w14:textId="21A29E4F" w:rsidR="005D45B9" w:rsidRPr="00E95668" w:rsidRDefault="00910DB0" w:rsidP="00831C74">
      <w:pPr>
        <w:pStyle w:val="4soussoussoussection"/>
        <w:numPr>
          <w:ilvl w:val="0"/>
          <w:numId w:val="64"/>
        </w:numPr>
      </w:pPr>
      <w:r w:rsidRPr="00E95668">
        <w:t xml:space="preserve">Les objectifs principaux  </w:t>
      </w:r>
    </w:p>
    <w:p w14:paraId="3B386496" w14:textId="5FF8A785" w:rsidR="005D45B9" w:rsidRPr="00E95668" w:rsidRDefault="00910DB0" w:rsidP="00323238">
      <w:pPr>
        <w:numPr>
          <w:ilvl w:val="0"/>
          <w:numId w:val="13"/>
        </w:numPr>
        <w:spacing w:before="240"/>
        <w:jc w:val="both"/>
        <w:rPr>
          <w:rFonts w:asciiTheme="majorBidi" w:eastAsia="Times New Roman" w:hAnsiTheme="majorBidi" w:cstheme="majorBidi"/>
          <w:sz w:val="24"/>
          <w:szCs w:val="24"/>
        </w:rPr>
      </w:pPr>
      <w:r w:rsidRPr="00E95668">
        <w:rPr>
          <w:rFonts w:asciiTheme="majorBidi" w:eastAsia="Times New Roman" w:hAnsiTheme="majorBidi" w:cstheme="majorBidi"/>
          <w:sz w:val="24"/>
          <w:szCs w:val="24"/>
        </w:rPr>
        <w:t>Transformer l’organisation autour du client, en développan</w:t>
      </w:r>
      <w:r w:rsidR="00011992" w:rsidRPr="00E95668">
        <w:rPr>
          <w:rFonts w:asciiTheme="majorBidi" w:eastAsia="Times New Roman" w:hAnsiTheme="majorBidi" w:cstheme="majorBidi"/>
          <w:sz w:val="24"/>
          <w:szCs w:val="24"/>
        </w:rPr>
        <w:t>t une culture customer-centric.</w:t>
      </w:r>
    </w:p>
    <w:p w14:paraId="7D7792D3" w14:textId="46368C61" w:rsidR="005D45B9" w:rsidRPr="00E95668" w:rsidRDefault="00910DB0" w:rsidP="00323238">
      <w:pPr>
        <w:numPr>
          <w:ilvl w:val="0"/>
          <w:numId w:val="13"/>
        </w:numPr>
        <w:jc w:val="both"/>
        <w:rPr>
          <w:rFonts w:asciiTheme="majorBidi" w:eastAsia="Times New Roman" w:hAnsiTheme="majorBidi" w:cstheme="majorBidi"/>
          <w:sz w:val="24"/>
          <w:szCs w:val="24"/>
        </w:rPr>
      </w:pPr>
      <w:r w:rsidRPr="00E95668">
        <w:rPr>
          <w:rFonts w:asciiTheme="majorBidi" w:eastAsia="Times New Roman" w:hAnsiTheme="majorBidi" w:cstheme="majorBidi"/>
          <w:sz w:val="24"/>
          <w:szCs w:val="24"/>
        </w:rPr>
        <w:t>Aligner les objectifs de l’entreprise avec les beso</w:t>
      </w:r>
      <w:r w:rsidR="00011992" w:rsidRPr="00E95668">
        <w:rPr>
          <w:rFonts w:asciiTheme="majorBidi" w:eastAsia="Times New Roman" w:hAnsiTheme="majorBidi" w:cstheme="majorBidi"/>
          <w:sz w:val="24"/>
          <w:szCs w:val="24"/>
        </w:rPr>
        <w:t>ins et préférences des clients.</w:t>
      </w:r>
    </w:p>
    <w:p w14:paraId="6F489BAA" w14:textId="77777777" w:rsidR="005D45B9" w:rsidRPr="00E95668" w:rsidRDefault="00910DB0" w:rsidP="00323238">
      <w:pPr>
        <w:numPr>
          <w:ilvl w:val="0"/>
          <w:numId w:val="13"/>
        </w:numPr>
        <w:spacing w:after="240"/>
        <w:jc w:val="both"/>
        <w:rPr>
          <w:rFonts w:asciiTheme="majorBidi" w:eastAsia="Times New Roman" w:hAnsiTheme="majorBidi" w:cstheme="majorBidi"/>
          <w:sz w:val="24"/>
          <w:szCs w:val="24"/>
        </w:rPr>
      </w:pPr>
      <w:r w:rsidRPr="00E95668">
        <w:rPr>
          <w:rFonts w:asciiTheme="majorBidi" w:eastAsia="Times New Roman" w:hAnsiTheme="majorBidi" w:cstheme="majorBidi"/>
          <w:sz w:val="24"/>
          <w:szCs w:val="24"/>
        </w:rPr>
        <w:t>Maximiser la rentabilité client par une vision à long terme de la relation.</w:t>
      </w:r>
    </w:p>
    <w:p w14:paraId="4F88C211" w14:textId="644CCDC7" w:rsidR="005D45B9" w:rsidRPr="00092FF3" w:rsidRDefault="00910DB0" w:rsidP="00831C74">
      <w:pPr>
        <w:pStyle w:val="4soussoussoussection"/>
        <w:numPr>
          <w:ilvl w:val="0"/>
          <w:numId w:val="64"/>
        </w:numPr>
      </w:pPr>
      <w:r w:rsidRPr="00092FF3">
        <w:t xml:space="preserve">Outils du CRM stratégique </w:t>
      </w:r>
    </w:p>
    <w:p w14:paraId="4C89E303" w14:textId="77777777" w:rsidR="005D45B9" w:rsidRPr="00910DB0" w:rsidRDefault="00910DB0" w:rsidP="003002BC">
      <w:pPr>
        <w:numPr>
          <w:ilvl w:val="0"/>
          <w:numId w:val="5"/>
        </w:numPr>
        <w:spacing w:before="240"/>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Définir une vision claire de la relation client et des objectifs associés.</w:t>
      </w:r>
    </w:p>
    <w:p w14:paraId="0C017FC8" w14:textId="686894D8" w:rsidR="00C86563" w:rsidRDefault="00910DB0" w:rsidP="003002BC">
      <w:pPr>
        <w:numPr>
          <w:ilvl w:val="0"/>
          <w:numId w:val="5"/>
        </w:numPr>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Analyser en profondeur la clientèle pour comprendre ses besoins et comportements.</w:t>
      </w:r>
    </w:p>
    <w:p w14:paraId="60D6C5F3" w14:textId="0F23133D" w:rsidR="005D45B9" w:rsidRPr="00910DB0" w:rsidRDefault="00910DB0" w:rsidP="003002BC">
      <w:pPr>
        <w:numPr>
          <w:ilvl w:val="0"/>
          <w:numId w:val="5"/>
        </w:numPr>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Élaborer une proposition de valeur qui répond aux attentes de chaque segment.</w:t>
      </w:r>
    </w:p>
    <w:p w14:paraId="2A74EFA5" w14:textId="77777777" w:rsidR="005D45B9" w:rsidRPr="00910DB0" w:rsidRDefault="00910DB0" w:rsidP="003002BC">
      <w:pPr>
        <w:numPr>
          <w:ilvl w:val="0"/>
          <w:numId w:val="5"/>
        </w:numPr>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Mettre en place une organisation et des processus adaptés à une approche client.</w:t>
      </w:r>
    </w:p>
    <w:p w14:paraId="631A43C9" w14:textId="77777777" w:rsidR="005D45B9" w:rsidRPr="00910DB0" w:rsidRDefault="00910DB0" w:rsidP="003002BC">
      <w:pPr>
        <w:numPr>
          <w:ilvl w:val="0"/>
          <w:numId w:val="5"/>
        </w:numPr>
        <w:spacing w:after="240"/>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Mesurer régulièrement la satisfaction des clients tout au long de leur parcours.</w:t>
      </w:r>
    </w:p>
    <w:p w14:paraId="01A774BA" w14:textId="3A82341F" w:rsidR="005D45B9" w:rsidRPr="00910DB0" w:rsidRDefault="00C86563" w:rsidP="00323238">
      <w:pPr>
        <w:pStyle w:val="soussoussection"/>
        <w:numPr>
          <w:ilvl w:val="2"/>
          <w:numId w:val="16"/>
        </w:numPr>
        <w:jc w:val="both"/>
      </w:pPr>
      <w:bookmarkStart w:id="109" w:name="_g992ylwe3equ" w:colFirst="0" w:colLast="0"/>
      <w:bookmarkStart w:id="110" w:name="_Toc196728183"/>
      <w:bookmarkStart w:id="111" w:name="_Toc197938780"/>
      <w:bookmarkStart w:id="112" w:name="_Toc199803569"/>
      <w:bookmarkEnd w:id="109"/>
      <w:r>
        <w:t xml:space="preserve">Le </w:t>
      </w:r>
      <w:r w:rsidR="00910DB0" w:rsidRPr="00910DB0">
        <w:t>CRM Opérationnel : Automatiser et Optimiser les Interactions</w:t>
      </w:r>
      <w:bookmarkEnd w:id="110"/>
      <w:bookmarkEnd w:id="111"/>
      <w:bookmarkEnd w:id="112"/>
    </w:p>
    <w:p w14:paraId="1035BCF8" w14:textId="4FF124BB" w:rsidR="005D45B9" w:rsidRPr="00910DB0" w:rsidRDefault="00910DB0" w:rsidP="00FC7C30">
      <w:pPr>
        <w:spacing w:before="240" w:after="240"/>
        <w:ind w:firstLine="284"/>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Le CRM opérationnel est centré sur la gestion quotidienne de la relation avec le client, à travers l’</w:t>
      </w:r>
      <w:r w:rsidR="005A6609">
        <w:rPr>
          <w:rFonts w:asciiTheme="majorBidi" w:eastAsia="Times New Roman" w:hAnsiTheme="majorBidi" w:cstheme="majorBidi"/>
          <w:sz w:val="24"/>
          <w:szCs w:val="24"/>
        </w:rPr>
        <w:t>ensemble des points de contact (</w:t>
      </w:r>
      <w:r w:rsidRPr="00910DB0">
        <w:rPr>
          <w:rFonts w:asciiTheme="majorBidi" w:eastAsia="Times New Roman" w:hAnsiTheme="majorBidi" w:cstheme="majorBidi"/>
          <w:sz w:val="24"/>
          <w:szCs w:val="24"/>
        </w:rPr>
        <w:t>centres de contacts à distance, téléphone, inter</w:t>
      </w:r>
      <w:r w:rsidR="005A6609">
        <w:rPr>
          <w:rFonts w:asciiTheme="majorBidi" w:eastAsia="Times New Roman" w:hAnsiTheme="majorBidi" w:cstheme="majorBidi"/>
          <w:sz w:val="24"/>
          <w:szCs w:val="24"/>
        </w:rPr>
        <w:t>net et outils de force de vente).</w:t>
      </w:r>
      <w:r w:rsidRPr="00910DB0">
        <w:rPr>
          <w:rFonts w:asciiTheme="majorBidi" w:eastAsia="Times New Roman" w:hAnsiTheme="majorBidi" w:cstheme="majorBidi"/>
          <w:sz w:val="24"/>
          <w:szCs w:val="24"/>
        </w:rPr>
        <w:t xml:space="preserve"> Ce domaine implique l’automatisation des processus qui touchent les </w:t>
      </w:r>
      <w:r w:rsidRPr="00910DB0">
        <w:rPr>
          <w:rFonts w:asciiTheme="majorBidi" w:eastAsia="Times New Roman" w:hAnsiTheme="majorBidi" w:cstheme="majorBidi"/>
          <w:sz w:val="24"/>
          <w:szCs w:val="24"/>
        </w:rPr>
        <w:lastRenderedPageBreak/>
        <w:t>départements en contact avec les clients : commercial, marketing et service client, via les différents canaux d’interaction.</w:t>
      </w:r>
      <w:r w:rsidRPr="00910DB0">
        <w:rPr>
          <w:rFonts w:asciiTheme="majorBidi" w:eastAsia="Times New Roman" w:hAnsiTheme="majorBidi" w:cstheme="majorBidi"/>
          <w:sz w:val="24"/>
          <w:szCs w:val="24"/>
          <w:vertAlign w:val="superscript"/>
        </w:rPr>
        <w:footnoteReference w:id="34"/>
      </w:r>
    </w:p>
    <w:p w14:paraId="789F2ED0" w14:textId="4152D4EF" w:rsidR="005D45B9" w:rsidRPr="00910DB0" w:rsidRDefault="00910DB0" w:rsidP="00FC7C30">
      <w:pPr>
        <w:spacing w:before="240" w:after="240"/>
        <w:ind w:firstLine="284"/>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 xml:space="preserve">Le CRM opérationnel se concentre sur la mise en place d’outils et de systèmes pour automatiser et simplifier la gestion quotidienne des relations avec les clients. </w:t>
      </w:r>
    </w:p>
    <w:p w14:paraId="0DD3DA2A" w14:textId="005682A7" w:rsidR="005D45B9" w:rsidRPr="00E95668" w:rsidRDefault="00910DB0" w:rsidP="00831C74">
      <w:pPr>
        <w:pStyle w:val="4soussoussoussection"/>
        <w:numPr>
          <w:ilvl w:val="0"/>
          <w:numId w:val="65"/>
        </w:numPr>
      </w:pPr>
      <w:r w:rsidRPr="00E95668">
        <w:t xml:space="preserve">Les objectifs principaux </w:t>
      </w:r>
    </w:p>
    <w:p w14:paraId="13652B0B" w14:textId="41AFD65A" w:rsidR="005D45B9" w:rsidRPr="00E95668" w:rsidRDefault="00F9717A" w:rsidP="00FC7C30">
      <w:pPr>
        <w:spacing w:before="240" w:after="240"/>
        <w:ind w:firstLine="284"/>
        <w:jc w:val="both"/>
        <w:rPr>
          <w:rFonts w:asciiTheme="majorBidi" w:eastAsia="Times New Roman" w:hAnsiTheme="majorBidi" w:cstheme="majorBidi"/>
          <w:b/>
          <w:i/>
          <w:iCs/>
          <w:sz w:val="24"/>
          <w:szCs w:val="24"/>
        </w:rPr>
      </w:pPr>
      <w:r w:rsidRPr="00E95668">
        <w:rPr>
          <w:rFonts w:asciiTheme="majorBidi" w:eastAsia="Times New Roman" w:hAnsiTheme="majorBidi" w:cstheme="majorBidi"/>
          <w:i/>
          <w:iCs/>
          <w:sz w:val="24"/>
          <w:szCs w:val="24"/>
        </w:rPr>
        <w:t xml:space="preserve"> </w:t>
      </w:r>
      <w:r w:rsidR="00910DB0" w:rsidRPr="00E95668">
        <w:rPr>
          <w:rFonts w:asciiTheme="majorBidi" w:eastAsia="Times New Roman" w:hAnsiTheme="majorBidi" w:cstheme="majorBidi"/>
          <w:i/>
          <w:iCs/>
          <w:sz w:val="24"/>
          <w:szCs w:val="24"/>
        </w:rPr>
        <w:t>« L'objectif général du CRM opérationnel est d'améliorer l'efficacité et la performance des processus de gestion de la relation client, en personnalisant la relation avec les clients et en améliorant la réactivité de l'organisation face aux besoins des clients. »</w:t>
      </w:r>
      <w:r w:rsidR="00910DB0" w:rsidRPr="00E95668">
        <w:rPr>
          <w:rFonts w:asciiTheme="majorBidi" w:eastAsia="Times New Roman" w:hAnsiTheme="majorBidi" w:cstheme="majorBidi"/>
          <w:i/>
          <w:iCs/>
          <w:sz w:val="24"/>
          <w:szCs w:val="24"/>
          <w:vertAlign w:val="superscript"/>
        </w:rPr>
        <w:footnoteReference w:id="35"/>
      </w:r>
    </w:p>
    <w:p w14:paraId="2B30F7CD" w14:textId="77777777" w:rsidR="005D45B9" w:rsidRPr="00E95668" w:rsidRDefault="00910DB0" w:rsidP="00323238">
      <w:pPr>
        <w:numPr>
          <w:ilvl w:val="0"/>
          <w:numId w:val="11"/>
        </w:numPr>
        <w:spacing w:before="240"/>
        <w:jc w:val="both"/>
        <w:rPr>
          <w:rFonts w:asciiTheme="majorBidi" w:eastAsia="Times New Roman" w:hAnsiTheme="majorBidi" w:cstheme="majorBidi"/>
          <w:sz w:val="24"/>
          <w:szCs w:val="24"/>
        </w:rPr>
      </w:pPr>
      <w:r w:rsidRPr="00E95668">
        <w:rPr>
          <w:rFonts w:asciiTheme="majorBidi" w:eastAsia="Times New Roman" w:hAnsiTheme="majorBidi" w:cstheme="majorBidi"/>
          <w:b/>
          <w:sz w:val="24"/>
          <w:szCs w:val="24"/>
        </w:rPr>
        <w:t>Personnaliser l’expérience client</w:t>
      </w:r>
      <w:r w:rsidRPr="00E95668">
        <w:rPr>
          <w:rFonts w:asciiTheme="majorBidi" w:eastAsia="Times New Roman" w:hAnsiTheme="majorBidi" w:cstheme="majorBidi"/>
          <w:sz w:val="24"/>
          <w:szCs w:val="24"/>
        </w:rPr>
        <w:t xml:space="preserve"> : Utiliser les données pour offrir des interactions sur-mesure, adapter les offres et envoyer des messages ciblés.</w:t>
      </w:r>
    </w:p>
    <w:p w14:paraId="109F2CCC" w14:textId="77777777" w:rsidR="005D45B9" w:rsidRPr="00E95668" w:rsidRDefault="00910DB0" w:rsidP="00323238">
      <w:pPr>
        <w:numPr>
          <w:ilvl w:val="0"/>
          <w:numId w:val="11"/>
        </w:numPr>
        <w:jc w:val="both"/>
        <w:rPr>
          <w:rFonts w:asciiTheme="majorBidi" w:eastAsia="Times New Roman" w:hAnsiTheme="majorBidi" w:cstheme="majorBidi"/>
          <w:sz w:val="24"/>
          <w:szCs w:val="24"/>
        </w:rPr>
      </w:pPr>
      <w:r w:rsidRPr="00E95668">
        <w:rPr>
          <w:rFonts w:asciiTheme="majorBidi" w:eastAsia="Times New Roman" w:hAnsiTheme="majorBidi" w:cstheme="majorBidi"/>
          <w:b/>
          <w:sz w:val="24"/>
          <w:szCs w:val="24"/>
        </w:rPr>
        <w:t>Augmenter l’efficacité des équipes</w:t>
      </w:r>
      <w:r w:rsidRPr="00E95668">
        <w:rPr>
          <w:rFonts w:asciiTheme="majorBidi" w:eastAsia="Times New Roman" w:hAnsiTheme="majorBidi" w:cstheme="majorBidi"/>
          <w:sz w:val="24"/>
          <w:szCs w:val="24"/>
        </w:rPr>
        <w:t xml:space="preserve"> : Centraliser les informations clients, automatiser les tâches répétitives et améliorer la collaboration entre les équipes de vente, marketing et service.</w:t>
      </w:r>
    </w:p>
    <w:p w14:paraId="45863FDD" w14:textId="77777777" w:rsidR="005D45B9" w:rsidRPr="00E95668" w:rsidRDefault="00910DB0" w:rsidP="00323238">
      <w:pPr>
        <w:numPr>
          <w:ilvl w:val="0"/>
          <w:numId w:val="11"/>
        </w:numPr>
        <w:jc w:val="both"/>
        <w:rPr>
          <w:rFonts w:asciiTheme="majorBidi" w:eastAsia="Times New Roman" w:hAnsiTheme="majorBidi" w:cstheme="majorBidi"/>
          <w:sz w:val="24"/>
          <w:szCs w:val="24"/>
        </w:rPr>
      </w:pPr>
      <w:r w:rsidRPr="00E95668">
        <w:rPr>
          <w:rFonts w:asciiTheme="majorBidi" w:eastAsia="Times New Roman" w:hAnsiTheme="majorBidi" w:cstheme="majorBidi"/>
          <w:b/>
          <w:sz w:val="24"/>
          <w:szCs w:val="24"/>
        </w:rPr>
        <w:t>Optimiser la qualité du service</w:t>
      </w:r>
      <w:r w:rsidRPr="00E95668">
        <w:rPr>
          <w:rFonts w:asciiTheme="majorBidi" w:eastAsia="Times New Roman" w:hAnsiTheme="majorBidi" w:cstheme="majorBidi"/>
          <w:sz w:val="24"/>
          <w:szCs w:val="24"/>
        </w:rPr>
        <w:t xml:space="preserve"> : Suivre l’historique des interactions pour répondre rapidement et efficacement aux demandes des clients.</w:t>
      </w:r>
    </w:p>
    <w:p w14:paraId="4A4CCC23" w14:textId="77777777" w:rsidR="005D45B9" w:rsidRPr="00E95668" w:rsidRDefault="00910DB0" w:rsidP="00323238">
      <w:pPr>
        <w:numPr>
          <w:ilvl w:val="0"/>
          <w:numId w:val="11"/>
        </w:numPr>
        <w:spacing w:after="240"/>
        <w:jc w:val="both"/>
        <w:rPr>
          <w:rFonts w:asciiTheme="majorBidi" w:eastAsia="Times New Roman" w:hAnsiTheme="majorBidi" w:cstheme="majorBidi"/>
          <w:sz w:val="24"/>
          <w:szCs w:val="24"/>
        </w:rPr>
      </w:pPr>
      <w:r w:rsidRPr="00E95668">
        <w:rPr>
          <w:rFonts w:asciiTheme="majorBidi" w:eastAsia="Times New Roman" w:hAnsiTheme="majorBidi" w:cstheme="majorBidi"/>
          <w:b/>
          <w:sz w:val="24"/>
          <w:szCs w:val="24"/>
        </w:rPr>
        <w:t>Réduire les coûts</w:t>
      </w:r>
      <w:r w:rsidRPr="00E95668">
        <w:rPr>
          <w:rFonts w:asciiTheme="majorBidi" w:eastAsia="Times New Roman" w:hAnsiTheme="majorBidi" w:cstheme="majorBidi"/>
          <w:sz w:val="24"/>
          <w:szCs w:val="24"/>
        </w:rPr>
        <w:t xml:space="preserve"> : Simplifier les processus pour diminuer les dépenses liées à l’acquisition et à la gestion de la relation client.</w:t>
      </w:r>
    </w:p>
    <w:p w14:paraId="7F404629" w14:textId="7238780F" w:rsidR="005D45B9" w:rsidRPr="00092FF3" w:rsidRDefault="00910DB0" w:rsidP="00831C74">
      <w:pPr>
        <w:pStyle w:val="4soussoussoussection"/>
        <w:numPr>
          <w:ilvl w:val="0"/>
          <w:numId w:val="65"/>
        </w:numPr>
      </w:pPr>
      <w:r w:rsidRPr="00092FF3">
        <w:t xml:space="preserve">Outils du CRM opérationnel </w:t>
      </w:r>
    </w:p>
    <w:p w14:paraId="5FD07EDD" w14:textId="77777777" w:rsidR="005D45B9" w:rsidRPr="00910DB0" w:rsidRDefault="00910DB0" w:rsidP="003002BC">
      <w:pPr>
        <w:numPr>
          <w:ilvl w:val="0"/>
          <w:numId w:val="8"/>
        </w:numPr>
        <w:spacing w:before="240"/>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Des systèmes d’automatisation pour les forces de vente, qui aident à gérer les contacts, les opportunités et les pipelines.</w:t>
      </w:r>
    </w:p>
    <w:p w14:paraId="5C9FDABF" w14:textId="77777777" w:rsidR="005D45B9" w:rsidRPr="00910DB0" w:rsidRDefault="00910DB0" w:rsidP="003002BC">
      <w:pPr>
        <w:numPr>
          <w:ilvl w:val="0"/>
          <w:numId w:val="8"/>
        </w:numPr>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Des logiciels de gestion du service client pour suivre les demandes et résoudre les incidents.</w:t>
      </w:r>
    </w:p>
    <w:p w14:paraId="7B97B1E4" w14:textId="77777777" w:rsidR="005D45B9" w:rsidRPr="00910DB0" w:rsidRDefault="00910DB0" w:rsidP="003002BC">
      <w:pPr>
        <w:numPr>
          <w:ilvl w:val="0"/>
          <w:numId w:val="8"/>
        </w:numPr>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lastRenderedPageBreak/>
        <w:t>Des outils de gestion de campagnes marketing pour planifier, exécuter et analyser les campagnes.</w:t>
      </w:r>
    </w:p>
    <w:p w14:paraId="0590763C" w14:textId="77777777" w:rsidR="005D45B9" w:rsidRPr="00910DB0" w:rsidRDefault="00910DB0" w:rsidP="003002BC">
      <w:pPr>
        <w:numPr>
          <w:ilvl w:val="0"/>
          <w:numId w:val="8"/>
        </w:numPr>
        <w:spacing w:after="240"/>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Des bases de données centralisées pour conserver toutes les informations sur les clients et prospects.</w:t>
      </w:r>
    </w:p>
    <w:p w14:paraId="12149FC3" w14:textId="3569E40E" w:rsidR="005D45B9" w:rsidRPr="00910DB0" w:rsidRDefault="00910DB0" w:rsidP="00323238">
      <w:pPr>
        <w:pStyle w:val="soussoussection"/>
        <w:numPr>
          <w:ilvl w:val="2"/>
          <w:numId w:val="16"/>
        </w:numPr>
      </w:pPr>
      <w:bookmarkStart w:id="113" w:name="_6j64cuv6kduy" w:colFirst="0" w:colLast="0"/>
      <w:bookmarkStart w:id="114" w:name="_Toc196728184"/>
      <w:bookmarkStart w:id="115" w:name="_Toc197938781"/>
      <w:bookmarkStart w:id="116" w:name="_Toc199803570"/>
      <w:bookmarkEnd w:id="113"/>
      <w:r w:rsidRPr="00910DB0">
        <w:t>CRM Analytique :</w:t>
      </w:r>
      <w:bookmarkEnd w:id="114"/>
      <w:bookmarkEnd w:id="115"/>
      <w:bookmarkEnd w:id="116"/>
    </w:p>
    <w:p w14:paraId="3C41A5A6" w14:textId="594AB2EC" w:rsidR="005D45B9" w:rsidRPr="00910DB0" w:rsidRDefault="00910DB0" w:rsidP="00FC7C30">
      <w:pPr>
        <w:spacing w:before="240" w:after="240"/>
        <w:ind w:firstLine="284"/>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Le CRM analytique repose sur l’analyse des données clients et des comportements afin d'améliorer les décisions com</w:t>
      </w:r>
      <w:r w:rsidR="005A6609">
        <w:rPr>
          <w:rFonts w:asciiTheme="majorBidi" w:eastAsia="Times New Roman" w:hAnsiTheme="majorBidi" w:cstheme="majorBidi"/>
          <w:sz w:val="24"/>
          <w:szCs w:val="24"/>
        </w:rPr>
        <w:t>merciales</w:t>
      </w:r>
      <w:r w:rsidRPr="00910DB0">
        <w:rPr>
          <w:rFonts w:asciiTheme="majorBidi" w:eastAsia="Times New Roman" w:hAnsiTheme="majorBidi" w:cstheme="majorBidi"/>
          <w:sz w:val="24"/>
          <w:szCs w:val="24"/>
        </w:rPr>
        <w:t>. Cela inclut l’architecture sous-jacente de l’entrepôt de données, les systèmes de profilage et de segmentation des clients, ainsi que les outils de reporting et d’analyse.</w:t>
      </w:r>
      <w:r w:rsidRPr="00910DB0">
        <w:rPr>
          <w:rFonts w:asciiTheme="majorBidi" w:eastAsia="Times New Roman" w:hAnsiTheme="majorBidi" w:cstheme="majorBidi"/>
          <w:sz w:val="24"/>
          <w:szCs w:val="24"/>
          <w:vertAlign w:val="superscript"/>
        </w:rPr>
        <w:footnoteReference w:id="36"/>
      </w:r>
    </w:p>
    <w:p w14:paraId="3D7CB8C8" w14:textId="23EA7B80" w:rsidR="005D45B9" w:rsidRPr="00277125" w:rsidRDefault="00277125" w:rsidP="00FC7C30">
      <w:pPr>
        <w:pStyle w:val="NormalWeb"/>
        <w:spacing w:line="360" w:lineRule="auto"/>
        <w:ind w:firstLine="284"/>
        <w:jc w:val="both"/>
      </w:pPr>
      <w:r w:rsidRPr="00277125">
        <w:t>Les informations sur les clients aident l'organisation à mieux comprendre le comportement des clients, à effectuer la bonne transaction au bon moment et à seg</w:t>
      </w:r>
      <w:r>
        <w:t>menter efficacement son marché</w:t>
      </w:r>
      <w:r w:rsidR="00910DB0" w:rsidRPr="00277125">
        <w:rPr>
          <w:rFonts w:asciiTheme="majorBidi" w:hAnsiTheme="majorBidi" w:cstheme="majorBidi"/>
        </w:rPr>
        <w:t>.</w:t>
      </w:r>
      <w:r w:rsidR="00910DB0" w:rsidRPr="00910DB0">
        <w:rPr>
          <w:rFonts w:asciiTheme="majorBidi" w:hAnsiTheme="majorBidi" w:cstheme="majorBidi"/>
          <w:vertAlign w:val="superscript"/>
        </w:rPr>
        <w:footnoteReference w:id="37"/>
      </w:r>
    </w:p>
    <w:p w14:paraId="74C9A493" w14:textId="15A2490A" w:rsidR="005D45B9" w:rsidRPr="00910DB0" w:rsidRDefault="00910DB0" w:rsidP="00FC7C30">
      <w:pPr>
        <w:spacing w:before="240" w:after="240"/>
        <w:ind w:firstLine="284"/>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 xml:space="preserve">Cette approche vise à transformer les informations recueillies en connaissances pratiques.     </w:t>
      </w:r>
    </w:p>
    <w:p w14:paraId="76BB8606" w14:textId="033494CF" w:rsidR="005D45B9" w:rsidRPr="00E95668" w:rsidRDefault="00910DB0" w:rsidP="00831C74">
      <w:pPr>
        <w:pStyle w:val="4soussoussoussection"/>
        <w:numPr>
          <w:ilvl w:val="0"/>
          <w:numId w:val="66"/>
        </w:numPr>
      </w:pPr>
      <w:r w:rsidRPr="00E95668">
        <w:t xml:space="preserve">Les objectifs principaux </w:t>
      </w:r>
    </w:p>
    <w:p w14:paraId="1311804E" w14:textId="77777777" w:rsidR="005D45B9" w:rsidRPr="00E95668" w:rsidRDefault="00910DB0" w:rsidP="00323238">
      <w:pPr>
        <w:numPr>
          <w:ilvl w:val="0"/>
          <w:numId w:val="12"/>
        </w:numPr>
        <w:spacing w:before="240"/>
        <w:jc w:val="both"/>
        <w:rPr>
          <w:rFonts w:asciiTheme="majorBidi" w:eastAsia="Times New Roman" w:hAnsiTheme="majorBidi" w:cstheme="majorBidi"/>
          <w:sz w:val="24"/>
          <w:szCs w:val="24"/>
        </w:rPr>
      </w:pPr>
      <w:r w:rsidRPr="00E95668">
        <w:rPr>
          <w:rFonts w:asciiTheme="majorBidi" w:eastAsia="Times New Roman" w:hAnsiTheme="majorBidi" w:cstheme="majorBidi"/>
          <w:b/>
          <w:sz w:val="24"/>
          <w:szCs w:val="24"/>
        </w:rPr>
        <w:t>Comprendre le comportement des clients</w:t>
      </w:r>
      <w:r w:rsidRPr="00E95668">
        <w:rPr>
          <w:rFonts w:asciiTheme="majorBidi" w:eastAsia="Times New Roman" w:hAnsiTheme="majorBidi" w:cstheme="majorBidi"/>
          <w:sz w:val="24"/>
          <w:szCs w:val="24"/>
        </w:rPr>
        <w:t xml:space="preserve"> : Analyser les habitudes d’achat, les préférences et les motivations pour identifier les leviers de satisfaction et de fidélisation.</w:t>
      </w:r>
    </w:p>
    <w:p w14:paraId="2173E803" w14:textId="77777777" w:rsidR="005D45B9" w:rsidRPr="00E95668" w:rsidRDefault="00910DB0" w:rsidP="00323238">
      <w:pPr>
        <w:numPr>
          <w:ilvl w:val="0"/>
          <w:numId w:val="12"/>
        </w:numPr>
        <w:jc w:val="both"/>
        <w:rPr>
          <w:rFonts w:asciiTheme="majorBidi" w:eastAsia="Times New Roman" w:hAnsiTheme="majorBidi" w:cstheme="majorBidi"/>
          <w:sz w:val="24"/>
          <w:szCs w:val="24"/>
        </w:rPr>
      </w:pPr>
      <w:r w:rsidRPr="00E95668">
        <w:rPr>
          <w:rFonts w:asciiTheme="majorBidi" w:eastAsia="Times New Roman" w:hAnsiTheme="majorBidi" w:cstheme="majorBidi"/>
          <w:b/>
          <w:sz w:val="24"/>
          <w:szCs w:val="24"/>
        </w:rPr>
        <w:t>Segmenter la clientèle</w:t>
      </w:r>
      <w:r w:rsidRPr="00E95668">
        <w:rPr>
          <w:rFonts w:asciiTheme="majorBidi" w:eastAsia="Times New Roman" w:hAnsiTheme="majorBidi" w:cstheme="majorBidi"/>
          <w:sz w:val="24"/>
          <w:szCs w:val="24"/>
        </w:rPr>
        <w:t xml:space="preserve"> : Regrouper les clients en fonction de leurs caractéristiques pour personnaliser les offres et messages.</w:t>
      </w:r>
    </w:p>
    <w:p w14:paraId="76986CFD" w14:textId="77777777" w:rsidR="005D45B9" w:rsidRPr="00E95668" w:rsidRDefault="00910DB0" w:rsidP="00323238">
      <w:pPr>
        <w:numPr>
          <w:ilvl w:val="0"/>
          <w:numId w:val="12"/>
        </w:numPr>
        <w:jc w:val="both"/>
        <w:rPr>
          <w:rFonts w:asciiTheme="majorBidi" w:eastAsia="Times New Roman" w:hAnsiTheme="majorBidi" w:cstheme="majorBidi"/>
          <w:sz w:val="24"/>
          <w:szCs w:val="24"/>
        </w:rPr>
      </w:pPr>
      <w:r w:rsidRPr="00E95668">
        <w:rPr>
          <w:rFonts w:asciiTheme="majorBidi" w:eastAsia="Times New Roman" w:hAnsiTheme="majorBidi" w:cstheme="majorBidi"/>
          <w:b/>
          <w:sz w:val="24"/>
          <w:szCs w:val="24"/>
        </w:rPr>
        <w:t>Prédire les comportements futurs</w:t>
      </w:r>
      <w:r w:rsidRPr="00E95668">
        <w:rPr>
          <w:rFonts w:asciiTheme="majorBidi" w:eastAsia="Times New Roman" w:hAnsiTheme="majorBidi" w:cstheme="majorBidi"/>
          <w:sz w:val="24"/>
          <w:szCs w:val="24"/>
        </w:rPr>
        <w:t xml:space="preserve"> : Utiliser des modèles prédictifs pour anticiper les besoins, identifier les risques de départ et adapter les actions de fidélisation.</w:t>
      </w:r>
    </w:p>
    <w:p w14:paraId="448CBA18" w14:textId="45115EAA" w:rsidR="005D45B9" w:rsidRPr="00E95668" w:rsidRDefault="00910DB0" w:rsidP="00323238">
      <w:pPr>
        <w:numPr>
          <w:ilvl w:val="0"/>
          <w:numId w:val="12"/>
        </w:numPr>
        <w:spacing w:after="240"/>
        <w:jc w:val="both"/>
        <w:rPr>
          <w:rFonts w:asciiTheme="majorBidi" w:eastAsia="Times New Roman" w:hAnsiTheme="majorBidi" w:cstheme="majorBidi"/>
          <w:sz w:val="24"/>
          <w:szCs w:val="24"/>
        </w:rPr>
      </w:pPr>
      <w:r w:rsidRPr="00E95668">
        <w:rPr>
          <w:rFonts w:asciiTheme="majorBidi" w:eastAsia="Times New Roman" w:hAnsiTheme="majorBidi" w:cstheme="majorBidi"/>
          <w:b/>
          <w:sz w:val="24"/>
          <w:szCs w:val="24"/>
        </w:rPr>
        <w:t>Mesurer la rentabilité</w:t>
      </w:r>
      <w:r w:rsidRPr="00E95668">
        <w:rPr>
          <w:rFonts w:asciiTheme="majorBidi" w:eastAsia="Times New Roman" w:hAnsiTheme="majorBidi" w:cstheme="majorBidi"/>
          <w:sz w:val="24"/>
          <w:szCs w:val="24"/>
        </w:rPr>
        <w:t xml:space="preserve"> : Calculer la valeur vie client et concentrer les efforts sur ceux qui génèrent le plus de valeur.</w:t>
      </w:r>
    </w:p>
    <w:p w14:paraId="65CBF80B" w14:textId="13F15C2F" w:rsidR="005D45B9" w:rsidRPr="00092FF3" w:rsidRDefault="00910DB0" w:rsidP="00831C74">
      <w:pPr>
        <w:pStyle w:val="4soussoussoussection"/>
        <w:numPr>
          <w:ilvl w:val="0"/>
          <w:numId w:val="66"/>
        </w:numPr>
      </w:pPr>
      <w:r w:rsidRPr="00092FF3">
        <w:lastRenderedPageBreak/>
        <w:t xml:space="preserve">Outils du CRM stratégique </w:t>
      </w:r>
    </w:p>
    <w:p w14:paraId="5CF7A938" w14:textId="77777777" w:rsidR="005D45B9" w:rsidRPr="00910DB0" w:rsidRDefault="00910DB0" w:rsidP="003002BC">
      <w:pPr>
        <w:numPr>
          <w:ilvl w:val="0"/>
          <w:numId w:val="9"/>
        </w:numPr>
        <w:spacing w:before="240"/>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Le datamining, qui permet d’extraire des informations cachées dans les données grâce à des techniques statistiques.</w:t>
      </w:r>
    </w:p>
    <w:p w14:paraId="2423A06A" w14:textId="77777777" w:rsidR="005D45B9" w:rsidRPr="00910DB0" w:rsidRDefault="00910DB0" w:rsidP="003002BC">
      <w:pPr>
        <w:numPr>
          <w:ilvl w:val="0"/>
          <w:numId w:val="9"/>
        </w:numPr>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Des outils de reporting et d’analyse pour créer des tableaux de bord et suivre les indicateurs clés.</w:t>
      </w:r>
    </w:p>
    <w:p w14:paraId="05CDB889" w14:textId="77777777" w:rsidR="005D45B9" w:rsidRPr="00910DB0" w:rsidRDefault="00910DB0" w:rsidP="003002BC">
      <w:pPr>
        <w:numPr>
          <w:ilvl w:val="0"/>
          <w:numId w:val="9"/>
        </w:numPr>
        <w:spacing w:after="240"/>
        <w:jc w:val="both"/>
        <w:rPr>
          <w:rFonts w:asciiTheme="majorBidi" w:eastAsia="Times New Roman" w:hAnsiTheme="majorBidi" w:cstheme="majorBidi"/>
          <w:sz w:val="24"/>
          <w:szCs w:val="24"/>
        </w:rPr>
      </w:pPr>
      <w:r w:rsidRPr="00910DB0">
        <w:rPr>
          <w:rFonts w:asciiTheme="majorBidi" w:eastAsia="Times New Roman" w:hAnsiTheme="majorBidi" w:cstheme="majorBidi"/>
          <w:sz w:val="24"/>
          <w:szCs w:val="24"/>
        </w:rPr>
        <w:t>Des entrepôts de données (data warehouses) qui centralisent et conservent l’historique des informations clients, facilitant ainsi l’analyse.</w:t>
      </w:r>
    </w:p>
    <w:p w14:paraId="402D11D2" w14:textId="6360B9B5" w:rsidR="005D45B9" w:rsidRPr="00910DB0" w:rsidRDefault="00910DB0" w:rsidP="00323238">
      <w:pPr>
        <w:pStyle w:val="soussoussection"/>
        <w:numPr>
          <w:ilvl w:val="2"/>
          <w:numId w:val="16"/>
        </w:numPr>
        <w:jc w:val="both"/>
        <w:rPr>
          <w:color w:val="000000"/>
        </w:rPr>
      </w:pPr>
      <w:bookmarkStart w:id="117" w:name="_Toc197938782"/>
      <w:bookmarkStart w:id="118" w:name="_Toc199803571"/>
      <w:bookmarkStart w:id="119" w:name="_Toc196728185"/>
      <w:r w:rsidRPr="00910DB0">
        <w:rPr>
          <w:color w:val="000000"/>
        </w:rPr>
        <w:t>Les objectifs d</w:t>
      </w:r>
      <w:r w:rsidRPr="00910DB0">
        <w:t>es approches du CRM</w:t>
      </w:r>
      <w:bookmarkEnd w:id="117"/>
      <w:bookmarkEnd w:id="118"/>
      <w:r w:rsidRPr="00910DB0">
        <w:t xml:space="preserve"> </w:t>
      </w:r>
      <w:bookmarkEnd w:id="119"/>
    </w:p>
    <w:p w14:paraId="3EAFF63A" w14:textId="31DD502E" w:rsidR="00F9717A" w:rsidRDefault="00910DB0" w:rsidP="00FC7C30">
      <w:pPr>
        <w:spacing w:before="240" w:after="240"/>
        <w:ind w:firstLine="284"/>
        <w:jc w:val="both"/>
        <w:rPr>
          <w:rFonts w:asciiTheme="majorBidi" w:eastAsia="Times New Roman" w:hAnsiTheme="majorBidi" w:cstheme="majorBidi"/>
          <w:sz w:val="24"/>
          <w:szCs w:val="24"/>
        </w:rPr>
      </w:pPr>
      <w:r w:rsidRPr="00C86563">
        <w:rPr>
          <w:rFonts w:asciiTheme="majorBidi" w:eastAsia="Times New Roman" w:hAnsiTheme="majorBidi" w:cstheme="majorBidi"/>
          <w:sz w:val="24"/>
          <w:szCs w:val="24"/>
        </w:rPr>
        <w:t>Que</w:t>
      </w:r>
      <w:r w:rsidR="00F9717A">
        <w:rPr>
          <w:rFonts w:asciiTheme="majorBidi" w:eastAsia="Times New Roman" w:hAnsiTheme="majorBidi" w:cstheme="majorBidi"/>
          <w:sz w:val="24"/>
          <w:szCs w:val="24"/>
        </w:rPr>
        <w:t xml:space="preserve">lle que soit l’approche adoptée, </w:t>
      </w:r>
      <w:r w:rsidRPr="00C86563">
        <w:rPr>
          <w:rFonts w:asciiTheme="majorBidi" w:eastAsia="Times New Roman" w:hAnsiTheme="majorBidi" w:cstheme="majorBidi"/>
          <w:sz w:val="24"/>
          <w:szCs w:val="24"/>
        </w:rPr>
        <w:t>la mise en œuvre d’un CRM re</w:t>
      </w:r>
      <w:r w:rsidR="00C42EC7">
        <w:rPr>
          <w:rFonts w:asciiTheme="majorBidi" w:eastAsia="Times New Roman" w:hAnsiTheme="majorBidi" w:cstheme="majorBidi"/>
          <w:sz w:val="24"/>
          <w:szCs w:val="24"/>
        </w:rPr>
        <w:t>pose sur une finalité centrale c’est</w:t>
      </w:r>
      <w:r w:rsidRPr="00C86563">
        <w:rPr>
          <w:rFonts w:asciiTheme="majorBidi" w:eastAsia="Times New Roman" w:hAnsiTheme="majorBidi" w:cstheme="majorBidi"/>
          <w:sz w:val="24"/>
          <w:szCs w:val="24"/>
        </w:rPr>
        <w:t xml:space="preserve"> </w:t>
      </w:r>
      <w:r w:rsidR="00C42EC7">
        <w:rPr>
          <w:rFonts w:asciiTheme="majorBidi" w:eastAsia="Times New Roman" w:hAnsiTheme="majorBidi" w:cstheme="majorBidi"/>
          <w:sz w:val="24"/>
          <w:szCs w:val="24"/>
        </w:rPr>
        <w:t>d’</w:t>
      </w:r>
      <w:r w:rsidRPr="00C42EC7">
        <w:rPr>
          <w:rFonts w:asciiTheme="majorBidi" w:eastAsia="Times New Roman" w:hAnsiTheme="majorBidi" w:cstheme="majorBidi"/>
          <w:bCs/>
          <w:sz w:val="24"/>
          <w:szCs w:val="24"/>
        </w:rPr>
        <w:t>améliorer la qualité de la relation entre l’entreprise et ses clients.</w:t>
      </w:r>
      <w:r w:rsidRPr="00C86563">
        <w:rPr>
          <w:rFonts w:asciiTheme="majorBidi" w:eastAsia="Times New Roman" w:hAnsiTheme="majorBidi" w:cstheme="majorBidi"/>
          <w:sz w:val="24"/>
          <w:szCs w:val="24"/>
        </w:rPr>
        <w:t xml:space="preserve"> </w:t>
      </w:r>
    </w:p>
    <w:p w14:paraId="1C118C05" w14:textId="6FB3ADCC" w:rsidR="005D45B9" w:rsidRPr="00F9717A" w:rsidRDefault="00F9717A" w:rsidP="00FC7C30">
      <w:pPr>
        <w:spacing w:before="240" w:after="240"/>
        <w:ind w:firstLine="284"/>
        <w:jc w:val="both"/>
        <w:rPr>
          <w:rFonts w:asciiTheme="majorBidi" w:eastAsia="Times New Roman" w:hAnsiTheme="majorBidi" w:cstheme="majorBidi"/>
          <w:bCs/>
          <w:sz w:val="24"/>
          <w:szCs w:val="24"/>
        </w:rPr>
      </w:pPr>
      <w:r w:rsidRPr="00F9717A">
        <w:rPr>
          <w:rFonts w:asciiTheme="majorBidi" w:eastAsia="Times New Roman" w:hAnsiTheme="majorBidi" w:cstheme="majorBidi"/>
          <w:bCs/>
          <w:sz w:val="24"/>
          <w:szCs w:val="24"/>
        </w:rPr>
        <w:t>Un CRM bien informé permet de segmenter, monter des plans d’action adaptés, de suivre et piloter l’activité et la relation.</w:t>
      </w:r>
      <w:r w:rsidRPr="00F9717A">
        <w:rPr>
          <w:rStyle w:val="Appelnotedebasdep"/>
          <w:rFonts w:asciiTheme="majorBidi" w:eastAsia="Times New Roman" w:hAnsiTheme="majorBidi" w:cstheme="majorBidi"/>
          <w:bCs/>
          <w:sz w:val="24"/>
          <w:szCs w:val="24"/>
        </w:rPr>
        <w:footnoteReference w:id="38"/>
      </w:r>
      <w:r>
        <w:rPr>
          <w:rFonts w:asciiTheme="majorBidi" w:eastAsia="Times New Roman" w:hAnsiTheme="majorBidi" w:cstheme="majorBidi"/>
          <w:bCs/>
          <w:sz w:val="24"/>
          <w:szCs w:val="24"/>
        </w:rPr>
        <w:t xml:space="preserve"> </w:t>
      </w:r>
      <w:r w:rsidR="00910DB0" w:rsidRPr="00C86563">
        <w:rPr>
          <w:rFonts w:asciiTheme="majorBidi" w:eastAsia="Times New Roman" w:hAnsiTheme="majorBidi" w:cstheme="majorBidi"/>
          <w:sz w:val="24"/>
          <w:szCs w:val="24"/>
        </w:rPr>
        <w:t>Pour cela, plusieurs objectifs transversaux sont poursuivis :</w:t>
      </w:r>
    </w:p>
    <w:p w14:paraId="57DDAF14" w14:textId="690828A4" w:rsidR="00011992" w:rsidRPr="00C86563" w:rsidRDefault="00910DB0" w:rsidP="00831C74">
      <w:pPr>
        <w:pStyle w:val="4soussoussoussection"/>
        <w:numPr>
          <w:ilvl w:val="0"/>
          <w:numId w:val="67"/>
        </w:numPr>
        <w:ind w:firstLine="284"/>
      </w:pPr>
      <w:bookmarkStart w:id="120" w:name="_z2zkh6rdo2nf" w:colFirst="0" w:colLast="0"/>
      <w:bookmarkEnd w:id="120"/>
      <w:r w:rsidRPr="00C86563">
        <w:t>Améliorer la satisfaction client</w:t>
      </w:r>
    </w:p>
    <w:p w14:paraId="605ADFFA" w14:textId="720ED633" w:rsidR="005D45B9" w:rsidRPr="00C86563" w:rsidRDefault="00910DB0" w:rsidP="00FC7C30">
      <w:pPr>
        <w:pStyle w:val="Titre4"/>
        <w:keepNext w:val="0"/>
        <w:keepLines w:val="0"/>
        <w:spacing w:before="240" w:after="40"/>
        <w:ind w:firstLine="284"/>
        <w:jc w:val="both"/>
        <w:rPr>
          <w:rFonts w:asciiTheme="majorBidi" w:eastAsia="Times New Roman" w:hAnsiTheme="majorBidi" w:cstheme="majorBidi"/>
          <w:b/>
          <w:color w:val="000000" w:themeColor="text1"/>
        </w:rPr>
      </w:pPr>
      <w:r w:rsidRPr="00C86563">
        <w:rPr>
          <w:rFonts w:asciiTheme="majorBidi" w:eastAsia="Times New Roman" w:hAnsiTheme="majorBidi" w:cstheme="majorBidi"/>
          <w:color w:val="000000" w:themeColor="text1"/>
        </w:rPr>
        <w:t>Le CRM vise avant tout à fournir une expérience client cohérente, rapide et personnalisée. En centralisant les données et les interactions, les entreprises peuvent mieux comprendre les besoins de chaque client et répondre de manière plus ciblée. Cela permet de créer un climat de confiance et de renforcer la perception positive que le client a de l’entreprise.</w:t>
      </w:r>
    </w:p>
    <w:p w14:paraId="194F6220" w14:textId="0B65E7D7" w:rsidR="005D45B9" w:rsidRPr="00C86563" w:rsidRDefault="00910DB0" w:rsidP="00831C74">
      <w:pPr>
        <w:pStyle w:val="4soussoussoussection"/>
        <w:numPr>
          <w:ilvl w:val="0"/>
          <w:numId w:val="67"/>
        </w:numPr>
        <w:ind w:firstLine="284"/>
      </w:pPr>
      <w:bookmarkStart w:id="121" w:name="_jgt8ks6e47pn" w:colFirst="0" w:colLast="0"/>
      <w:bookmarkEnd w:id="121"/>
      <w:r w:rsidRPr="00C86563">
        <w:t>Renforcer la fidélisation et la rétention</w:t>
      </w:r>
    </w:p>
    <w:p w14:paraId="1574131C" w14:textId="28B9917B" w:rsidR="005D45B9" w:rsidRPr="00C86563" w:rsidRDefault="00910DB0" w:rsidP="00FC7C30">
      <w:pPr>
        <w:spacing w:before="240" w:after="240"/>
        <w:ind w:firstLine="284"/>
        <w:jc w:val="both"/>
        <w:rPr>
          <w:rFonts w:asciiTheme="majorBidi" w:eastAsia="Times New Roman" w:hAnsiTheme="majorBidi" w:cstheme="majorBidi"/>
          <w:sz w:val="24"/>
          <w:szCs w:val="24"/>
        </w:rPr>
      </w:pPr>
      <w:r w:rsidRPr="00C86563">
        <w:rPr>
          <w:rFonts w:asciiTheme="majorBidi" w:eastAsia="Times New Roman" w:hAnsiTheme="majorBidi" w:cstheme="majorBidi"/>
          <w:sz w:val="24"/>
          <w:szCs w:val="24"/>
        </w:rPr>
        <w:t>Le CRM facilite le suivi des préférences et du comportement des clients, permettant ainsi la mise en place d’actions de fidélisation efficaces : offres personnali</w:t>
      </w:r>
      <w:r w:rsidR="00F9717A">
        <w:rPr>
          <w:rFonts w:asciiTheme="majorBidi" w:eastAsia="Times New Roman" w:hAnsiTheme="majorBidi" w:cstheme="majorBidi"/>
          <w:sz w:val="24"/>
          <w:szCs w:val="24"/>
        </w:rPr>
        <w:t>sées et programmes de récompense.</w:t>
      </w:r>
    </w:p>
    <w:p w14:paraId="210DD677" w14:textId="71F983D6" w:rsidR="005D45B9" w:rsidRPr="00C86563" w:rsidRDefault="00910DB0" w:rsidP="00831C74">
      <w:pPr>
        <w:pStyle w:val="4soussoussoussection"/>
        <w:numPr>
          <w:ilvl w:val="0"/>
          <w:numId w:val="67"/>
        </w:numPr>
        <w:ind w:firstLine="284"/>
      </w:pPr>
      <w:bookmarkStart w:id="122" w:name="_k0c73c4wgsx" w:colFirst="0" w:colLast="0"/>
      <w:bookmarkEnd w:id="122"/>
      <w:r w:rsidRPr="00C86563">
        <w:t>Accroître la valeur client à long terme (Customer Lifetime Value)</w:t>
      </w:r>
    </w:p>
    <w:p w14:paraId="55A2F8E3" w14:textId="5258837F" w:rsidR="005D45B9" w:rsidRPr="00C86563" w:rsidRDefault="005B51F6" w:rsidP="00FB5C80">
      <w:pPr>
        <w:spacing w:before="240" w:after="240"/>
        <w:ind w:firstLine="284"/>
        <w:jc w:val="both"/>
        <w:rPr>
          <w:rFonts w:asciiTheme="majorBidi" w:eastAsia="Times New Roman" w:hAnsiTheme="majorBidi" w:cstheme="majorBidi"/>
          <w:sz w:val="24"/>
          <w:szCs w:val="24"/>
        </w:rPr>
      </w:pPr>
      <w:r w:rsidRPr="00C86563">
        <w:rPr>
          <w:rFonts w:asciiTheme="majorBidi" w:eastAsia="Times New Roman" w:hAnsiTheme="majorBidi" w:cstheme="majorBidi"/>
          <w:sz w:val="24"/>
          <w:szCs w:val="24"/>
        </w:rPr>
        <w:lastRenderedPageBreak/>
        <w:t xml:space="preserve"> </w:t>
      </w:r>
      <w:r w:rsidR="00910DB0" w:rsidRPr="00C86563">
        <w:rPr>
          <w:rFonts w:asciiTheme="majorBidi" w:eastAsia="Times New Roman" w:hAnsiTheme="majorBidi" w:cstheme="majorBidi"/>
          <w:sz w:val="24"/>
          <w:szCs w:val="24"/>
        </w:rPr>
        <w:t>Grâce à une meilleure connaissance du client, le CRM permet de maximiser les opportunités de ventes croisées (cross-selling) et de ventes additionnelles (up-selling). L’objectif est d’augmenter la rentabilité générée par chaque client au fil du temps, tout en assurant une relation gagnant-gagnant.</w:t>
      </w:r>
    </w:p>
    <w:p w14:paraId="6832F567" w14:textId="3EB3ABE6" w:rsidR="005D45B9" w:rsidRPr="00C86563" w:rsidRDefault="00BC7891" w:rsidP="00831C74">
      <w:pPr>
        <w:pStyle w:val="4soussoussoussection"/>
        <w:numPr>
          <w:ilvl w:val="0"/>
          <w:numId w:val="67"/>
        </w:numPr>
        <w:ind w:firstLine="284"/>
      </w:pPr>
      <w:bookmarkStart w:id="123" w:name="_ni4x5v9tk444" w:colFirst="0" w:colLast="0"/>
      <w:bookmarkEnd w:id="123"/>
      <w:r>
        <w:t>Générer</w:t>
      </w:r>
      <w:r w:rsidR="00910DB0" w:rsidRPr="00C86563">
        <w:t xml:space="preserve"> de nouveaux clients</w:t>
      </w:r>
    </w:p>
    <w:p w14:paraId="05FD6190" w14:textId="34F5BCCB" w:rsidR="005D45B9" w:rsidRPr="00C86563" w:rsidRDefault="00910DB0" w:rsidP="00FC7C30">
      <w:pPr>
        <w:spacing w:before="240" w:after="240"/>
        <w:ind w:firstLine="284"/>
        <w:jc w:val="both"/>
        <w:rPr>
          <w:rFonts w:asciiTheme="majorBidi" w:eastAsia="Times New Roman" w:hAnsiTheme="majorBidi" w:cstheme="majorBidi"/>
          <w:sz w:val="24"/>
          <w:szCs w:val="24"/>
        </w:rPr>
      </w:pPr>
      <w:r w:rsidRPr="00C86563">
        <w:rPr>
          <w:rFonts w:asciiTheme="majorBidi" w:eastAsia="Times New Roman" w:hAnsiTheme="majorBidi" w:cstheme="majorBidi"/>
          <w:sz w:val="24"/>
          <w:szCs w:val="24"/>
        </w:rPr>
        <w:t>Le CRM ne se limite pas à la gestion des clients existants. Il joue également un rôle clé dans l’acquisition. En analysant les profils des clients actuels, l’entreprise peut identifier des segments cibles plus pertinents, affiner ses campagnes marketing et augmenter ses chances de convertir des prospects en clients.</w:t>
      </w:r>
    </w:p>
    <w:p w14:paraId="64948F6D" w14:textId="1D6E0F1B" w:rsidR="005D45B9" w:rsidRPr="00C86563" w:rsidRDefault="00910DB0" w:rsidP="00831C74">
      <w:pPr>
        <w:pStyle w:val="4soussoussoussection"/>
        <w:numPr>
          <w:ilvl w:val="0"/>
          <w:numId w:val="67"/>
        </w:numPr>
        <w:ind w:firstLine="284"/>
      </w:pPr>
      <w:bookmarkStart w:id="124" w:name="_3k5gbze9uf6c" w:colFirst="0" w:colLast="0"/>
      <w:bookmarkEnd w:id="124"/>
      <w:r w:rsidRPr="00C86563">
        <w:t>Réduire les coûts</w:t>
      </w:r>
    </w:p>
    <w:p w14:paraId="324F38B1" w14:textId="6F268CD5" w:rsidR="005D45B9" w:rsidRPr="00C86563" w:rsidRDefault="00910DB0" w:rsidP="00FC7C30">
      <w:pPr>
        <w:spacing w:before="240" w:after="240"/>
        <w:ind w:firstLine="284"/>
        <w:jc w:val="both"/>
        <w:rPr>
          <w:rFonts w:asciiTheme="majorBidi" w:eastAsia="Times New Roman" w:hAnsiTheme="majorBidi" w:cstheme="majorBidi"/>
          <w:sz w:val="24"/>
          <w:szCs w:val="24"/>
        </w:rPr>
      </w:pPr>
      <w:r w:rsidRPr="00C86563">
        <w:rPr>
          <w:rFonts w:asciiTheme="majorBidi" w:eastAsia="Times New Roman" w:hAnsiTheme="majorBidi" w:cstheme="majorBidi"/>
          <w:sz w:val="24"/>
          <w:szCs w:val="24"/>
        </w:rPr>
        <w:t>Automatiser les processus marketing et commerciaux (envois d’e-mails, suivi des leads, gestion du service client…) permet de gagner en efficacité et de réduire les coûts opérationnels. De plus, en orientant les efforts vers les clients les plus rentables, le CRM permet d’optimiser les ressources investies.</w:t>
      </w:r>
    </w:p>
    <w:p w14:paraId="243EADF4" w14:textId="50975013" w:rsidR="005D45B9" w:rsidRPr="00C86563" w:rsidRDefault="00910DB0" w:rsidP="00831C74">
      <w:pPr>
        <w:pStyle w:val="4soussoussoussection"/>
        <w:numPr>
          <w:ilvl w:val="0"/>
          <w:numId w:val="67"/>
        </w:numPr>
        <w:ind w:firstLine="284"/>
      </w:pPr>
      <w:bookmarkStart w:id="125" w:name="_bj8mcq1qe2a" w:colFirst="0" w:colLast="0"/>
      <w:bookmarkEnd w:id="125"/>
      <w:r w:rsidRPr="00C86563">
        <w:t>Améliorer le partage et la circulation de l’information</w:t>
      </w:r>
    </w:p>
    <w:p w14:paraId="0406A969" w14:textId="39F3B389" w:rsidR="005D45B9" w:rsidRPr="00910DB0" w:rsidRDefault="00BC7891" w:rsidP="00FC7C30">
      <w:pPr>
        <w:spacing w:before="240" w:after="240"/>
        <w:ind w:firstLine="284"/>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BE63FE">
        <w:rPr>
          <w:rFonts w:asciiTheme="majorBidi" w:eastAsia="Times New Roman" w:hAnsiTheme="majorBidi" w:cstheme="majorBidi"/>
          <w:sz w:val="24"/>
          <w:szCs w:val="24"/>
        </w:rPr>
        <w:t xml:space="preserve">  </w:t>
      </w:r>
      <w:r w:rsidR="00910DB0" w:rsidRPr="00C86563">
        <w:rPr>
          <w:rFonts w:asciiTheme="majorBidi" w:eastAsia="Times New Roman" w:hAnsiTheme="majorBidi" w:cstheme="majorBidi"/>
          <w:sz w:val="24"/>
          <w:szCs w:val="24"/>
        </w:rPr>
        <w:t>Le CRM agit comme une base de données centralisée à laquelle tous les départements (marketing, ventes, service client…) peuvent accéder. Cette transparence facilite la collaboration</w:t>
      </w:r>
      <w:r w:rsidR="00910DB0" w:rsidRPr="00910DB0">
        <w:rPr>
          <w:rFonts w:asciiTheme="majorBidi" w:eastAsia="Times New Roman" w:hAnsiTheme="majorBidi" w:cstheme="majorBidi"/>
          <w:sz w:val="24"/>
          <w:szCs w:val="24"/>
        </w:rPr>
        <w:t>, évite les doublons, et permet une prise de décision plus rapide et plus cohérente.</w:t>
      </w:r>
    </w:p>
    <w:p w14:paraId="0D866498" w14:textId="1FE2D99E" w:rsidR="00C52161" w:rsidRPr="002C66A2" w:rsidRDefault="002D2991" w:rsidP="002C66A2">
      <w:pPr>
        <w:spacing w:before="240" w:after="240"/>
        <w:ind w:firstLine="284"/>
        <w:jc w:val="both"/>
        <w:rPr>
          <w:rFonts w:asciiTheme="majorBidi" w:eastAsia="Times New Roman" w:hAnsiTheme="majorBidi" w:cstheme="majorBidi"/>
          <w:sz w:val="28"/>
          <w:szCs w:val="28"/>
          <w:shd w:val="clear" w:color="auto" w:fill="F4CCCC"/>
        </w:rPr>
      </w:pPr>
      <w:r w:rsidRPr="002D2991">
        <w:rPr>
          <w:rFonts w:asciiTheme="majorBidi" w:hAnsiTheme="majorBidi" w:cstheme="majorBidi"/>
          <w:sz w:val="24"/>
          <w:szCs w:val="24"/>
        </w:rPr>
        <w:t>La compréhension du CRM, dans ses dimensions stratégique, opérationnelle et analytique, met en lumière son rôle central dans l’orientation client des entreprises modernes. En structurant la gestion des données, en soutenant les interactions multicanales et en guidant les décisions par l’analyse, le CRM apparaît comme un levier essentiel du marketing relationnel. Toutefois, la mise en œuvre concrète de cette approche repose sur des outils technologiques capables d’articuler ces différentes fonctions de manière cohérente et efficace. C’est dans ce cadre que s’inscrit la plateforme HubSpot, souvent citée comme référence en matière de CRM intégré. La section suivante propose ainsi d’en explorer les fondements théoriques, les principales fonctionnalités et son positionnement sur le marché, afin de mieux comprendre comment un tel outil peut répondre aux exigences d’une gestion relationnelle performante.</w:t>
      </w:r>
    </w:p>
    <w:p w14:paraId="19CA8FB6" w14:textId="09E29849" w:rsidR="007B6BD0" w:rsidRPr="002213E3" w:rsidRDefault="004B72BD" w:rsidP="007B6BD0">
      <w:pPr>
        <w:pStyle w:val="section"/>
      </w:pPr>
      <w:bookmarkStart w:id="126" w:name="_Toc197938783"/>
      <w:bookmarkStart w:id="127" w:name="_Toc198979797"/>
      <w:bookmarkStart w:id="128" w:name="_Toc198980521"/>
      <w:bookmarkStart w:id="129" w:name="_Toc198984361"/>
      <w:bookmarkStart w:id="130" w:name="_Toc199691876"/>
      <w:bookmarkStart w:id="131" w:name="_Toc199693243"/>
      <w:bookmarkStart w:id="132" w:name="_Toc199803572"/>
      <w:bookmarkStart w:id="133" w:name="_Toc196728187"/>
      <w:r>
        <w:lastRenderedPageBreak/>
        <w:t>Section 03 : HubS</w:t>
      </w:r>
      <w:r w:rsidR="007B6BD0" w:rsidRPr="002213E3">
        <w:t>pot et ses fonctionnalité</w:t>
      </w:r>
      <w:r w:rsidR="007B6BD0">
        <w:t>s</w:t>
      </w:r>
      <w:r w:rsidR="007B6BD0" w:rsidRPr="002213E3">
        <w:t xml:space="preserve"> clé</w:t>
      </w:r>
      <w:bookmarkEnd w:id="126"/>
      <w:r>
        <w:t>s</w:t>
      </w:r>
      <w:bookmarkEnd w:id="127"/>
      <w:bookmarkEnd w:id="128"/>
      <w:bookmarkEnd w:id="129"/>
      <w:bookmarkEnd w:id="130"/>
      <w:bookmarkEnd w:id="131"/>
      <w:bookmarkEnd w:id="132"/>
      <w:r w:rsidR="007B6BD0" w:rsidRPr="002213E3">
        <w:t xml:space="preserve"> </w:t>
      </w:r>
    </w:p>
    <w:p w14:paraId="5B2789A4" w14:textId="3E3C5D69" w:rsidR="007B6BD0" w:rsidRPr="007B6BD0" w:rsidRDefault="007B6BD0" w:rsidP="00FB5C80">
      <w:pPr>
        <w:spacing w:before="240" w:after="240"/>
        <w:ind w:firstLine="284"/>
        <w:jc w:val="both"/>
        <w:rPr>
          <w:rFonts w:asciiTheme="majorBidi" w:hAnsiTheme="majorBidi" w:cstheme="majorBidi"/>
          <w:sz w:val="24"/>
          <w:szCs w:val="24"/>
        </w:rPr>
      </w:pPr>
      <w:r w:rsidRPr="007B6BD0">
        <w:rPr>
          <w:rFonts w:asciiTheme="majorBidi" w:hAnsiTheme="majorBidi" w:cstheme="majorBidi"/>
          <w:sz w:val="24"/>
          <w:szCs w:val="24"/>
        </w:rPr>
        <w:t>Dans le prolongement des apports théoriques du CRM, il convient d’examiner les outils technologiques qui en concrétisent l’application dans les stratégies marketing contemporaines. HubSpot figure parmi les plateformes les plus utilisées dans ce domaine, en proposant une solution CRM complète et modulaire, intégrant des fonctionnalités liées au marketing, aux ventes, au service client et à l’analyse des performances. Créée en 2006, cette solution s’est progressivement imposée comme un acteur de référence dans la gestion des campagnes digitales.</w:t>
      </w:r>
    </w:p>
    <w:p w14:paraId="65D915E1" w14:textId="4ADE3778" w:rsidR="007B6BD0" w:rsidRPr="007B6BD0" w:rsidRDefault="007B6BD0" w:rsidP="00FB5C80">
      <w:pPr>
        <w:spacing w:before="240" w:after="240"/>
        <w:ind w:firstLine="284"/>
        <w:jc w:val="both"/>
        <w:rPr>
          <w:rFonts w:asciiTheme="majorBidi" w:hAnsiTheme="majorBidi" w:cstheme="majorBidi"/>
          <w:sz w:val="28"/>
          <w:szCs w:val="28"/>
          <w:shd w:val="clear" w:color="auto" w:fill="FFFFFF"/>
        </w:rPr>
      </w:pPr>
      <w:r w:rsidRPr="007B6BD0">
        <w:rPr>
          <w:rFonts w:asciiTheme="majorBidi" w:hAnsiTheme="majorBidi" w:cstheme="majorBidi"/>
          <w:sz w:val="24"/>
          <w:szCs w:val="24"/>
        </w:rPr>
        <w:t>Cette section s’intéressera dans un premier temps aux fondements de HubSpot en tant que sol</w:t>
      </w:r>
      <w:r>
        <w:rPr>
          <w:rFonts w:asciiTheme="majorBidi" w:hAnsiTheme="majorBidi" w:cstheme="majorBidi"/>
          <w:sz w:val="24"/>
          <w:szCs w:val="24"/>
        </w:rPr>
        <w:t>ution CRM orientée Inbound</w:t>
      </w:r>
      <w:r w:rsidRPr="007B6BD0">
        <w:rPr>
          <w:rFonts w:asciiTheme="majorBidi" w:hAnsiTheme="majorBidi" w:cstheme="majorBidi"/>
          <w:sz w:val="24"/>
          <w:szCs w:val="24"/>
        </w:rPr>
        <w:t xml:space="preserve">, avant d’analyser les fonctionnalités clés de son Hub Marketing, dédié à la création, la diffusion et </w:t>
      </w:r>
      <w:r>
        <w:rPr>
          <w:rFonts w:asciiTheme="majorBidi" w:hAnsiTheme="majorBidi" w:cstheme="majorBidi"/>
          <w:sz w:val="24"/>
          <w:szCs w:val="24"/>
        </w:rPr>
        <w:t>l’optimisation des contenus</w:t>
      </w:r>
      <w:r w:rsidRPr="007B6BD0">
        <w:rPr>
          <w:rFonts w:asciiTheme="majorBidi" w:hAnsiTheme="majorBidi" w:cstheme="majorBidi"/>
          <w:sz w:val="24"/>
          <w:szCs w:val="24"/>
        </w:rPr>
        <w:t>. Enfin, un dernier sous-axe sera consacré aux dispositifs d’automatisation, qui constituent un levier clé pour une gestion fluide, personnalisée et à grande échelle des interactions clients</w:t>
      </w:r>
    </w:p>
    <w:p w14:paraId="574AE7B7" w14:textId="5AE38017" w:rsidR="007B6BD0" w:rsidRPr="00F82A90" w:rsidRDefault="00F82A90" w:rsidP="00F82A90">
      <w:pPr>
        <w:pStyle w:val="soussection"/>
      </w:pPr>
      <w:bookmarkStart w:id="134" w:name="_Toc197938784"/>
      <w:bookmarkStart w:id="135" w:name="_Toc198979798"/>
      <w:bookmarkStart w:id="136" w:name="_Toc198980522"/>
      <w:bookmarkStart w:id="137" w:name="_Toc198984362"/>
      <w:bookmarkStart w:id="138" w:name="_Toc199803573"/>
      <w:r w:rsidRPr="00F82A90">
        <w:t xml:space="preserve">3.1. </w:t>
      </w:r>
      <w:r w:rsidR="007B6BD0" w:rsidRPr="00F82A90">
        <w:t>Généralités sur le CRM HubSpot</w:t>
      </w:r>
      <w:bookmarkEnd w:id="134"/>
      <w:bookmarkEnd w:id="135"/>
      <w:bookmarkEnd w:id="136"/>
      <w:bookmarkEnd w:id="137"/>
      <w:bookmarkEnd w:id="138"/>
    </w:p>
    <w:p w14:paraId="68A44282" w14:textId="10408265" w:rsidR="007B6BD0" w:rsidRPr="00F82A90" w:rsidRDefault="007B6BD0" w:rsidP="00F82A90">
      <w:pPr>
        <w:pStyle w:val="soussoussection"/>
      </w:pPr>
      <w:bookmarkStart w:id="139" w:name="_Toc197938785"/>
      <w:bookmarkStart w:id="140" w:name="_Toc199803574"/>
      <w:r w:rsidRPr="00F82A90">
        <w:t>3.1.1. Définition de HubSpot :</w:t>
      </w:r>
      <w:bookmarkEnd w:id="139"/>
      <w:bookmarkEnd w:id="140"/>
      <w:r w:rsidRPr="00F82A90">
        <w:t xml:space="preserve"> </w:t>
      </w:r>
    </w:p>
    <w:p w14:paraId="63797900" w14:textId="558238D8" w:rsidR="007B6BD0" w:rsidRPr="007B6BD0" w:rsidRDefault="007B6BD0" w:rsidP="00FB5C80">
      <w:pPr>
        <w:spacing w:before="100" w:beforeAutospacing="1" w:after="100" w:afterAutospacing="1"/>
        <w:ind w:firstLine="284"/>
        <w:jc w:val="both"/>
        <w:rPr>
          <w:rStyle w:val="a"/>
          <w:rFonts w:asciiTheme="majorBidi" w:hAnsiTheme="majorBidi" w:cstheme="majorBidi"/>
          <w:sz w:val="24"/>
          <w:szCs w:val="24"/>
          <w:bdr w:val="none" w:sz="0" w:space="0" w:color="auto" w:frame="1"/>
          <w:shd w:val="clear" w:color="auto" w:fill="FFFFFE"/>
        </w:rPr>
      </w:pPr>
      <w:r w:rsidRPr="007B6BD0">
        <w:rPr>
          <w:rStyle w:val="a"/>
          <w:rFonts w:asciiTheme="majorBidi" w:hAnsiTheme="majorBidi" w:cstheme="majorBidi"/>
          <w:sz w:val="24"/>
          <w:szCs w:val="24"/>
          <w:bdr w:val="none" w:sz="0" w:space="0" w:color="auto" w:frame="1"/>
          <w:shd w:val="clear" w:color="auto" w:fill="FFFFFE"/>
        </w:rPr>
        <w:t>HubSpot est une plateforme basée sur le cloud qui s'articule autour d'un logiciel de gestion de la relation client (CRM), et qui inclut un CMS ainsi que des logiciels de marketing, de vente et de service client dans le but d'aider les entreprises à accélérer leur croissance. Avec son interface simple, son dispositif de sécurité et son support fiables, et ses processus automatisés, HubSpot contribue au développement des équipes commerciales.</w:t>
      </w:r>
      <w:r w:rsidRPr="007B6BD0">
        <w:rPr>
          <w:rStyle w:val="Appelnotedebasdep"/>
          <w:rFonts w:asciiTheme="majorBidi" w:hAnsiTheme="majorBidi" w:cstheme="majorBidi"/>
          <w:sz w:val="24"/>
          <w:szCs w:val="24"/>
          <w:shd w:val="clear" w:color="auto" w:fill="FFFFFF"/>
        </w:rPr>
        <w:t xml:space="preserve"> </w:t>
      </w:r>
      <w:r w:rsidRPr="007B6BD0">
        <w:rPr>
          <w:rStyle w:val="Appelnotedebasdep"/>
          <w:rFonts w:asciiTheme="majorBidi" w:hAnsiTheme="majorBidi" w:cstheme="majorBidi"/>
          <w:sz w:val="24"/>
          <w:szCs w:val="24"/>
          <w:shd w:val="clear" w:color="auto" w:fill="FFFFFF"/>
        </w:rPr>
        <w:footnoteReference w:id="39"/>
      </w:r>
    </w:p>
    <w:p w14:paraId="73EF3448" w14:textId="683B6ED5" w:rsidR="007B6BD0" w:rsidRPr="007B6BD0" w:rsidRDefault="007B6BD0" w:rsidP="00FB5C80">
      <w:pPr>
        <w:spacing w:before="100" w:beforeAutospacing="1" w:after="100" w:afterAutospacing="1"/>
        <w:ind w:firstLine="284"/>
        <w:jc w:val="both"/>
        <w:rPr>
          <w:rFonts w:asciiTheme="majorBidi" w:eastAsia="Times New Roman" w:hAnsiTheme="majorBidi" w:cstheme="majorBidi"/>
          <w:sz w:val="24"/>
          <w:szCs w:val="24"/>
          <w:lang w:val="fr-FR"/>
        </w:rPr>
      </w:pPr>
      <w:r w:rsidRPr="007B6BD0">
        <w:rPr>
          <w:rFonts w:asciiTheme="majorBidi" w:eastAsia="Times New Roman" w:hAnsiTheme="majorBidi" w:cstheme="majorBidi"/>
          <w:sz w:val="24"/>
          <w:szCs w:val="24"/>
          <w:lang w:val="fr-FR"/>
        </w:rPr>
        <w:t xml:space="preserve">Parmi ses principales fonctionnalités figurent la création de contenus optimisés pour le référencement, l’automatisation des campagnes, le suivi des performances, la gestion des leads, ainsi que la coordination entre les équipes marketing, commerciales et service client. Grâce à une interface intuitive et à une large compatibilité avec des outils tiers (plus de 500 intégrations </w:t>
      </w:r>
      <w:r w:rsidRPr="007B6BD0">
        <w:rPr>
          <w:rFonts w:asciiTheme="majorBidi" w:eastAsia="Times New Roman" w:hAnsiTheme="majorBidi" w:cstheme="majorBidi"/>
          <w:sz w:val="24"/>
          <w:szCs w:val="24"/>
          <w:lang w:val="fr-FR"/>
        </w:rPr>
        <w:lastRenderedPageBreak/>
        <w:t>disponibles), HubSpot contribue à améliorer l’efficacité opérationnelle et la personnalisation des interactions client.</w:t>
      </w:r>
    </w:p>
    <w:p w14:paraId="456661E4" w14:textId="3D34877C" w:rsidR="007B6BD0" w:rsidRPr="007B6BD0" w:rsidRDefault="007B6BD0" w:rsidP="00FB5C80">
      <w:pPr>
        <w:spacing w:before="100" w:beforeAutospacing="1" w:after="100" w:afterAutospacing="1"/>
        <w:ind w:firstLine="284"/>
        <w:jc w:val="both"/>
        <w:rPr>
          <w:rFonts w:asciiTheme="majorBidi" w:eastAsia="Times New Roman" w:hAnsiTheme="majorBidi" w:cstheme="majorBidi"/>
          <w:sz w:val="24"/>
          <w:szCs w:val="24"/>
          <w:lang w:val="fr-FR"/>
        </w:rPr>
      </w:pPr>
      <w:r w:rsidRPr="007B6BD0">
        <w:rPr>
          <w:rFonts w:asciiTheme="majorBidi" w:eastAsia="Times New Roman" w:hAnsiTheme="majorBidi" w:cstheme="majorBidi"/>
          <w:sz w:val="24"/>
          <w:szCs w:val="24"/>
          <w:lang w:val="fr-FR"/>
        </w:rPr>
        <w:t>HubSpot est accessible via une simple connexion Internet, la plateforme s’adresse aux entreprises de toutes tailles souhaitant structurer leur croissance autour d’une stratégie digitale cohérente, centrée sur l’expérience client.</w:t>
      </w:r>
      <w:r w:rsidRPr="007B6BD0">
        <w:rPr>
          <w:rStyle w:val="Appelnotedebasdep"/>
          <w:rFonts w:asciiTheme="majorBidi" w:eastAsia="Times New Roman" w:hAnsiTheme="majorBidi" w:cstheme="majorBidi"/>
          <w:sz w:val="24"/>
          <w:szCs w:val="24"/>
          <w:lang w:val="fr-FR"/>
        </w:rPr>
        <w:footnoteReference w:id="40"/>
      </w:r>
    </w:p>
    <w:p w14:paraId="7BC55659" w14:textId="0F00914A" w:rsidR="007B6BD0" w:rsidRPr="007B6BD0" w:rsidRDefault="007B6BD0" w:rsidP="007B6BD0">
      <w:pPr>
        <w:pStyle w:val="soussoussection"/>
      </w:pPr>
      <w:bookmarkStart w:id="141" w:name="_Toc197938786"/>
      <w:bookmarkStart w:id="142" w:name="_Toc199803575"/>
      <w:r>
        <w:t xml:space="preserve">3.1.2. </w:t>
      </w:r>
      <w:r w:rsidRPr="007B6BD0">
        <w:t>Les différents Hubs de HubSpot et leur fonctionnement</w:t>
      </w:r>
      <w:bookmarkEnd w:id="141"/>
      <w:bookmarkEnd w:id="142"/>
    </w:p>
    <w:p w14:paraId="6D991EEA" w14:textId="09633BBB" w:rsidR="00AF134E" w:rsidRPr="00F118D5" w:rsidRDefault="007B6BD0" w:rsidP="00FB5C80">
      <w:pPr>
        <w:spacing w:before="100" w:beforeAutospacing="1" w:after="100" w:afterAutospacing="1"/>
        <w:ind w:firstLine="284"/>
        <w:jc w:val="both"/>
        <w:rPr>
          <w:rFonts w:asciiTheme="majorBidi" w:hAnsiTheme="majorBidi" w:cstheme="majorBidi"/>
          <w:color w:val="000000" w:themeColor="text1"/>
          <w:sz w:val="24"/>
          <w:szCs w:val="24"/>
        </w:rPr>
      </w:pPr>
      <w:r w:rsidRPr="007B6BD0">
        <w:rPr>
          <w:rFonts w:asciiTheme="majorBidi" w:hAnsiTheme="majorBidi" w:cstheme="majorBidi"/>
          <w:color w:val="000000" w:themeColor="text1"/>
          <w:sz w:val="24"/>
          <w:szCs w:val="24"/>
        </w:rPr>
        <w:t xml:space="preserve">HubSpot propose une suite de solutions intégrées, appelées </w:t>
      </w:r>
      <w:r w:rsidRPr="007B6BD0">
        <w:rPr>
          <w:rStyle w:val="Accentuation"/>
          <w:rFonts w:asciiTheme="majorBidi" w:hAnsiTheme="majorBidi" w:cstheme="majorBidi"/>
          <w:color w:val="000000" w:themeColor="text1"/>
          <w:sz w:val="24"/>
          <w:szCs w:val="24"/>
        </w:rPr>
        <w:t>Hubs</w:t>
      </w:r>
      <w:r w:rsidRPr="007B6BD0">
        <w:rPr>
          <w:rFonts w:asciiTheme="majorBidi" w:hAnsiTheme="majorBidi" w:cstheme="majorBidi"/>
          <w:color w:val="000000" w:themeColor="text1"/>
          <w:sz w:val="24"/>
          <w:szCs w:val="24"/>
        </w:rPr>
        <w:t>, conçues pour répondre aux besoins spécifiques des différentes fonctions de l’entreprise : marketing, vente, service client, gestion du site web et opérations. Ces hubs permettent de centraliser les données, d’automatiser les processus et d’améliorer l’expérience client tout au long du parcours d’achat.</w:t>
      </w:r>
    </w:p>
    <w:p w14:paraId="5CA8B786" w14:textId="7A0D4FC8" w:rsidR="00F118D5" w:rsidRPr="00F118D5" w:rsidRDefault="00F118D5" w:rsidP="00F118D5">
      <w:pPr>
        <w:pStyle w:val="Lgende"/>
        <w:keepNext/>
        <w:rPr>
          <w:rFonts w:asciiTheme="majorBidi" w:hAnsiTheme="majorBidi" w:cstheme="majorBidi"/>
          <w:b/>
          <w:bCs/>
          <w:i w:val="0"/>
          <w:iCs w:val="0"/>
          <w:color w:val="000000" w:themeColor="text1"/>
          <w:sz w:val="24"/>
          <w:szCs w:val="24"/>
        </w:rPr>
      </w:pPr>
      <w:bookmarkStart w:id="143" w:name="_Toc199521762"/>
      <w:r w:rsidRPr="00F118D5">
        <w:rPr>
          <w:rFonts w:asciiTheme="majorBidi" w:hAnsiTheme="majorBidi" w:cstheme="majorBidi"/>
          <w:b/>
          <w:bCs/>
          <w:i w:val="0"/>
          <w:iCs w:val="0"/>
          <w:color w:val="000000" w:themeColor="text1"/>
          <w:sz w:val="24"/>
          <w:szCs w:val="24"/>
        </w:rPr>
        <w:t xml:space="preserve">Tableau </w:t>
      </w:r>
      <w:r w:rsidRPr="00F118D5">
        <w:rPr>
          <w:rFonts w:asciiTheme="majorBidi" w:hAnsiTheme="majorBidi" w:cstheme="majorBidi"/>
          <w:b/>
          <w:bCs/>
          <w:i w:val="0"/>
          <w:iCs w:val="0"/>
          <w:color w:val="000000" w:themeColor="text1"/>
          <w:sz w:val="24"/>
          <w:szCs w:val="24"/>
        </w:rPr>
        <w:fldChar w:fldCharType="begin"/>
      </w:r>
      <w:r w:rsidRPr="00F118D5">
        <w:rPr>
          <w:rFonts w:asciiTheme="majorBidi" w:hAnsiTheme="majorBidi" w:cstheme="majorBidi"/>
          <w:b/>
          <w:bCs/>
          <w:i w:val="0"/>
          <w:iCs w:val="0"/>
          <w:color w:val="000000" w:themeColor="text1"/>
          <w:sz w:val="24"/>
          <w:szCs w:val="24"/>
        </w:rPr>
        <w:instrText xml:space="preserve"> SEQ Tableau \* ARABIC </w:instrText>
      </w:r>
      <w:r w:rsidRPr="00F118D5">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rPr>
        <w:t>5</w:t>
      </w:r>
      <w:r w:rsidRPr="00F118D5">
        <w:rPr>
          <w:rFonts w:asciiTheme="majorBidi" w:hAnsiTheme="majorBidi" w:cstheme="majorBidi"/>
          <w:b/>
          <w:bCs/>
          <w:i w:val="0"/>
          <w:iCs w:val="0"/>
          <w:color w:val="000000" w:themeColor="text1"/>
          <w:sz w:val="24"/>
          <w:szCs w:val="24"/>
        </w:rPr>
        <w:fldChar w:fldCharType="end"/>
      </w:r>
      <w:r w:rsidRPr="00F118D5">
        <w:rPr>
          <w:rFonts w:asciiTheme="majorBidi" w:hAnsiTheme="majorBidi" w:cstheme="majorBidi"/>
          <w:b/>
          <w:bCs/>
          <w:i w:val="0"/>
          <w:iCs w:val="0"/>
          <w:color w:val="000000" w:themeColor="text1"/>
          <w:sz w:val="24"/>
          <w:szCs w:val="24"/>
          <w:lang w:val="fr-FR"/>
        </w:rPr>
        <w:t xml:space="preserve"> : Les Hubs de la plateforme HubSpot</w:t>
      </w:r>
      <w:bookmarkEnd w:id="143"/>
    </w:p>
    <w:tbl>
      <w:tblPr>
        <w:tblStyle w:val="Grilledutableau"/>
        <w:tblW w:w="0" w:type="auto"/>
        <w:tblLayout w:type="fixed"/>
        <w:tblLook w:val="04A0" w:firstRow="1" w:lastRow="0" w:firstColumn="1" w:lastColumn="0" w:noHBand="0" w:noVBand="1"/>
      </w:tblPr>
      <w:tblGrid>
        <w:gridCol w:w="1453"/>
        <w:gridCol w:w="2370"/>
        <w:gridCol w:w="1697"/>
        <w:gridCol w:w="1772"/>
        <w:gridCol w:w="1773"/>
      </w:tblGrid>
      <w:tr w:rsidR="007B6BD0" w14:paraId="242AC2C6" w14:textId="77777777" w:rsidTr="007D0E3C">
        <w:tc>
          <w:tcPr>
            <w:tcW w:w="1453" w:type="dxa"/>
            <w:shd w:val="clear" w:color="auto" w:fill="FFFFFF" w:themeFill="background1"/>
          </w:tcPr>
          <w:p w14:paraId="4B7C2652" w14:textId="66A78EFC" w:rsidR="00934352" w:rsidRDefault="00934352" w:rsidP="00934352">
            <w:pPr>
              <w:pStyle w:val="Lgende"/>
              <w:keepNext/>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529"/>
              <w:gridCol w:w="80"/>
              <w:gridCol w:w="95"/>
            </w:tblGrid>
            <w:tr w:rsidR="007B6BD0" w:rsidRPr="007B6BD0" w14:paraId="7A8E0FAA" w14:textId="77777777" w:rsidTr="00934352">
              <w:trPr>
                <w:tblHeader/>
                <w:tblCellSpacing w:w="15" w:type="dxa"/>
              </w:trPr>
              <w:tc>
                <w:tcPr>
                  <w:tcW w:w="484" w:type="dxa"/>
                  <w:vAlign w:val="center"/>
                  <w:hideMark/>
                </w:tcPr>
                <w:p w14:paraId="25B225F0" w14:textId="77777777" w:rsidR="007B6BD0" w:rsidRPr="007B6BD0" w:rsidRDefault="007B6BD0" w:rsidP="007B6BD0">
                  <w:pPr>
                    <w:spacing w:line="240" w:lineRule="auto"/>
                    <w:jc w:val="center"/>
                    <w:rPr>
                      <w:rFonts w:ascii="Times New Roman" w:eastAsia="Times New Roman" w:hAnsi="Times New Roman" w:cs="Times New Roman"/>
                      <w:b/>
                      <w:bCs/>
                      <w:sz w:val="24"/>
                      <w:szCs w:val="24"/>
                      <w:lang w:val="fr-FR"/>
                    </w:rPr>
                  </w:pPr>
                  <w:r w:rsidRPr="007B6BD0">
                    <w:rPr>
                      <w:rFonts w:ascii="Times New Roman" w:eastAsia="Times New Roman" w:hAnsi="Times New Roman" w:cs="Times New Roman"/>
                      <w:b/>
                      <w:bCs/>
                      <w:sz w:val="24"/>
                      <w:szCs w:val="24"/>
                      <w:lang w:val="fr-FR"/>
                    </w:rPr>
                    <w:t>Hub</w:t>
                  </w:r>
                </w:p>
              </w:tc>
              <w:tc>
                <w:tcPr>
                  <w:tcW w:w="50" w:type="dxa"/>
                  <w:vAlign w:val="center"/>
                  <w:hideMark/>
                </w:tcPr>
                <w:p w14:paraId="277C165F" w14:textId="4E5F6FEF" w:rsidR="007B6BD0" w:rsidRPr="007B6BD0" w:rsidRDefault="007B6BD0" w:rsidP="007B6BD0">
                  <w:pPr>
                    <w:spacing w:line="240" w:lineRule="auto"/>
                    <w:jc w:val="center"/>
                    <w:rPr>
                      <w:rFonts w:ascii="Times New Roman" w:eastAsia="Times New Roman" w:hAnsi="Times New Roman" w:cs="Times New Roman"/>
                      <w:b/>
                      <w:bCs/>
                      <w:sz w:val="24"/>
                      <w:szCs w:val="24"/>
                      <w:lang w:val="fr-FR"/>
                    </w:rPr>
                  </w:pPr>
                </w:p>
              </w:tc>
              <w:tc>
                <w:tcPr>
                  <w:tcW w:w="50" w:type="dxa"/>
                  <w:vAlign w:val="center"/>
                  <w:hideMark/>
                </w:tcPr>
                <w:p w14:paraId="5E72F0D5" w14:textId="2C3139CB" w:rsidR="007B6BD0" w:rsidRPr="007B6BD0" w:rsidRDefault="007B6BD0" w:rsidP="007B6BD0">
                  <w:pPr>
                    <w:spacing w:line="240" w:lineRule="auto"/>
                    <w:jc w:val="center"/>
                    <w:rPr>
                      <w:rFonts w:ascii="Times New Roman" w:eastAsia="Times New Roman" w:hAnsi="Times New Roman" w:cs="Times New Roman"/>
                      <w:b/>
                      <w:bCs/>
                      <w:sz w:val="24"/>
                      <w:szCs w:val="24"/>
                      <w:lang w:val="fr-FR"/>
                    </w:rPr>
                  </w:pPr>
                </w:p>
              </w:tc>
            </w:tr>
          </w:tbl>
          <w:p w14:paraId="6160FA29" w14:textId="77777777" w:rsidR="007B6BD0" w:rsidRDefault="007B6BD0" w:rsidP="007B6BD0">
            <w:pPr>
              <w:spacing w:before="100" w:beforeAutospacing="1" w:after="100" w:afterAutospacing="1"/>
            </w:pPr>
          </w:p>
        </w:tc>
        <w:tc>
          <w:tcPr>
            <w:tcW w:w="2370" w:type="dxa"/>
            <w:shd w:val="clear" w:color="auto" w:fill="FFFFFF" w:themeFill="background1"/>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073"/>
              <w:gridCol w:w="95"/>
            </w:tblGrid>
            <w:tr w:rsidR="007B6BD0" w:rsidRPr="007B6BD0" w14:paraId="2D4D6DB3" w14:textId="77777777" w:rsidTr="007B6BD0">
              <w:trPr>
                <w:tblHeader/>
                <w:tblCellSpacing w:w="15" w:type="dxa"/>
              </w:trPr>
              <w:tc>
                <w:tcPr>
                  <w:tcW w:w="2028" w:type="dxa"/>
                  <w:vAlign w:val="center"/>
                  <w:hideMark/>
                </w:tcPr>
                <w:p w14:paraId="68A8FA53" w14:textId="77777777" w:rsidR="007B6BD0" w:rsidRPr="007B6BD0" w:rsidRDefault="007B6BD0" w:rsidP="007B6BD0">
                  <w:pPr>
                    <w:spacing w:line="240" w:lineRule="auto"/>
                    <w:jc w:val="center"/>
                    <w:rPr>
                      <w:rFonts w:ascii="Times New Roman" w:eastAsia="Times New Roman" w:hAnsi="Times New Roman" w:cs="Times New Roman"/>
                      <w:b/>
                      <w:bCs/>
                      <w:sz w:val="24"/>
                      <w:szCs w:val="24"/>
                      <w:lang w:val="fr-FR"/>
                    </w:rPr>
                  </w:pPr>
                  <w:r w:rsidRPr="007B6BD0">
                    <w:rPr>
                      <w:rFonts w:ascii="Times New Roman" w:eastAsia="Times New Roman" w:hAnsi="Times New Roman" w:cs="Times New Roman"/>
                      <w:b/>
                      <w:bCs/>
                      <w:sz w:val="24"/>
                      <w:szCs w:val="24"/>
                      <w:lang w:val="fr-FR"/>
                    </w:rPr>
                    <w:t>Fonctionnalités clés</w:t>
                  </w:r>
                </w:p>
              </w:tc>
              <w:tc>
                <w:tcPr>
                  <w:tcW w:w="36" w:type="dxa"/>
                  <w:vAlign w:val="center"/>
                  <w:hideMark/>
                </w:tcPr>
                <w:p w14:paraId="359842F4" w14:textId="39DEB6AE" w:rsidR="007B6BD0" w:rsidRPr="007B6BD0" w:rsidRDefault="007B6BD0" w:rsidP="007B6BD0">
                  <w:pPr>
                    <w:spacing w:line="240" w:lineRule="auto"/>
                    <w:jc w:val="center"/>
                    <w:rPr>
                      <w:rFonts w:ascii="Times New Roman" w:eastAsia="Times New Roman" w:hAnsi="Times New Roman" w:cs="Times New Roman"/>
                      <w:b/>
                      <w:bCs/>
                      <w:sz w:val="24"/>
                      <w:szCs w:val="24"/>
                      <w:lang w:val="fr-FR"/>
                    </w:rPr>
                  </w:pPr>
                </w:p>
              </w:tc>
            </w:tr>
          </w:tbl>
          <w:p w14:paraId="6069E111" w14:textId="77777777" w:rsidR="007B6BD0" w:rsidRDefault="007B6BD0" w:rsidP="007B6BD0">
            <w:pPr>
              <w:spacing w:before="100" w:beforeAutospacing="1" w:after="100" w:afterAutospacing="1"/>
            </w:pPr>
          </w:p>
        </w:tc>
        <w:tc>
          <w:tcPr>
            <w:tcW w:w="1697" w:type="dxa"/>
            <w:shd w:val="clear" w:color="auto" w:fill="FFFFFF" w:themeFill="background1"/>
          </w:tcPr>
          <w:p w14:paraId="58EC31C6" w14:textId="3012FCBD" w:rsidR="007B6BD0" w:rsidRDefault="007B6BD0" w:rsidP="007B6BD0">
            <w:pPr>
              <w:spacing w:before="100" w:beforeAutospacing="1" w:after="100" w:afterAutospacing="1"/>
            </w:pPr>
            <w:r w:rsidRPr="007B6BD0">
              <w:rPr>
                <w:rFonts w:ascii="Times New Roman" w:eastAsia="Times New Roman" w:hAnsi="Times New Roman" w:cs="Times New Roman"/>
                <w:b/>
                <w:bCs/>
                <w:sz w:val="24"/>
                <w:szCs w:val="24"/>
                <w:lang w:val="fr-FR"/>
              </w:rPr>
              <w:t>Utilisateurs cibles</w:t>
            </w:r>
          </w:p>
        </w:tc>
        <w:tc>
          <w:tcPr>
            <w:tcW w:w="1772" w:type="dxa"/>
            <w:shd w:val="clear" w:color="auto" w:fill="FFFFFF" w:themeFill="background1"/>
          </w:tcPr>
          <w:p w14:paraId="783E68A5" w14:textId="3E55FB57" w:rsidR="007B6BD0" w:rsidRDefault="007B6BD0" w:rsidP="007B6BD0">
            <w:pPr>
              <w:spacing w:before="100" w:beforeAutospacing="1" w:after="100" w:afterAutospacing="1"/>
            </w:pPr>
            <w:r w:rsidRPr="007B6BD0">
              <w:rPr>
                <w:rFonts w:ascii="Times New Roman" w:eastAsia="Times New Roman" w:hAnsi="Times New Roman" w:cs="Times New Roman"/>
                <w:b/>
                <w:bCs/>
                <w:sz w:val="24"/>
                <w:szCs w:val="24"/>
                <w:lang w:val="fr-FR"/>
              </w:rPr>
              <w:t>Objectif principal</w:t>
            </w:r>
          </w:p>
        </w:tc>
        <w:tc>
          <w:tcPr>
            <w:tcW w:w="1773" w:type="dxa"/>
            <w:shd w:val="clear" w:color="auto" w:fill="FFFFFF" w:themeFill="background1"/>
          </w:tcPr>
          <w:p w14:paraId="0D417B7B" w14:textId="7782DA5D" w:rsidR="007B6BD0" w:rsidRDefault="007B6BD0" w:rsidP="007B6BD0">
            <w:pPr>
              <w:spacing w:before="100" w:beforeAutospacing="1" w:after="100" w:afterAutospacing="1"/>
            </w:pPr>
            <w:r w:rsidRPr="007B6BD0">
              <w:rPr>
                <w:rFonts w:ascii="Times New Roman" w:eastAsia="Times New Roman" w:hAnsi="Times New Roman" w:cs="Times New Roman"/>
                <w:b/>
                <w:bCs/>
                <w:sz w:val="24"/>
                <w:szCs w:val="24"/>
                <w:lang w:val="fr-FR"/>
              </w:rPr>
              <w:t>Tarification</w:t>
            </w:r>
          </w:p>
        </w:tc>
      </w:tr>
      <w:tr w:rsidR="007B6BD0" w14:paraId="04AFA7BF" w14:textId="77777777" w:rsidTr="007B6BD0">
        <w:tc>
          <w:tcPr>
            <w:tcW w:w="145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237"/>
            </w:tblGrid>
            <w:tr w:rsidR="007B6BD0" w:rsidRPr="007B6BD0" w14:paraId="0D5498F2" w14:textId="77777777" w:rsidTr="007B6BD0">
              <w:trPr>
                <w:tblCellSpacing w:w="15" w:type="dxa"/>
              </w:trPr>
              <w:tc>
                <w:tcPr>
                  <w:tcW w:w="1177" w:type="dxa"/>
                  <w:vAlign w:val="center"/>
                  <w:hideMark/>
                </w:tcPr>
                <w:p w14:paraId="5B595667" w14:textId="77777777" w:rsidR="007B6BD0" w:rsidRPr="007B6BD0" w:rsidRDefault="007B6BD0" w:rsidP="007B6BD0">
                  <w:pPr>
                    <w:spacing w:line="240" w:lineRule="auto"/>
                    <w:rPr>
                      <w:rFonts w:ascii="Times New Roman" w:eastAsia="Times New Roman" w:hAnsi="Times New Roman" w:cs="Times New Roman"/>
                      <w:sz w:val="24"/>
                      <w:szCs w:val="24"/>
                      <w:lang w:val="fr-FR"/>
                    </w:rPr>
                  </w:pPr>
                  <w:r w:rsidRPr="007B6BD0">
                    <w:rPr>
                      <w:rFonts w:ascii="Times New Roman" w:eastAsia="Times New Roman" w:hAnsi="Times New Roman" w:cs="Times New Roman"/>
                      <w:b/>
                      <w:bCs/>
                      <w:sz w:val="24"/>
                      <w:szCs w:val="24"/>
                      <w:lang w:val="fr-FR"/>
                    </w:rPr>
                    <w:t>Marketing Hub</w:t>
                  </w:r>
                </w:p>
              </w:tc>
            </w:tr>
          </w:tbl>
          <w:p w14:paraId="017C2222" w14:textId="77777777" w:rsidR="007B6BD0" w:rsidRPr="007B6BD0" w:rsidRDefault="007B6BD0" w:rsidP="007B6BD0">
            <w:pPr>
              <w:rPr>
                <w:rFonts w:ascii="Times New Roman" w:eastAsia="Times New Roman" w:hAnsi="Times New Roman" w:cs="Times New Roman"/>
                <w:vanish/>
                <w:sz w:val="24"/>
                <w:szCs w:val="24"/>
                <w:lang w:val="fr-FR"/>
              </w:rPr>
            </w:pPr>
          </w:p>
          <w:p w14:paraId="5A48E02A" w14:textId="77777777" w:rsidR="007B6BD0" w:rsidRPr="007B6BD0" w:rsidRDefault="007B6BD0" w:rsidP="007B6BD0">
            <w:pPr>
              <w:rPr>
                <w:rFonts w:ascii="Times New Roman" w:eastAsia="Times New Roman" w:hAnsi="Times New Roman" w:cs="Times New Roman"/>
                <w:vanish/>
                <w:sz w:val="24"/>
                <w:szCs w:val="24"/>
                <w:lang w:val="fr-FR"/>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7B6BD0" w:rsidRPr="007B6BD0" w14:paraId="1A9EF04C" w14:textId="77777777" w:rsidTr="007B6BD0">
              <w:trPr>
                <w:tblCellSpacing w:w="15" w:type="dxa"/>
              </w:trPr>
              <w:tc>
                <w:tcPr>
                  <w:tcW w:w="36" w:type="dxa"/>
                  <w:vAlign w:val="center"/>
                  <w:hideMark/>
                </w:tcPr>
                <w:p w14:paraId="38CC8F37" w14:textId="08F75B45" w:rsidR="007B6BD0" w:rsidRPr="007B6BD0" w:rsidRDefault="007B6BD0" w:rsidP="007B6BD0">
                  <w:pPr>
                    <w:spacing w:line="240" w:lineRule="auto"/>
                    <w:rPr>
                      <w:rFonts w:ascii="Times New Roman" w:eastAsia="Times New Roman" w:hAnsi="Times New Roman" w:cs="Times New Roman"/>
                      <w:sz w:val="24"/>
                      <w:szCs w:val="24"/>
                      <w:lang w:val="fr-FR"/>
                    </w:rPr>
                  </w:pPr>
                </w:p>
              </w:tc>
            </w:tr>
          </w:tbl>
          <w:p w14:paraId="5E7559BE" w14:textId="77777777" w:rsidR="007B6BD0" w:rsidRPr="007B6BD0" w:rsidRDefault="007B6BD0" w:rsidP="007B6BD0">
            <w:pPr>
              <w:rPr>
                <w:rFonts w:ascii="Times New Roman" w:eastAsia="Times New Roman" w:hAnsi="Times New Roman" w:cs="Times New Roman"/>
                <w:vanish/>
                <w:sz w:val="24"/>
                <w:szCs w:val="24"/>
                <w:lang w:val="fr-FR"/>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7B6BD0" w:rsidRPr="007B6BD0" w14:paraId="4F4B99EC" w14:textId="77777777" w:rsidTr="007B6BD0">
              <w:trPr>
                <w:tblCellSpacing w:w="15" w:type="dxa"/>
              </w:trPr>
              <w:tc>
                <w:tcPr>
                  <w:tcW w:w="36" w:type="dxa"/>
                  <w:vAlign w:val="center"/>
                  <w:hideMark/>
                </w:tcPr>
                <w:p w14:paraId="5700A876" w14:textId="4343F55F" w:rsidR="007B6BD0" w:rsidRPr="007B6BD0" w:rsidRDefault="007B6BD0" w:rsidP="007B6BD0">
                  <w:pPr>
                    <w:spacing w:line="240" w:lineRule="auto"/>
                    <w:rPr>
                      <w:rFonts w:ascii="Times New Roman" w:eastAsia="Times New Roman" w:hAnsi="Times New Roman" w:cs="Times New Roman"/>
                      <w:sz w:val="24"/>
                      <w:szCs w:val="24"/>
                      <w:lang w:val="fr-FR"/>
                    </w:rPr>
                  </w:pPr>
                </w:p>
              </w:tc>
            </w:tr>
          </w:tbl>
          <w:p w14:paraId="225CD185" w14:textId="77777777" w:rsidR="007B6BD0" w:rsidRPr="007B6BD0" w:rsidRDefault="007B6BD0" w:rsidP="007B6BD0">
            <w:pPr>
              <w:rPr>
                <w:rFonts w:ascii="Times New Roman" w:eastAsia="Times New Roman" w:hAnsi="Times New Roman" w:cs="Times New Roman"/>
                <w:vanish/>
                <w:sz w:val="24"/>
                <w:szCs w:val="24"/>
                <w:lang w:val="fr-FR"/>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7B6BD0" w:rsidRPr="007B6BD0" w14:paraId="428E0013" w14:textId="77777777" w:rsidTr="007B6BD0">
              <w:trPr>
                <w:tblCellSpacing w:w="15" w:type="dxa"/>
              </w:trPr>
              <w:tc>
                <w:tcPr>
                  <w:tcW w:w="36" w:type="dxa"/>
                  <w:vAlign w:val="center"/>
                  <w:hideMark/>
                </w:tcPr>
                <w:p w14:paraId="5DDEAC8A" w14:textId="256605EA" w:rsidR="007B6BD0" w:rsidRPr="007B6BD0" w:rsidRDefault="007B6BD0" w:rsidP="007B6BD0">
                  <w:pPr>
                    <w:spacing w:line="240" w:lineRule="auto"/>
                    <w:rPr>
                      <w:rFonts w:ascii="Times New Roman" w:eastAsia="Times New Roman" w:hAnsi="Times New Roman" w:cs="Times New Roman"/>
                      <w:sz w:val="24"/>
                      <w:szCs w:val="24"/>
                      <w:lang w:val="fr-FR"/>
                    </w:rPr>
                  </w:pPr>
                </w:p>
              </w:tc>
            </w:tr>
          </w:tbl>
          <w:p w14:paraId="177EFC66" w14:textId="77777777" w:rsidR="007B6BD0" w:rsidRPr="007B6BD0" w:rsidRDefault="007B6BD0" w:rsidP="007B6BD0">
            <w:pPr>
              <w:spacing w:before="100" w:beforeAutospacing="1" w:after="100" w:afterAutospacing="1"/>
              <w:rPr>
                <w:lang w:val="fr-FR"/>
              </w:rPr>
            </w:pPr>
          </w:p>
        </w:tc>
        <w:tc>
          <w:tcPr>
            <w:tcW w:w="2370"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54"/>
            </w:tblGrid>
            <w:tr w:rsidR="007B6BD0" w:rsidRPr="007B6BD0" w14:paraId="3528D630" w14:textId="77777777" w:rsidTr="007B6BD0">
              <w:trPr>
                <w:tblCellSpacing w:w="15" w:type="dxa"/>
              </w:trPr>
              <w:tc>
                <w:tcPr>
                  <w:tcW w:w="2094" w:type="dxa"/>
                  <w:vAlign w:val="center"/>
                  <w:hideMark/>
                </w:tcPr>
                <w:p w14:paraId="53711B15" w14:textId="227FBA20" w:rsidR="007B6BD0" w:rsidRPr="007B6BD0" w:rsidRDefault="007B6BD0" w:rsidP="00D334B7">
                  <w:pPr>
                    <w:spacing w:line="240" w:lineRule="auto"/>
                    <w:rPr>
                      <w:rFonts w:ascii="Times New Roman" w:eastAsia="Times New Roman" w:hAnsi="Times New Roman" w:cs="Times New Roman"/>
                      <w:sz w:val="24"/>
                      <w:szCs w:val="24"/>
                      <w:lang w:val="fr-FR"/>
                    </w:rPr>
                  </w:pPr>
                  <w:r w:rsidRPr="007B6BD0">
                    <w:rPr>
                      <w:rFonts w:ascii="Times New Roman" w:eastAsia="Times New Roman" w:hAnsi="Times New Roman" w:cs="Times New Roman"/>
                      <w:sz w:val="24"/>
                      <w:szCs w:val="24"/>
                      <w:lang w:val="fr-FR"/>
                    </w:rPr>
                    <w:t>Gestion de blog et SEO, automatisation marketing, création de landing pages, email marketing, réseau</w:t>
                  </w:r>
                  <w:r w:rsidR="00D334B7">
                    <w:rPr>
                      <w:rFonts w:ascii="Times New Roman" w:eastAsia="Times New Roman" w:hAnsi="Times New Roman" w:cs="Times New Roman"/>
                      <w:sz w:val="24"/>
                      <w:szCs w:val="24"/>
                      <w:lang w:val="fr-FR"/>
                    </w:rPr>
                    <w:t>x sociaux, génération de leads.</w:t>
                  </w:r>
                </w:p>
              </w:tc>
            </w:tr>
          </w:tbl>
          <w:p w14:paraId="7DA5A00E" w14:textId="77777777" w:rsidR="007B6BD0" w:rsidRDefault="007B6BD0" w:rsidP="007B6BD0">
            <w:pPr>
              <w:spacing w:before="100" w:beforeAutospacing="1" w:after="100" w:afterAutospacing="1"/>
            </w:pPr>
          </w:p>
        </w:tc>
        <w:tc>
          <w:tcPr>
            <w:tcW w:w="1697" w:type="dxa"/>
          </w:tcPr>
          <w:p w14:paraId="55FA3278" w14:textId="1475132D" w:rsidR="007B6BD0" w:rsidRDefault="007B6BD0" w:rsidP="007B6BD0">
            <w:pPr>
              <w:spacing w:before="100" w:beforeAutospacing="1" w:after="100" w:afterAutospacing="1"/>
            </w:pPr>
            <w:r w:rsidRPr="007B6BD0">
              <w:rPr>
                <w:rFonts w:ascii="Times New Roman" w:eastAsia="Times New Roman" w:hAnsi="Times New Roman" w:cs="Times New Roman"/>
                <w:sz w:val="24"/>
                <w:szCs w:val="24"/>
                <w:lang w:val="fr-FR"/>
              </w:rPr>
              <w:t>Équipes marketing</w:t>
            </w:r>
          </w:p>
        </w:tc>
        <w:tc>
          <w:tcPr>
            <w:tcW w:w="1772" w:type="dxa"/>
          </w:tcPr>
          <w:p w14:paraId="7A6F0952" w14:textId="21291B53" w:rsidR="007B6BD0" w:rsidRDefault="007B6BD0" w:rsidP="007B6BD0">
            <w:pPr>
              <w:spacing w:before="100" w:beforeAutospacing="1" w:after="100" w:afterAutospacing="1"/>
            </w:pPr>
            <w:r w:rsidRPr="007B6BD0">
              <w:rPr>
                <w:rFonts w:ascii="Times New Roman" w:eastAsia="Times New Roman" w:hAnsi="Times New Roman" w:cs="Times New Roman"/>
                <w:sz w:val="24"/>
                <w:szCs w:val="24"/>
                <w:lang w:val="fr-FR"/>
              </w:rPr>
              <w:t>Attirer du trafic, convertir des leads, améliorer le ROI marketing</w:t>
            </w:r>
          </w:p>
        </w:tc>
        <w:tc>
          <w:tcPr>
            <w:tcW w:w="1773" w:type="dxa"/>
          </w:tcPr>
          <w:p w14:paraId="10C585EE" w14:textId="55FDA4B1" w:rsidR="007B6BD0" w:rsidRDefault="007B6BD0" w:rsidP="007B6BD0">
            <w:pPr>
              <w:spacing w:before="100" w:beforeAutospacing="1" w:after="100" w:afterAutospacing="1"/>
            </w:pPr>
            <w:r w:rsidRPr="007B6BD0">
              <w:rPr>
                <w:rFonts w:ascii="Times New Roman" w:eastAsia="Times New Roman" w:hAnsi="Times New Roman" w:cs="Times New Roman"/>
                <w:sz w:val="24"/>
                <w:szCs w:val="24"/>
                <w:lang w:val="fr-FR"/>
              </w:rPr>
              <w:t>Gratuit à 3 600 $/mois selon le plan</w:t>
            </w:r>
          </w:p>
        </w:tc>
      </w:tr>
      <w:tr w:rsidR="007B6BD0" w14:paraId="5A060F01" w14:textId="77777777" w:rsidTr="007B6BD0">
        <w:tc>
          <w:tcPr>
            <w:tcW w:w="145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24"/>
            </w:tblGrid>
            <w:tr w:rsidR="007B6BD0" w:rsidRPr="007B6BD0" w14:paraId="7F0EAA84" w14:textId="77777777" w:rsidTr="007B6BD0">
              <w:trPr>
                <w:tblCellSpacing w:w="15" w:type="dxa"/>
              </w:trPr>
              <w:tc>
                <w:tcPr>
                  <w:tcW w:w="1064" w:type="dxa"/>
                  <w:vAlign w:val="center"/>
                  <w:hideMark/>
                </w:tcPr>
                <w:p w14:paraId="46BDEBDF" w14:textId="2F49EC67" w:rsidR="007B6BD0" w:rsidRPr="007B6BD0" w:rsidRDefault="007B6BD0" w:rsidP="007B6BD0">
                  <w:pPr>
                    <w:spacing w:line="240" w:lineRule="auto"/>
                    <w:rPr>
                      <w:rFonts w:ascii="Times New Roman" w:eastAsia="Times New Roman" w:hAnsi="Times New Roman" w:cs="Times New Roman"/>
                      <w:sz w:val="24"/>
                      <w:szCs w:val="24"/>
                      <w:lang w:val="fr-FR"/>
                    </w:rPr>
                  </w:pPr>
                  <w:r>
                    <w:rPr>
                      <w:rFonts w:ascii="Times New Roman" w:eastAsia="Times New Roman" w:hAnsi="Times New Roman" w:cs="Times New Roman"/>
                      <w:b/>
                      <w:bCs/>
                      <w:sz w:val="24"/>
                      <w:szCs w:val="24"/>
                      <w:lang w:val="fr-FR"/>
                    </w:rPr>
                    <w:t>S</w:t>
                  </w:r>
                  <w:r w:rsidRPr="007B6BD0">
                    <w:rPr>
                      <w:rFonts w:ascii="Times New Roman" w:eastAsia="Times New Roman" w:hAnsi="Times New Roman" w:cs="Times New Roman"/>
                      <w:b/>
                      <w:bCs/>
                      <w:sz w:val="24"/>
                      <w:szCs w:val="24"/>
                      <w:lang w:val="fr-FR"/>
                    </w:rPr>
                    <w:t>ales Hub</w:t>
                  </w:r>
                </w:p>
              </w:tc>
            </w:tr>
          </w:tbl>
          <w:p w14:paraId="70B0885B" w14:textId="77777777" w:rsidR="007B6BD0" w:rsidRPr="007B6BD0" w:rsidRDefault="007B6BD0" w:rsidP="007B6BD0">
            <w:pPr>
              <w:rPr>
                <w:rFonts w:ascii="Times New Roman" w:eastAsia="Times New Roman" w:hAnsi="Times New Roman" w:cs="Times New Roman"/>
                <w:vanish/>
                <w:sz w:val="24"/>
                <w:szCs w:val="24"/>
                <w:lang w:val="fr-FR"/>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7B6BD0" w:rsidRPr="007B6BD0" w14:paraId="2BB180DA" w14:textId="77777777" w:rsidTr="007B6BD0">
              <w:trPr>
                <w:tblCellSpacing w:w="15" w:type="dxa"/>
              </w:trPr>
              <w:tc>
                <w:tcPr>
                  <w:tcW w:w="36" w:type="dxa"/>
                  <w:vAlign w:val="center"/>
                  <w:hideMark/>
                </w:tcPr>
                <w:p w14:paraId="3F6BF562" w14:textId="75E73118" w:rsidR="007B6BD0" w:rsidRPr="007B6BD0" w:rsidRDefault="007B6BD0" w:rsidP="007B6BD0">
                  <w:pPr>
                    <w:spacing w:line="240" w:lineRule="auto"/>
                    <w:rPr>
                      <w:rFonts w:ascii="Times New Roman" w:eastAsia="Times New Roman" w:hAnsi="Times New Roman" w:cs="Times New Roman"/>
                      <w:sz w:val="24"/>
                      <w:szCs w:val="24"/>
                      <w:lang w:val="fr-FR"/>
                    </w:rPr>
                  </w:pPr>
                </w:p>
              </w:tc>
            </w:tr>
          </w:tbl>
          <w:p w14:paraId="53A8F347" w14:textId="77777777" w:rsidR="007B6BD0" w:rsidRPr="007B6BD0" w:rsidRDefault="007B6BD0" w:rsidP="007B6BD0">
            <w:pPr>
              <w:rPr>
                <w:rFonts w:ascii="Times New Roman" w:eastAsia="Times New Roman" w:hAnsi="Times New Roman" w:cs="Times New Roman"/>
                <w:vanish/>
                <w:sz w:val="24"/>
                <w:szCs w:val="24"/>
                <w:lang w:val="fr-FR"/>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7B6BD0" w:rsidRPr="007B6BD0" w14:paraId="25C81DDB" w14:textId="77777777" w:rsidTr="007B6BD0">
              <w:trPr>
                <w:tblCellSpacing w:w="15" w:type="dxa"/>
              </w:trPr>
              <w:tc>
                <w:tcPr>
                  <w:tcW w:w="36" w:type="dxa"/>
                  <w:vAlign w:val="center"/>
                  <w:hideMark/>
                </w:tcPr>
                <w:p w14:paraId="1389BA98" w14:textId="333FE959" w:rsidR="007B6BD0" w:rsidRPr="007B6BD0" w:rsidRDefault="007B6BD0" w:rsidP="007B6BD0">
                  <w:pPr>
                    <w:spacing w:line="240" w:lineRule="auto"/>
                    <w:rPr>
                      <w:rFonts w:ascii="Times New Roman" w:eastAsia="Times New Roman" w:hAnsi="Times New Roman" w:cs="Times New Roman"/>
                      <w:sz w:val="24"/>
                      <w:szCs w:val="24"/>
                      <w:lang w:val="fr-FR"/>
                    </w:rPr>
                  </w:pPr>
                </w:p>
              </w:tc>
            </w:tr>
          </w:tbl>
          <w:p w14:paraId="092E1CB9" w14:textId="77777777" w:rsidR="007B6BD0" w:rsidRPr="007B6BD0" w:rsidRDefault="007B6BD0" w:rsidP="007B6BD0">
            <w:pPr>
              <w:rPr>
                <w:rFonts w:ascii="Times New Roman" w:eastAsia="Times New Roman" w:hAnsi="Times New Roman" w:cs="Times New Roman"/>
                <w:vanish/>
                <w:sz w:val="24"/>
                <w:szCs w:val="24"/>
                <w:lang w:val="fr-FR"/>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7B6BD0" w:rsidRPr="007B6BD0" w14:paraId="1EFA4983" w14:textId="77777777" w:rsidTr="007B6BD0">
              <w:trPr>
                <w:tblCellSpacing w:w="15" w:type="dxa"/>
              </w:trPr>
              <w:tc>
                <w:tcPr>
                  <w:tcW w:w="36" w:type="dxa"/>
                  <w:vAlign w:val="center"/>
                  <w:hideMark/>
                </w:tcPr>
                <w:p w14:paraId="4910A798" w14:textId="1069AC34" w:rsidR="007B6BD0" w:rsidRPr="007B6BD0" w:rsidRDefault="007B6BD0" w:rsidP="007B6BD0">
                  <w:pPr>
                    <w:spacing w:line="240" w:lineRule="auto"/>
                    <w:rPr>
                      <w:rFonts w:ascii="Times New Roman" w:eastAsia="Times New Roman" w:hAnsi="Times New Roman" w:cs="Times New Roman"/>
                      <w:sz w:val="24"/>
                      <w:szCs w:val="24"/>
                      <w:lang w:val="fr-FR"/>
                    </w:rPr>
                  </w:pPr>
                </w:p>
              </w:tc>
            </w:tr>
          </w:tbl>
          <w:p w14:paraId="02E2F186" w14:textId="77777777" w:rsidR="007B6BD0" w:rsidRPr="007B6BD0" w:rsidRDefault="007B6BD0" w:rsidP="007B6BD0">
            <w:pPr>
              <w:rPr>
                <w:rFonts w:ascii="Times New Roman" w:eastAsia="Times New Roman" w:hAnsi="Times New Roman" w:cs="Times New Roman"/>
                <w:vanish/>
                <w:sz w:val="24"/>
                <w:szCs w:val="24"/>
                <w:lang w:val="fr-FR"/>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7B6BD0" w:rsidRPr="007B6BD0" w14:paraId="70B6C900" w14:textId="77777777" w:rsidTr="007B6BD0">
              <w:trPr>
                <w:tblCellSpacing w:w="15" w:type="dxa"/>
              </w:trPr>
              <w:tc>
                <w:tcPr>
                  <w:tcW w:w="36" w:type="dxa"/>
                  <w:vAlign w:val="center"/>
                  <w:hideMark/>
                </w:tcPr>
                <w:p w14:paraId="5758475E" w14:textId="4AC6A16F" w:rsidR="007B6BD0" w:rsidRPr="007B6BD0" w:rsidRDefault="007B6BD0" w:rsidP="007B6BD0">
                  <w:pPr>
                    <w:spacing w:line="240" w:lineRule="auto"/>
                    <w:rPr>
                      <w:rFonts w:ascii="Times New Roman" w:eastAsia="Times New Roman" w:hAnsi="Times New Roman" w:cs="Times New Roman"/>
                      <w:sz w:val="24"/>
                      <w:szCs w:val="24"/>
                      <w:lang w:val="fr-FR"/>
                    </w:rPr>
                  </w:pPr>
                </w:p>
              </w:tc>
            </w:tr>
          </w:tbl>
          <w:p w14:paraId="61C30B46" w14:textId="77777777" w:rsidR="007B6BD0" w:rsidRPr="007B6BD0" w:rsidRDefault="007B6BD0" w:rsidP="007B6BD0">
            <w:pPr>
              <w:spacing w:before="100" w:beforeAutospacing="1" w:after="100" w:afterAutospacing="1"/>
              <w:rPr>
                <w:lang w:val="fr-FR"/>
              </w:rPr>
            </w:pPr>
          </w:p>
        </w:tc>
        <w:tc>
          <w:tcPr>
            <w:tcW w:w="2370" w:type="dxa"/>
          </w:tcPr>
          <w:p w14:paraId="129461D0" w14:textId="2E837532" w:rsidR="007B6BD0" w:rsidRDefault="007B6BD0" w:rsidP="00D334B7">
            <w:pPr>
              <w:spacing w:before="100" w:beforeAutospacing="1" w:after="100" w:afterAutospacing="1"/>
            </w:pPr>
            <w:r w:rsidRPr="007B6BD0">
              <w:rPr>
                <w:rFonts w:ascii="Times New Roman" w:eastAsia="Times New Roman" w:hAnsi="Times New Roman" w:cs="Times New Roman"/>
                <w:sz w:val="24"/>
                <w:szCs w:val="24"/>
                <w:lang w:val="fr-FR"/>
              </w:rPr>
              <w:t>Suivi de conversations, modèles d’emails, planification de rendez-vous, suivi des performances,</w:t>
            </w:r>
            <w:r w:rsidR="00D334B7">
              <w:rPr>
                <w:rFonts w:ascii="Times New Roman" w:eastAsia="Times New Roman" w:hAnsi="Times New Roman" w:cs="Times New Roman"/>
                <w:sz w:val="24"/>
                <w:szCs w:val="24"/>
                <w:lang w:val="fr-FR"/>
              </w:rPr>
              <w:t xml:space="preserve"> génération de devis, paiement.</w:t>
            </w:r>
          </w:p>
        </w:tc>
        <w:tc>
          <w:tcPr>
            <w:tcW w:w="1697" w:type="dxa"/>
          </w:tcPr>
          <w:p w14:paraId="617912D2" w14:textId="35E7C49D" w:rsidR="007B6BD0" w:rsidRDefault="007B6BD0" w:rsidP="007B6BD0">
            <w:pPr>
              <w:spacing w:before="100" w:beforeAutospacing="1" w:after="100" w:afterAutospacing="1"/>
            </w:pPr>
            <w:r w:rsidRPr="007B6BD0">
              <w:rPr>
                <w:rFonts w:ascii="Times New Roman" w:eastAsia="Times New Roman" w:hAnsi="Times New Roman" w:cs="Times New Roman"/>
                <w:sz w:val="24"/>
                <w:szCs w:val="24"/>
                <w:lang w:val="fr-FR"/>
              </w:rPr>
              <w:t>Équipes commerciales</w:t>
            </w:r>
          </w:p>
        </w:tc>
        <w:tc>
          <w:tcPr>
            <w:tcW w:w="1772" w:type="dxa"/>
          </w:tcPr>
          <w:p w14:paraId="7CD3ED35" w14:textId="40FFFE43" w:rsidR="007B6BD0" w:rsidRDefault="007B6BD0" w:rsidP="007B6BD0">
            <w:pPr>
              <w:spacing w:before="100" w:beforeAutospacing="1" w:after="100" w:afterAutospacing="1"/>
            </w:pPr>
            <w:r w:rsidRPr="007B6BD0">
              <w:rPr>
                <w:rFonts w:ascii="Times New Roman" w:eastAsia="Times New Roman" w:hAnsi="Times New Roman" w:cs="Times New Roman"/>
                <w:sz w:val="24"/>
                <w:szCs w:val="24"/>
                <w:lang w:val="fr-FR"/>
              </w:rPr>
              <w:t>Simplifier le cycle de vente et améliorer la performance</w:t>
            </w:r>
          </w:p>
        </w:tc>
        <w:tc>
          <w:tcPr>
            <w:tcW w:w="1773" w:type="dxa"/>
          </w:tcPr>
          <w:p w14:paraId="6940122C" w14:textId="412C02C1" w:rsidR="007B6BD0" w:rsidRDefault="007B6BD0" w:rsidP="007B6BD0">
            <w:pPr>
              <w:spacing w:before="100" w:beforeAutospacing="1" w:after="100" w:afterAutospacing="1"/>
            </w:pPr>
            <w:r w:rsidRPr="007B6BD0">
              <w:rPr>
                <w:rFonts w:ascii="Times New Roman" w:eastAsia="Times New Roman" w:hAnsi="Times New Roman" w:cs="Times New Roman"/>
                <w:sz w:val="24"/>
                <w:szCs w:val="24"/>
                <w:lang w:val="fr-FR"/>
              </w:rPr>
              <w:t>Gratuit à 1 200 $/mois selon le plan</w:t>
            </w:r>
          </w:p>
        </w:tc>
      </w:tr>
      <w:tr w:rsidR="007B6BD0" w14:paraId="60633764" w14:textId="77777777" w:rsidTr="007B6BD0">
        <w:tc>
          <w:tcPr>
            <w:tcW w:w="145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237"/>
            </w:tblGrid>
            <w:tr w:rsidR="007B6BD0" w:rsidRPr="007B6BD0" w14:paraId="1D8A7D6C" w14:textId="77777777" w:rsidTr="007B6BD0">
              <w:trPr>
                <w:tblCellSpacing w:w="15" w:type="dxa"/>
              </w:trPr>
              <w:tc>
                <w:tcPr>
                  <w:tcW w:w="1177" w:type="dxa"/>
                  <w:vAlign w:val="center"/>
                  <w:hideMark/>
                </w:tcPr>
                <w:p w14:paraId="69B69BF9" w14:textId="77777777" w:rsidR="007B6BD0" w:rsidRPr="007B6BD0" w:rsidRDefault="007B6BD0" w:rsidP="007B6BD0">
                  <w:pPr>
                    <w:spacing w:line="240" w:lineRule="auto"/>
                    <w:rPr>
                      <w:rFonts w:ascii="Times New Roman" w:eastAsia="Times New Roman" w:hAnsi="Times New Roman" w:cs="Times New Roman"/>
                      <w:sz w:val="24"/>
                      <w:szCs w:val="24"/>
                      <w:lang w:val="fr-FR"/>
                    </w:rPr>
                  </w:pPr>
                  <w:r w:rsidRPr="007B6BD0">
                    <w:rPr>
                      <w:rFonts w:ascii="Times New Roman" w:eastAsia="Times New Roman" w:hAnsi="Times New Roman" w:cs="Times New Roman"/>
                      <w:b/>
                      <w:bCs/>
                      <w:sz w:val="24"/>
                      <w:szCs w:val="24"/>
                      <w:lang w:val="fr-FR"/>
                    </w:rPr>
                    <w:lastRenderedPageBreak/>
                    <w:t>Service Hub</w:t>
                  </w:r>
                </w:p>
              </w:tc>
            </w:tr>
          </w:tbl>
          <w:p w14:paraId="64FA5A2B" w14:textId="77777777" w:rsidR="007B6BD0" w:rsidRPr="007B6BD0" w:rsidRDefault="007B6BD0" w:rsidP="007B6BD0">
            <w:pPr>
              <w:rPr>
                <w:rFonts w:ascii="Times New Roman" w:eastAsia="Times New Roman" w:hAnsi="Times New Roman" w:cs="Times New Roman"/>
                <w:vanish/>
                <w:sz w:val="24"/>
                <w:szCs w:val="24"/>
                <w:lang w:val="fr-FR"/>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7B6BD0" w:rsidRPr="007B6BD0" w14:paraId="161F31AC" w14:textId="77777777" w:rsidTr="007B6BD0">
              <w:trPr>
                <w:tblCellSpacing w:w="15" w:type="dxa"/>
              </w:trPr>
              <w:tc>
                <w:tcPr>
                  <w:tcW w:w="36" w:type="dxa"/>
                  <w:vAlign w:val="center"/>
                  <w:hideMark/>
                </w:tcPr>
                <w:p w14:paraId="73621DD4" w14:textId="33C80374" w:rsidR="007B6BD0" w:rsidRPr="007B6BD0" w:rsidRDefault="007B6BD0" w:rsidP="007B6BD0">
                  <w:pPr>
                    <w:spacing w:line="240" w:lineRule="auto"/>
                    <w:rPr>
                      <w:rFonts w:ascii="Times New Roman" w:eastAsia="Times New Roman" w:hAnsi="Times New Roman" w:cs="Times New Roman"/>
                      <w:sz w:val="24"/>
                      <w:szCs w:val="24"/>
                      <w:lang w:val="fr-FR"/>
                    </w:rPr>
                  </w:pPr>
                </w:p>
              </w:tc>
            </w:tr>
          </w:tbl>
          <w:p w14:paraId="45C15D70" w14:textId="77777777" w:rsidR="007B6BD0" w:rsidRPr="007B6BD0" w:rsidRDefault="007B6BD0" w:rsidP="007B6BD0">
            <w:pPr>
              <w:rPr>
                <w:rFonts w:ascii="Times New Roman" w:eastAsia="Times New Roman" w:hAnsi="Times New Roman" w:cs="Times New Roman"/>
                <w:vanish/>
                <w:sz w:val="24"/>
                <w:szCs w:val="24"/>
                <w:lang w:val="fr-FR"/>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7B6BD0" w:rsidRPr="007B6BD0" w14:paraId="4606F939" w14:textId="77777777" w:rsidTr="007B6BD0">
              <w:trPr>
                <w:tblCellSpacing w:w="15" w:type="dxa"/>
              </w:trPr>
              <w:tc>
                <w:tcPr>
                  <w:tcW w:w="36" w:type="dxa"/>
                  <w:vAlign w:val="center"/>
                  <w:hideMark/>
                </w:tcPr>
                <w:p w14:paraId="262A763E" w14:textId="7484ADEB" w:rsidR="007B6BD0" w:rsidRPr="007B6BD0" w:rsidRDefault="007B6BD0" w:rsidP="007B6BD0">
                  <w:pPr>
                    <w:spacing w:line="240" w:lineRule="auto"/>
                    <w:rPr>
                      <w:rFonts w:ascii="Times New Roman" w:eastAsia="Times New Roman" w:hAnsi="Times New Roman" w:cs="Times New Roman"/>
                      <w:sz w:val="24"/>
                      <w:szCs w:val="24"/>
                      <w:lang w:val="fr-FR"/>
                    </w:rPr>
                  </w:pPr>
                </w:p>
              </w:tc>
            </w:tr>
          </w:tbl>
          <w:p w14:paraId="1493CB3D" w14:textId="77777777" w:rsidR="007B6BD0" w:rsidRPr="007B6BD0" w:rsidRDefault="007B6BD0" w:rsidP="007B6BD0">
            <w:pPr>
              <w:rPr>
                <w:rFonts w:ascii="Times New Roman" w:eastAsia="Times New Roman" w:hAnsi="Times New Roman" w:cs="Times New Roman"/>
                <w:vanish/>
                <w:sz w:val="24"/>
                <w:szCs w:val="24"/>
                <w:lang w:val="fr-FR"/>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7B6BD0" w:rsidRPr="007B6BD0" w14:paraId="6A71B6AD" w14:textId="77777777" w:rsidTr="007B6BD0">
              <w:trPr>
                <w:tblCellSpacing w:w="15" w:type="dxa"/>
              </w:trPr>
              <w:tc>
                <w:tcPr>
                  <w:tcW w:w="36" w:type="dxa"/>
                  <w:vAlign w:val="center"/>
                  <w:hideMark/>
                </w:tcPr>
                <w:p w14:paraId="04E89A3D" w14:textId="20769841" w:rsidR="007B6BD0" w:rsidRPr="007B6BD0" w:rsidRDefault="007B6BD0" w:rsidP="007B6BD0">
                  <w:pPr>
                    <w:spacing w:line="240" w:lineRule="auto"/>
                    <w:rPr>
                      <w:rFonts w:ascii="Times New Roman" w:eastAsia="Times New Roman" w:hAnsi="Times New Roman" w:cs="Times New Roman"/>
                      <w:sz w:val="24"/>
                      <w:szCs w:val="24"/>
                      <w:lang w:val="fr-FR"/>
                    </w:rPr>
                  </w:pPr>
                </w:p>
              </w:tc>
            </w:tr>
          </w:tbl>
          <w:p w14:paraId="277A049C" w14:textId="77777777" w:rsidR="007B6BD0" w:rsidRPr="007B6BD0" w:rsidRDefault="007B6BD0" w:rsidP="007B6BD0">
            <w:pPr>
              <w:rPr>
                <w:rFonts w:ascii="Times New Roman" w:eastAsia="Times New Roman" w:hAnsi="Times New Roman" w:cs="Times New Roman"/>
                <w:vanish/>
                <w:sz w:val="24"/>
                <w:szCs w:val="24"/>
                <w:lang w:val="fr-FR"/>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7B6BD0" w:rsidRPr="007B6BD0" w14:paraId="62DB407B" w14:textId="77777777" w:rsidTr="007B6BD0">
              <w:trPr>
                <w:tblCellSpacing w:w="15" w:type="dxa"/>
              </w:trPr>
              <w:tc>
                <w:tcPr>
                  <w:tcW w:w="36" w:type="dxa"/>
                  <w:vAlign w:val="center"/>
                  <w:hideMark/>
                </w:tcPr>
                <w:p w14:paraId="0F0F8E85" w14:textId="073DEFB9" w:rsidR="007B6BD0" w:rsidRPr="007B6BD0" w:rsidRDefault="007B6BD0" w:rsidP="007B6BD0">
                  <w:pPr>
                    <w:spacing w:line="240" w:lineRule="auto"/>
                    <w:rPr>
                      <w:rFonts w:ascii="Times New Roman" w:eastAsia="Times New Roman" w:hAnsi="Times New Roman" w:cs="Times New Roman"/>
                      <w:sz w:val="24"/>
                      <w:szCs w:val="24"/>
                      <w:lang w:val="fr-FR"/>
                    </w:rPr>
                  </w:pPr>
                </w:p>
              </w:tc>
            </w:tr>
          </w:tbl>
          <w:p w14:paraId="357A7E38" w14:textId="77777777" w:rsidR="007B6BD0" w:rsidRPr="007B6BD0" w:rsidRDefault="007B6BD0" w:rsidP="007B6BD0">
            <w:pPr>
              <w:spacing w:before="100" w:beforeAutospacing="1" w:after="100" w:afterAutospacing="1"/>
              <w:rPr>
                <w:lang w:val="fr-FR"/>
              </w:rPr>
            </w:pPr>
          </w:p>
        </w:tc>
        <w:tc>
          <w:tcPr>
            <w:tcW w:w="2370" w:type="dxa"/>
          </w:tcPr>
          <w:p w14:paraId="3748F08D" w14:textId="0433DC4E" w:rsidR="007B6BD0" w:rsidRDefault="007B6BD0" w:rsidP="00D334B7">
            <w:pPr>
              <w:spacing w:before="100" w:beforeAutospacing="1" w:after="100" w:afterAutospacing="1"/>
            </w:pPr>
            <w:r w:rsidRPr="007B6BD0">
              <w:rPr>
                <w:rFonts w:ascii="Times New Roman" w:eastAsia="Times New Roman" w:hAnsi="Times New Roman" w:cs="Times New Roman"/>
                <w:sz w:val="24"/>
                <w:szCs w:val="24"/>
                <w:lang w:val="fr-FR"/>
              </w:rPr>
              <w:t>Système de tickets, base de connaissances, chat en direct, portails clients, enquêtes de satisfaction, appels, reporting</w:t>
            </w:r>
          </w:p>
        </w:tc>
        <w:tc>
          <w:tcPr>
            <w:tcW w:w="1697" w:type="dxa"/>
          </w:tcPr>
          <w:p w14:paraId="044132A2" w14:textId="2110F4A1" w:rsidR="007B6BD0" w:rsidRDefault="007B6BD0" w:rsidP="007B6BD0">
            <w:pPr>
              <w:spacing w:before="100" w:beforeAutospacing="1" w:after="100" w:afterAutospacing="1"/>
            </w:pPr>
            <w:r w:rsidRPr="007B6BD0">
              <w:rPr>
                <w:rFonts w:ascii="Times New Roman" w:eastAsia="Times New Roman" w:hAnsi="Times New Roman" w:cs="Times New Roman"/>
                <w:sz w:val="24"/>
                <w:szCs w:val="24"/>
                <w:lang w:val="fr-FR"/>
              </w:rPr>
              <w:t>Services clients / support</w:t>
            </w:r>
          </w:p>
        </w:tc>
        <w:tc>
          <w:tcPr>
            <w:tcW w:w="1772" w:type="dxa"/>
          </w:tcPr>
          <w:p w14:paraId="5440296C" w14:textId="00BBBC46" w:rsidR="007B6BD0" w:rsidRDefault="007B6BD0" w:rsidP="007B6BD0">
            <w:pPr>
              <w:spacing w:before="100" w:beforeAutospacing="1" w:after="100" w:afterAutospacing="1"/>
            </w:pPr>
            <w:r w:rsidRPr="007B6BD0">
              <w:rPr>
                <w:rFonts w:ascii="Times New Roman" w:eastAsia="Times New Roman" w:hAnsi="Times New Roman" w:cs="Times New Roman"/>
                <w:sz w:val="24"/>
                <w:szCs w:val="24"/>
                <w:lang w:val="fr-FR"/>
              </w:rPr>
              <w:t>Améliorer l’expérience client et renforcer la fidélisation</w:t>
            </w:r>
          </w:p>
        </w:tc>
        <w:tc>
          <w:tcPr>
            <w:tcW w:w="1773" w:type="dxa"/>
          </w:tcPr>
          <w:p w14:paraId="3C81F365" w14:textId="6E225017" w:rsidR="007B6BD0" w:rsidRDefault="007B6BD0" w:rsidP="007B6BD0">
            <w:pPr>
              <w:spacing w:before="100" w:beforeAutospacing="1" w:after="100" w:afterAutospacing="1"/>
            </w:pPr>
            <w:r w:rsidRPr="007B6BD0">
              <w:rPr>
                <w:rFonts w:ascii="Times New Roman" w:eastAsia="Times New Roman" w:hAnsi="Times New Roman" w:cs="Times New Roman"/>
                <w:sz w:val="24"/>
                <w:szCs w:val="24"/>
                <w:lang w:val="fr-FR"/>
              </w:rPr>
              <w:t>Gratuit à 1 200 $/mois selon le plan</w:t>
            </w:r>
          </w:p>
        </w:tc>
      </w:tr>
      <w:tr w:rsidR="007B6BD0" w14:paraId="4EE98781" w14:textId="77777777" w:rsidTr="007B6BD0">
        <w:tc>
          <w:tcPr>
            <w:tcW w:w="145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37"/>
            </w:tblGrid>
            <w:tr w:rsidR="007B6BD0" w:rsidRPr="007B6BD0" w14:paraId="11F645E0" w14:textId="77777777" w:rsidTr="007B6BD0">
              <w:trPr>
                <w:tblCellSpacing w:w="15" w:type="dxa"/>
              </w:trPr>
              <w:tc>
                <w:tcPr>
                  <w:tcW w:w="1077" w:type="dxa"/>
                  <w:vAlign w:val="center"/>
                  <w:hideMark/>
                </w:tcPr>
                <w:p w14:paraId="2F05F0DE" w14:textId="77777777" w:rsidR="007B6BD0" w:rsidRPr="007B6BD0" w:rsidRDefault="007B6BD0" w:rsidP="007B6BD0">
                  <w:pPr>
                    <w:spacing w:line="240" w:lineRule="auto"/>
                    <w:rPr>
                      <w:rFonts w:ascii="Times New Roman" w:eastAsia="Times New Roman" w:hAnsi="Times New Roman" w:cs="Times New Roman"/>
                      <w:sz w:val="24"/>
                      <w:szCs w:val="24"/>
                      <w:lang w:val="fr-FR"/>
                    </w:rPr>
                  </w:pPr>
                  <w:r w:rsidRPr="007B6BD0">
                    <w:rPr>
                      <w:rFonts w:ascii="Times New Roman" w:eastAsia="Times New Roman" w:hAnsi="Times New Roman" w:cs="Times New Roman"/>
                      <w:b/>
                      <w:bCs/>
                      <w:sz w:val="24"/>
                      <w:szCs w:val="24"/>
                      <w:lang w:val="fr-FR"/>
                    </w:rPr>
                    <w:t>CMS Hub</w:t>
                  </w:r>
                </w:p>
              </w:tc>
            </w:tr>
          </w:tbl>
          <w:p w14:paraId="2FE351F5" w14:textId="77777777" w:rsidR="007B6BD0" w:rsidRPr="007B6BD0" w:rsidRDefault="007B6BD0" w:rsidP="007B6BD0">
            <w:pPr>
              <w:rPr>
                <w:rFonts w:ascii="Times New Roman" w:eastAsia="Times New Roman" w:hAnsi="Times New Roman" w:cs="Times New Roman"/>
                <w:vanish/>
                <w:sz w:val="24"/>
                <w:szCs w:val="24"/>
                <w:lang w:val="fr-FR"/>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7B6BD0" w:rsidRPr="007B6BD0" w14:paraId="2F0D64BA" w14:textId="77777777" w:rsidTr="007B6BD0">
              <w:trPr>
                <w:tblCellSpacing w:w="15" w:type="dxa"/>
              </w:trPr>
              <w:tc>
                <w:tcPr>
                  <w:tcW w:w="36" w:type="dxa"/>
                  <w:vAlign w:val="center"/>
                  <w:hideMark/>
                </w:tcPr>
                <w:p w14:paraId="3ECBE498" w14:textId="1840D59F" w:rsidR="007B6BD0" w:rsidRPr="007B6BD0" w:rsidRDefault="007B6BD0" w:rsidP="007B6BD0">
                  <w:pPr>
                    <w:spacing w:line="240" w:lineRule="auto"/>
                    <w:rPr>
                      <w:rFonts w:ascii="Times New Roman" w:eastAsia="Times New Roman" w:hAnsi="Times New Roman" w:cs="Times New Roman"/>
                      <w:sz w:val="24"/>
                      <w:szCs w:val="24"/>
                      <w:lang w:val="fr-FR"/>
                    </w:rPr>
                  </w:pPr>
                </w:p>
              </w:tc>
            </w:tr>
          </w:tbl>
          <w:p w14:paraId="2FDDEE51" w14:textId="77777777" w:rsidR="007B6BD0" w:rsidRPr="007B6BD0" w:rsidRDefault="007B6BD0" w:rsidP="007B6BD0">
            <w:pPr>
              <w:rPr>
                <w:rFonts w:ascii="Times New Roman" w:eastAsia="Times New Roman" w:hAnsi="Times New Roman" w:cs="Times New Roman"/>
                <w:vanish/>
                <w:sz w:val="24"/>
                <w:szCs w:val="24"/>
                <w:lang w:val="fr-FR"/>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7B6BD0" w:rsidRPr="007B6BD0" w14:paraId="2544F0B1" w14:textId="77777777" w:rsidTr="007B6BD0">
              <w:trPr>
                <w:tblCellSpacing w:w="15" w:type="dxa"/>
              </w:trPr>
              <w:tc>
                <w:tcPr>
                  <w:tcW w:w="36" w:type="dxa"/>
                  <w:vAlign w:val="center"/>
                  <w:hideMark/>
                </w:tcPr>
                <w:p w14:paraId="700C5C7C" w14:textId="1DB3E1D6" w:rsidR="007B6BD0" w:rsidRPr="007B6BD0" w:rsidRDefault="007B6BD0" w:rsidP="007B6BD0">
                  <w:pPr>
                    <w:spacing w:line="240" w:lineRule="auto"/>
                    <w:rPr>
                      <w:rFonts w:ascii="Times New Roman" w:eastAsia="Times New Roman" w:hAnsi="Times New Roman" w:cs="Times New Roman"/>
                      <w:sz w:val="24"/>
                      <w:szCs w:val="24"/>
                      <w:lang w:val="fr-FR"/>
                    </w:rPr>
                  </w:pPr>
                </w:p>
              </w:tc>
            </w:tr>
          </w:tbl>
          <w:p w14:paraId="60D282A7" w14:textId="77777777" w:rsidR="007B6BD0" w:rsidRPr="007B6BD0" w:rsidRDefault="007B6BD0" w:rsidP="007B6BD0">
            <w:pPr>
              <w:rPr>
                <w:rFonts w:ascii="Times New Roman" w:eastAsia="Times New Roman" w:hAnsi="Times New Roman" w:cs="Times New Roman"/>
                <w:vanish/>
                <w:sz w:val="24"/>
                <w:szCs w:val="24"/>
                <w:lang w:val="fr-FR"/>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7B6BD0" w:rsidRPr="007B6BD0" w14:paraId="04EBD8D3" w14:textId="77777777" w:rsidTr="007B6BD0">
              <w:trPr>
                <w:tblCellSpacing w:w="15" w:type="dxa"/>
              </w:trPr>
              <w:tc>
                <w:tcPr>
                  <w:tcW w:w="36" w:type="dxa"/>
                  <w:vAlign w:val="center"/>
                  <w:hideMark/>
                </w:tcPr>
                <w:p w14:paraId="06EB1E08" w14:textId="02752B8F" w:rsidR="007B6BD0" w:rsidRPr="007B6BD0" w:rsidRDefault="007B6BD0" w:rsidP="007B6BD0">
                  <w:pPr>
                    <w:spacing w:line="240" w:lineRule="auto"/>
                    <w:rPr>
                      <w:rFonts w:ascii="Times New Roman" w:eastAsia="Times New Roman" w:hAnsi="Times New Roman" w:cs="Times New Roman"/>
                      <w:sz w:val="24"/>
                      <w:szCs w:val="24"/>
                      <w:lang w:val="fr-FR"/>
                    </w:rPr>
                  </w:pPr>
                </w:p>
              </w:tc>
            </w:tr>
          </w:tbl>
          <w:p w14:paraId="66E9C7CE" w14:textId="77777777" w:rsidR="007B6BD0" w:rsidRPr="007B6BD0" w:rsidRDefault="007B6BD0" w:rsidP="007B6BD0">
            <w:pPr>
              <w:rPr>
                <w:rFonts w:ascii="Times New Roman" w:eastAsia="Times New Roman" w:hAnsi="Times New Roman" w:cs="Times New Roman"/>
                <w:vanish/>
                <w:sz w:val="24"/>
                <w:szCs w:val="24"/>
                <w:lang w:val="fr-FR"/>
              </w:rPr>
            </w:pPr>
          </w:p>
          <w:p w14:paraId="5950DF07" w14:textId="77777777" w:rsidR="007B6BD0" w:rsidRPr="007B6BD0" w:rsidRDefault="007B6BD0" w:rsidP="007B6BD0">
            <w:pPr>
              <w:spacing w:before="100" w:beforeAutospacing="1" w:after="100" w:afterAutospacing="1"/>
              <w:rPr>
                <w:lang w:val="fr-FR"/>
              </w:rPr>
            </w:pPr>
          </w:p>
        </w:tc>
        <w:tc>
          <w:tcPr>
            <w:tcW w:w="2370" w:type="dxa"/>
          </w:tcPr>
          <w:p w14:paraId="0E88F85F" w14:textId="0A5004F0" w:rsidR="007B6BD0" w:rsidRDefault="007B6BD0" w:rsidP="007B6BD0">
            <w:pPr>
              <w:spacing w:before="100" w:beforeAutospacing="1" w:after="100" w:afterAutospacing="1"/>
            </w:pPr>
            <w:r w:rsidRPr="007B6BD0">
              <w:rPr>
                <w:rFonts w:ascii="Times New Roman" w:eastAsia="Times New Roman" w:hAnsi="Times New Roman" w:cs="Times New Roman"/>
                <w:sz w:val="24"/>
                <w:szCs w:val="24"/>
                <w:lang w:val="fr-FR"/>
              </w:rPr>
              <w:t>Éditeur drag-and-drop, recommandations SEO, thèmes web, contenus multilingues, tests A/B, reporting d’attribution, sécurité renforcée</w:t>
            </w:r>
          </w:p>
        </w:tc>
        <w:tc>
          <w:tcPr>
            <w:tcW w:w="1697" w:type="dxa"/>
          </w:tcPr>
          <w:p w14:paraId="37AD0C69" w14:textId="18EB8C56" w:rsidR="007B6BD0" w:rsidRDefault="007B6BD0" w:rsidP="007B6BD0">
            <w:pPr>
              <w:spacing w:before="100" w:beforeAutospacing="1" w:after="100" w:afterAutospacing="1"/>
            </w:pPr>
            <w:r w:rsidRPr="007B6BD0">
              <w:rPr>
                <w:rFonts w:ascii="Times New Roman" w:eastAsia="Times New Roman" w:hAnsi="Times New Roman" w:cs="Times New Roman"/>
                <w:sz w:val="24"/>
                <w:szCs w:val="24"/>
                <w:lang w:val="fr-FR"/>
              </w:rPr>
              <w:t>Développeurs et marketeurs</w:t>
            </w:r>
          </w:p>
        </w:tc>
        <w:tc>
          <w:tcPr>
            <w:tcW w:w="1772" w:type="dxa"/>
          </w:tcPr>
          <w:p w14:paraId="04C1DEF5" w14:textId="6414AF7D" w:rsidR="007B6BD0" w:rsidRDefault="007B6BD0" w:rsidP="007B6BD0">
            <w:pPr>
              <w:spacing w:before="100" w:beforeAutospacing="1" w:after="100" w:afterAutospacing="1"/>
            </w:pPr>
            <w:r w:rsidRPr="007B6BD0">
              <w:rPr>
                <w:rFonts w:ascii="Times New Roman" w:eastAsia="Times New Roman" w:hAnsi="Times New Roman" w:cs="Times New Roman"/>
                <w:sz w:val="24"/>
                <w:szCs w:val="24"/>
                <w:lang w:val="fr-FR"/>
              </w:rPr>
              <w:t>Gérer un site web performant et personnalisé</w:t>
            </w:r>
          </w:p>
        </w:tc>
        <w:tc>
          <w:tcPr>
            <w:tcW w:w="177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57"/>
            </w:tblGrid>
            <w:tr w:rsidR="007B6BD0" w:rsidRPr="007B6BD0" w14:paraId="52364FAD" w14:textId="77777777" w:rsidTr="007B6BD0">
              <w:trPr>
                <w:tblCellSpacing w:w="15" w:type="dxa"/>
              </w:trPr>
              <w:tc>
                <w:tcPr>
                  <w:tcW w:w="1497" w:type="dxa"/>
                  <w:vAlign w:val="center"/>
                  <w:hideMark/>
                </w:tcPr>
                <w:p w14:paraId="5CD42903" w14:textId="77777777" w:rsidR="007B6BD0" w:rsidRPr="007B6BD0" w:rsidRDefault="007B6BD0" w:rsidP="007B6BD0">
                  <w:pPr>
                    <w:spacing w:line="240" w:lineRule="auto"/>
                    <w:rPr>
                      <w:rFonts w:ascii="Times New Roman" w:eastAsia="Times New Roman" w:hAnsi="Times New Roman" w:cs="Times New Roman"/>
                      <w:sz w:val="24"/>
                      <w:szCs w:val="24"/>
                      <w:lang w:val="fr-FR"/>
                    </w:rPr>
                  </w:pPr>
                  <w:r w:rsidRPr="007B6BD0">
                    <w:rPr>
                      <w:rFonts w:ascii="Times New Roman" w:eastAsia="Times New Roman" w:hAnsi="Times New Roman" w:cs="Times New Roman"/>
                      <w:sz w:val="24"/>
                      <w:szCs w:val="24"/>
                      <w:lang w:val="fr-FR"/>
                    </w:rPr>
                    <w:t>Gratuit à 1 200 $/mois selon le plan</w:t>
                  </w:r>
                </w:p>
              </w:tc>
            </w:tr>
          </w:tbl>
          <w:p w14:paraId="1C930312" w14:textId="77777777" w:rsidR="007B6BD0" w:rsidRDefault="007B6BD0" w:rsidP="007B6BD0">
            <w:pPr>
              <w:spacing w:before="100" w:beforeAutospacing="1" w:after="100" w:afterAutospacing="1"/>
            </w:pPr>
          </w:p>
        </w:tc>
      </w:tr>
      <w:tr w:rsidR="007B6BD0" w14:paraId="0BECE377" w14:textId="77777777" w:rsidTr="007B6BD0">
        <w:tc>
          <w:tcPr>
            <w:tcW w:w="145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237"/>
            </w:tblGrid>
            <w:tr w:rsidR="007B6BD0" w:rsidRPr="007B6BD0" w14:paraId="54A5AF52" w14:textId="77777777" w:rsidTr="007B6BD0">
              <w:trPr>
                <w:tblCellSpacing w:w="15" w:type="dxa"/>
              </w:trPr>
              <w:tc>
                <w:tcPr>
                  <w:tcW w:w="1177" w:type="dxa"/>
                  <w:vAlign w:val="center"/>
                  <w:hideMark/>
                </w:tcPr>
                <w:p w14:paraId="54BC3E0F" w14:textId="77777777" w:rsidR="007B6BD0" w:rsidRPr="007B6BD0" w:rsidRDefault="007B6BD0" w:rsidP="007B6BD0">
                  <w:pPr>
                    <w:spacing w:line="240" w:lineRule="auto"/>
                    <w:rPr>
                      <w:rFonts w:ascii="Times New Roman" w:eastAsia="Times New Roman" w:hAnsi="Times New Roman" w:cs="Times New Roman"/>
                      <w:sz w:val="24"/>
                      <w:szCs w:val="24"/>
                      <w:lang w:val="fr-FR"/>
                    </w:rPr>
                  </w:pPr>
                  <w:r w:rsidRPr="007B6BD0">
                    <w:rPr>
                      <w:rFonts w:ascii="Times New Roman" w:eastAsia="Times New Roman" w:hAnsi="Times New Roman" w:cs="Times New Roman"/>
                      <w:b/>
                      <w:bCs/>
                      <w:sz w:val="24"/>
                      <w:szCs w:val="24"/>
                      <w:lang w:val="fr-FR"/>
                    </w:rPr>
                    <w:t>Operations Hub</w:t>
                  </w:r>
                </w:p>
              </w:tc>
            </w:tr>
          </w:tbl>
          <w:p w14:paraId="7343CFE0" w14:textId="77777777" w:rsidR="007B6BD0" w:rsidRPr="007B6BD0" w:rsidRDefault="007B6BD0" w:rsidP="007B6BD0">
            <w:pPr>
              <w:rPr>
                <w:rFonts w:ascii="Times New Roman" w:eastAsia="Times New Roman" w:hAnsi="Times New Roman" w:cs="Times New Roman"/>
                <w:vanish/>
                <w:sz w:val="24"/>
                <w:szCs w:val="24"/>
                <w:lang w:val="fr-FR"/>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7B6BD0" w:rsidRPr="007B6BD0" w14:paraId="65A43383" w14:textId="77777777" w:rsidTr="007B6BD0">
              <w:trPr>
                <w:tblCellSpacing w:w="15" w:type="dxa"/>
              </w:trPr>
              <w:tc>
                <w:tcPr>
                  <w:tcW w:w="36" w:type="dxa"/>
                  <w:vAlign w:val="center"/>
                  <w:hideMark/>
                </w:tcPr>
                <w:p w14:paraId="0B8AC495" w14:textId="61715B9E" w:rsidR="007B6BD0" w:rsidRPr="007B6BD0" w:rsidRDefault="007B6BD0" w:rsidP="007B6BD0">
                  <w:pPr>
                    <w:spacing w:line="240" w:lineRule="auto"/>
                    <w:rPr>
                      <w:rFonts w:ascii="Times New Roman" w:eastAsia="Times New Roman" w:hAnsi="Times New Roman" w:cs="Times New Roman"/>
                      <w:sz w:val="24"/>
                      <w:szCs w:val="24"/>
                      <w:lang w:val="fr-FR"/>
                    </w:rPr>
                  </w:pPr>
                </w:p>
              </w:tc>
            </w:tr>
          </w:tbl>
          <w:p w14:paraId="675908F2" w14:textId="77777777" w:rsidR="007B6BD0" w:rsidRPr="007B6BD0" w:rsidRDefault="007B6BD0" w:rsidP="007B6BD0">
            <w:pPr>
              <w:rPr>
                <w:rFonts w:ascii="Times New Roman" w:eastAsia="Times New Roman" w:hAnsi="Times New Roman" w:cs="Times New Roman"/>
                <w:vanish/>
                <w:sz w:val="24"/>
                <w:szCs w:val="24"/>
                <w:lang w:val="fr-FR"/>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7B6BD0" w:rsidRPr="007B6BD0" w14:paraId="2182A7BB" w14:textId="77777777" w:rsidTr="007B6BD0">
              <w:trPr>
                <w:tblCellSpacing w:w="15" w:type="dxa"/>
              </w:trPr>
              <w:tc>
                <w:tcPr>
                  <w:tcW w:w="36" w:type="dxa"/>
                  <w:vAlign w:val="center"/>
                  <w:hideMark/>
                </w:tcPr>
                <w:p w14:paraId="5DB91C61" w14:textId="6DC5BD9A" w:rsidR="007B6BD0" w:rsidRPr="007B6BD0" w:rsidRDefault="007B6BD0" w:rsidP="007B6BD0">
                  <w:pPr>
                    <w:spacing w:line="240" w:lineRule="auto"/>
                    <w:rPr>
                      <w:rFonts w:ascii="Times New Roman" w:eastAsia="Times New Roman" w:hAnsi="Times New Roman" w:cs="Times New Roman"/>
                      <w:sz w:val="24"/>
                      <w:szCs w:val="24"/>
                      <w:lang w:val="fr-FR"/>
                    </w:rPr>
                  </w:pPr>
                </w:p>
              </w:tc>
            </w:tr>
          </w:tbl>
          <w:p w14:paraId="2C697964" w14:textId="77777777" w:rsidR="007B6BD0" w:rsidRPr="007B6BD0" w:rsidRDefault="007B6BD0" w:rsidP="007B6BD0">
            <w:pPr>
              <w:rPr>
                <w:rFonts w:ascii="Times New Roman" w:eastAsia="Times New Roman" w:hAnsi="Times New Roman" w:cs="Times New Roman"/>
                <w:vanish/>
                <w:sz w:val="24"/>
                <w:szCs w:val="24"/>
                <w:lang w:val="fr-FR"/>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7B6BD0" w:rsidRPr="007B6BD0" w14:paraId="1810B9B4" w14:textId="77777777" w:rsidTr="007B6BD0">
              <w:trPr>
                <w:tblCellSpacing w:w="15" w:type="dxa"/>
              </w:trPr>
              <w:tc>
                <w:tcPr>
                  <w:tcW w:w="36" w:type="dxa"/>
                  <w:vAlign w:val="center"/>
                  <w:hideMark/>
                </w:tcPr>
                <w:p w14:paraId="6562BD9A" w14:textId="7447F7B3" w:rsidR="007B6BD0" w:rsidRPr="007B6BD0" w:rsidRDefault="007B6BD0" w:rsidP="007B6BD0">
                  <w:pPr>
                    <w:spacing w:line="240" w:lineRule="auto"/>
                    <w:rPr>
                      <w:rFonts w:ascii="Times New Roman" w:eastAsia="Times New Roman" w:hAnsi="Times New Roman" w:cs="Times New Roman"/>
                      <w:sz w:val="24"/>
                      <w:szCs w:val="24"/>
                      <w:lang w:val="fr-FR"/>
                    </w:rPr>
                  </w:pPr>
                </w:p>
              </w:tc>
            </w:tr>
          </w:tbl>
          <w:p w14:paraId="54B0F26D" w14:textId="77777777" w:rsidR="007B6BD0" w:rsidRPr="007B6BD0" w:rsidRDefault="007B6BD0" w:rsidP="007B6BD0">
            <w:pPr>
              <w:rPr>
                <w:rFonts w:ascii="Times New Roman" w:eastAsia="Times New Roman" w:hAnsi="Times New Roman" w:cs="Times New Roman"/>
                <w:vanish/>
                <w:sz w:val="24"/>
                <w:szCs w:val="24"/>
                <w:lang w:val="fr-FR"/>
              </w:rPr>
            </w:pPr>
          </w:p>
          <w:p w14:paraId="70004204" w14:textId="77777777" w:rsidR="007B6BD0" w:rsidRPr="007B6BD0" w:rsidRDefault="007B6BD0" w:rsidP="007B6BD0">
            <w:pPr>
              <w:spacing w:before="100" w:beforeAutospacing="1" w:after="100" w:afterAutospacing="1"/>
              <w:rPr>
                <w:lang w:val="fr-FR"/>
              </w:rPr>
            </w:pPr>
          </w:p>
        </w:tc>
        <w:tc>
          <w:tcPr>
            <w:tcW w:w="2370" w:type="dxa"/>
          </w:tcPr>
          <w:p w14:paraId="54F191B5" w14:textId="167260A7" w:rsidR="007B6BD0" w:rsidRDefault="007B6BD0" w:rsidP="007B6BD0">
            <w:pPr>
              <w:spacing w:before="100" w:beforeAutospacing="1" w:after="100" w:afterAutospacing="1"/>
            </w:pPr>
            <w:r w:rsidRPr="007B6BD0">
              <w:rPr>
                <w:rFonts w:ascii="Times New Roman" w:eastAsia="Times New Roman" w:hAnsi="Times New Roman" w:cs="Times New Roman"/>
                <w:sz w:val="24"/>
                <w:szCs w:val="24"/>
                <w:lang w:val="fr-FR"/>
              </w:rPr>
              <w:t xml:space="preserve">Synchronisation bidirectionnelle des données, </w:t>
            </w:r>
            <w:r>
              <w:rPr>
                <w:rFonts w:ascii="Times New Roman" w:eastAsia="Times New Roman" w:hAnsi="Times New Roman" w:cs="Times New Roman"/>
                <w:sz w:val="24"/>
                <w:szCs w:val="24"/>
                <w:lang w:val="fr-FR"/>
              </w:rPr>
              <w:t>dé-</w:t>
            </w:r>
            <w:r w:rsidRPr="007B6BD0">
              <w:rPr>
                <w:rFonts w:ascii="Times New Roman" w:eastAsia="Times New Roman" w:hAnsi="Times New Roman" w:cs="Times New Roman"/>
                <w:sz w:val="24"/>
                <w:szCs w:val="24"/>
                <w:lang w:val="fr-FR"/>
              </w:rPr>
              <w:t>doublonnage, automatisation avancée, rapports personnalisés, intégrations tierces, fiabilité des données</w:t>
            </w:r>
          </w:p>
        </w:tc>
        <w:tc>
          <w:tcPr>
            <w:tcW w:w="1697" w:type="dxa"/>
          </w:tcPr>
          <w:p w14:paraId="526FA924" w14:textId="5607B415" w:rsidR="007B6BD0" w:rsidRDefault="007B6BD0" w:rsidP="007B6BD0">
            <w:pPr>
              <w:spacing w:before="100" w:beforeAutospacing="1" w:after="100" w:afterAutospacing="1"/>
            </w:pPr>
            <w:r w:rsidRPr="007B6BD0">
              <w:rPr>
                <w:rFonts w:ascii="Times New Roman" w:eastAsia="Times New Roman" w:hAnsi="Times New Roman" w:cs="Times New Roman"/>
                <w:sz w:val="24"/>
                <w:szCs w:val="24"/>
                <w:lang w:val="fr-FR"/>
              </w:rPr>
              <w:t>Équipes data, IT, et opérationnelles</w:t>
            </w:r>
          </w:p>
        </w:tc>
        <w:tc>
          <w:tcPr>
            <w:tcW w:w="1772" w:type="dxa"/>
          </w:tcPr>
          <w:p w14:paraId="20B8A27F" w14:textId="07F6744F" w:rsidR="007B6BD0" w:rsidRDefault="007B6BD0" w:rsidP="007B6BD0">
            <w:pPr>
              <w:spacing w:before="100" w:beforeAutospacing="1" w:after="100" w:afterAutospacing="1"/>
            </w:pPr>
            <w:r w:rsidRPr="007B6BD0">
              <w:rPr>
                <w:rFonts w:ascii="Times New Roman" w:eastAsia="Times New Roman" w:hAnsi="Times New Roman" w:cs="Times New Roman"/>
                <w:sz w:val="24"/>
                <w:szCs w:val="24"/>
                <w:lang w:val="fr-FR"/>
              </w:rPr>
              <w:t>Centraliser et fiabiliser les données, automatiser les opérations</w:t>
            </w:r>
          </w:p>
        </w:tc>
        <w:tc>
          <w:tcPr>
            <w:tcW w:w="1773"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57"/>
            </w:tblGrid>
            <w:tr w:rsidR="007B6BD0" w:rsidRPr="007B6BD0" w14:paraId="5207CAE8" w14:textId="77777777" w:rsidTr="007B6BD0">
              <w:trPr>
                <w:tblCellSpacing w:w="15" w:type="dxa"/>
              </w:trPr>
              <w:tc>
                <w:tcPr>
                  <w:tcW w:w="1497" w:type="dxa"/>
                  <w:vAlign w:val="center"/>
                  <w:hideMark/>
                </w:tcPr>
                <w:p w14:paraId="3DC88E4C" w14:textId="77777777" w:rsidR="007B6BD0" w:rsidRPr="007B6BD0" w:rsidRDefault="007B6BD0" w:rsidP="007B6BD0">
                  <w:pPr>
                    <w:spacing w:line="240" w:lineRule="auto"/>
                    <w:rPr>
                      <w:rFonts w:ascii="Times New Roman" w:eastAsia="Times New Roman" w:hAnsi="Times New Roman" w:cs="Times New Roman"/>
                      <w:sz w:val="24"/>
                      <w:szCs w:val="24"/>
                      <w:lang w:val="fr-FR"/>
                    </w:rPr>
                  </w:pPr>
                  <w:r w:rsidRPr="007B6BD0">
                    <w:rPr>
                      <w:rFonts w:ascii="Times New Roman" w:eastAsia="Times New Roman" w:hAnsi="Times New Roman" w:cs="Times New Roman"/>
                      <w:sz w:val="24"/>
                      <w:szCs w:val="24"/>
                      <w:lang w:val="fr-FR"/>
                    </w:rPr>
                    <w:t>Gratuit à 2 000 $/mois selon le plan</w:t>
                  </w:r>
                </w:p>
              </w:tc>
            </w:tr>
          </w:tbl>
          <w:p w14:paraId="663EA280" w14:textId="77777777" w:rsidR="007B6BD0" w:rsidRDefault="007B6BD0" w:rsidP="007B6BD0">
            <w:pPr>
              <w:spacing w:before="100" w:beforeAutospacing="1" w:after="100" w:afterAutospacing="1"/>
            </w:pPr>
          </w:p>
        </w:tc>
      </w:tr>
    </w:tbl>
    <w:p w14:paraId="605D5DFA" w14:textId="08432A6C" w:rsidR="007B6BD0" w:rsidRPr="007A500F" w:rsidRDefault="007B6BD0" w:rsidP="00D334B7">
      <w:pPr>
        <w:spacing w:before="100" w:beforeAutospacing="1" w:after="100" w:afterAutospacing="1"/>
        <w:jc w:val="both"/>
        <w:rPr>
          <w:rFonts w:asciiTheme="majorBidi" w:hAnsiTheme="majorBidi" w:cstheme="majorBidi"/>
          <w:sz w:val="20"/>
          <w:szCs w:val="20"/>
        </w:rPr>
      </w:pPr>
      <w:r w:rsidRPr="007A500F">
        <w:rPr>
          <w:rFonts w:asciiTheme="majorBidi" w:hAnsiTheme="majorBidi" w:cstheme="majorBidi"/>
          <w:b/>
          <w:bCs/>
          <w:sz w:val="20"/>
          <w:szCs w:val="20"/>
        </w:rPr>
        <w:t>Source :</w:t>
      </w:r>
      <w:r w:rsidR="007A500F" w:rsidRPr="007A500F">
        <w:rPr>
          <w:rFonts w:asciiTheme="majorBidi" w:hAnsiTheme="majorBidi" w:cstheme="majorBidi"/>
          <w:sz w:val="20"/>
          <w:szCs w:val="20"/>
        </w:rPr>
        <w:t xml:space="preserve"> élabore par nos soins à partir</w:t>
      </w:r>
      <w:r w:rsidR="009F0317">
        <w:rPr>
          <w:rFonts w:asciiTheme="majorBidi" w:hAnsiTheme="majorBidi" w:cstheme="majorBidi"/>
          <w:sz w:val="20"/>
          <w:szCs w:val="20"/>
        </w:rPr>
        <w:t xml:space="preserve"> de</w:t>
      </w:r>
      <w:r w:rsidR="007A500F" w:rsidRPr="00D334B7">
        <w:rPr>
          <w:rFonts w:asciiTheme="majorBidi" w:hAnsiTheme="majorBidi" w:cstheme="majorBidi"/>
          <w:i/>
          <w:iCs/>
          <w:sz w:val="20"/>
          <w:szCs w:val="20"/>
        </w:rPr>
        <w:t xml:space="preserve"> </w:t>
      </w:r>
      <w:hyperlink r:id="rId22" w:tgtFrame="_new" w:history="1">
        <w:r w:rsidR="007A500F" w:rsidRPr="00D334B7">
          <w:rPr>
            <w:rStyle w:val="Lienhypertexte"/>
            <w:rFonts w:asciiTheme="majorBidi" w:hAnsiTheme="majorBidi" w:cstheme="majorBidi"/>
            <w:i/>
            <w:iCs/>
            <w:sz w:val="20"/>
            <w:szCs w:val="20"/>
          </w:rPr>
          <w:t>https://syncmatters.com/blog/what-are-hubs-and-how-do-they-work-in-hubspot</w:t>
        </w:r>
      </w:hyperlink>
      <w:r w:rsidR="007A500F" w:rsidRPr="007A500F">
        <w:rPr>
          <w:rFonts w:asciiTheme="majorBidi" w:hAnsiTheme="majorBidi" w:cstheme="majorBidi"/>
          <w:sz w:val="20"/>
          <w:szCs w:val="20"/>
        </w:rPr>
        <w:t xml:space="preserve">, </w:t>
      </w:r>
      <w:r w:rsidR="007A500F" w:rsidRPr="00D334B7">
        <w:rPr>
          <w:rFonts w:asciiTheme="majorBidi" w:hAnsiTheme="majorBidi" w:cstheme="majorBidi"/>
          <w:i/>
          <w:iCs/>
          <w:sz w:val="20"/>
          <w:szCs w:val="20"/>
        </w:rPr>
        <w:t xml:space="preserve">consulté le </w:t>
      </w:r>
      <w:r w:rsidR="00D334B7" w:rsidRPr="00D334B7">
        <w:rPr>
          <w:rFonts w:asciiTheme="majorBidi" w:hAnsiTheme="majorBidi" w:cstheme="majorBidi"/>
          <w:i/>
          <w:iCs/>
          <w:sz w:val="20"/>
          <w:szCs w:val="20"/>
        </w:rPr>
        <w:t>10/04/2025 à 20</w:t>
      </w:r>
      <w:r w:rsidR="007A500F" w:rsidRPr="00D334B7">
        <w:rPr>
          <w:rFonts w:asciiTheme="majorBidi" w:hAnsiTheme="majorBidi" w:cstheme="majorBidi"/>
          <w:i/>
          <w:iCs/>
          <w:sz w:val="20"/>
          <w:szCs w:val="20"/>
        </w:rPr>
        <w:t>h45</w:t>
      </w:r>
    </w:p>
    <w:p w14:paraId="66916A2B" w14:textId="5A649963" w:rsidR="007B6BD0" w:rsidRPr="007B6BD0" w:rsidRDefault="007B6BD0" w:rsidP="00FB5C80">
      <w:pPr>
        <w:spacing w:before="100" w:beforeAutospacing="1" w:after="100" w:afterAutospacing="1"/>
        <w:ind w:firstLine="284"/>
        <w:jc w:val="both"/>
        <w:rPr>
          <w:rFonts w:asciiTheme="majorBidi" w:hAnsiTheme="majorBidi" w:cstheme="majorBidi"/>
          <w:color w:val="000000" w:themeColor="text1"/>
          <w:sz w:val="24"/>
          <w:szCs w:val="24"/>
        </w:rPr>
      </w:pPr>
      <w:r w:rsidRPr="007B6BD0">
        <w:rPr>
          <w:rFonts w:asciiTheme="majorBidi" w:hAnsiTheme="majorBidi" w:cstheme="majorBidi"/>
          <w:color w:val="000000" w:themeColor="text1"/>
          <w:sz w:val="24"/>
          <w:szCs w:val="24"/>
        </w:rPr>
        <w:t>Les différents Hubs de HubSpot, bien que chacun dédié à un domaine fonctionnel spécifique, sont conçus pour fonctionner de manière totalement intégrée. Cette interconnexion facilite le partage des données entre les équipes, permet une vision unifiée du client et renforce l’efficacité globale de la stratégie de gestion de la relation client.</w:t>
      </w:r>
    </w:p>
    <w:p w14:paraId="6BC01077" w14:textId="7FEE640C" w:rsidR="007B6BD0" w:rsidRPr="002213E3" w:rsidRDefault="007B6BD0" w:rsidP="004B72BD">
      <w:pPr>
        <w:pStyle w:val="soussoussection"/>
        <w:rPr>
          <w:lang w:val="fr-FR"/>
        </w:rPr>
      </w:pPr>
      <w:bookmarkStart w:id="144" w:name="_Toc199803576"/>
      <w:bookmarkStart w:id="145" w:name="_Toc197938787"/>
      <w:r>
        <w:rPr>
          <w:lang w:val="fr-FR"/>
        </w:rPr>
        <w:t xml:space="preserve">3.1.3. </w:t>
      </w:r>
      <w:r w:rsidRPr="002213E3">
        <w:rPr>
          <w:lang w:val="fr-FR"/>
        </w:rPr>
        <w:t>L</w:t>
      </w:r>
      <w:r>
        <w:rPr>
          <w:lang w:val="fr-FR"/>
        </w:rPr>
        <w:t xml:space="preserve">’approche Inbound marketing </w:t>
      </w:r>
      <w:r w:rsidRPr="002213E3">
        <w:rPr>
          <w:lang w:val="fr-FR"/>
        </w:rPr>
        <w:t>:</w:t>
      </w:r>
      <w:bookmarkEnd w:id="144"/>
      <w:r w:rsidRPr="002213E3">
        <w:rPr>
          <w:lang w:val="fr-FR"/>
        </w:rPr>
        <w:t xml:space="preserve"> </w:t>
      </w:r>
      <w:bookmarkEnd w:id="145"/>
    </w:p>
    <w:p w14:paraId="424491E0" w14:textId="71A6710B" w:rsidR="007B6BD0" w:rsidRDefault="007B6BD0" w:rsidP="00FB5C80">
      <w:pPr>
        <w:spacing w:before="100" w:beforeAutospacing="1" w:after="100" w:afterAutospacing="1"/>
        <w:ind w:firstLine="284"/>
        <w:jc w:val="both"/>
        <w:rPr>
          <w:rFonts w:asciiTheme="majorBidi" w:hAnsiTheme="majorBidi" w:cstheme="majorBidi"/>
          <w:sz w:val="24"/>
          <w:szCs w:val="24"/>
        </w:rPr>
      </w:pPr>
      <w:r>
        <w:rPr>
          <w:rStyle w:val="lev"/>
          <w:rFonts w:asciiTheme="majorBidi" w:hAnsiTheme="majorBidi" w:cstheme="majorBidi"/>
          <w:b w:val="0"/>
          <w:bCs w:val="0"/>
          <w:sz w:val="24"/>
          <w:szCs w:val="24"/>
        </w:rPr>
        <w:t>L’I</w:t>
      </w:r>
      <w:r w:rsidRPr="007B6BD0">
        <w:rPr>
          <w:rStyle w:val="lev"/>
          <w:rFonts w:asciiTheme="majorBidi" w:hAnsiTheme="majorBidi" w:cstheme="majorBidi"/>
          <w:b w:val="0"/>
          <w:bCs w:val="0"/>
          <w:sz w:val="24"/>
          <w:szCs w:val="24"/>
        </w:rPr>
        <w:t>nbound marketing</w:t>
      </w:r>
      <w:r w:rsidRPr="002213E3">
        <w:rPr>
          <w:rFonts w:asciiTheme="majorBidi" w:hAnsiTheme="majorBidi" w:cstheme="majorBidi"/>
          <w:sz w:val="24"/>
          <w:szCs w:val="24"/>
        </w:rPr>
        <w:t xml:space="preserve"> est une approche inversée du marketing traditionnel. Ce concept vise à attirer les prospects vers l’entreprise en leur proposant du contenu de qualité via des outils et applications en ligne tels que les réseaux sociaux, les blogs, les sites web ou encore le </w:t>
      </w:r>
      <w:r w:rsidRPr="002213E3">
        <w:rPr>
          <w:rFonts w:asciiTheme="majorBidi" w:hAnsiTheme="majorBidi" w:cstheme="majorBidi"/>
          <w:sz w:val="24"/>
          <w:szCs w:val="24"/>
        </w:rPr>
        <w:lastRenderedPageBreak/>
        <w:t xml:space="preserve">référencement naturel (SEO). Il s’agit d’une stratégie dont les résultats se manifestent principalement à moyen et long terme. </w:t>
      </w:r>
      <w:r w:rsidR="004B72BD" w:rsidRPr="002213E3">
        <w:rPr>
          <w:rStyle w:val="Appelnotedebasdep"/>
          <w:rFonts w:eastAsia="Times New Roman" w:cstheme="majorBidi"/>
          <w:szCs w:val="24"/>
          <w:lang w:val="fr-FR"/>
        </w:rPr>
        <w:footnoteReference w:id="41"/>
      </w:r>
    </w:p>
    <w:p w14:paraId="3A8F0EB3" w14:textId="104C9B13" w:rsidR="007B6BD0" w:rsidRPr="007B6BD0" w:rsidRDefault="007B6BD0" w:rsidP="00FB5C80">
      <w:pPr>
        <w:spacing w:before="100" w:beforeAutospacing="1" w:after="100" w:afterAutospacing="1"/>
        <w:ind w:firstLine="284"/>
        <w:jc w:val="both"/>
        <w:rPr>
          <w:rFonts w:asciiTheme="majorBidi" w:eastAsia="Times New Roman" w:hAnsiTheme="majorBidi" w:cstheme="majorBidi"/>
          <w:color w:val="000000" w:themeColor="text1"/>
          <w:sz w:val="28"/>
          <w:szCs w:val="28"/>
          <w:lang w:val="fr-FR"/>
        </w:rPr>
      </w:pPr>
      <w:r w:rsidRPr="007B6BD0">
        <w:rPr>
          <w:rFonts w:asciiTheme="majorBidi" w:hAnsiTheme="majorBidi" w:cstheme="majorBidi"/>
          <w:color w:val="000000" w:themeColor="text1"/>
          <w:sz w:val="24"/>
          <w:szCs w:val="24"/>
        </w:rPr>
        <w:t>HubSpot s’inscrit pleinement dans cette approche marketing en proposant une suite d’outils intégrés qui permettent d’attirer, convertir, conclure et fidéliser les clients à travers un contenu pertinent et personnalisé</w:t>
      </w:r>
      <w:r>
        <w:rPr>
          <w:rFonts w:asciiTheme="majorBidi" w:hAnsiTheme="majorBidi" w:cstheme="majorBidi"/>
          <w:color w:val="000000" w:themeColor="text1"/>
          <w:sz w:val="24"/>
          <w:szCs w:val="24"/>
        </w:rPr>
        <w:t xml:space="preserve"> tout au long du parcours client</w:t>
      </w:r>
      <w:r w:rsidRPr="007B6BD0">
        <w:rPr>
          <w:rFonts w:asciiTheme="majorBidi" w:hAnsiTheme="majorBidi" w:cstheme="majorBidi"/>
          <w:color w:val="000000" w:themeColor="text1"/>
          <w:sz w:val="24"/>
          <w:szCs w:val="24"/>
        </w:rPr>
        <w:t>.</w:t>
      </w:r>
    </w:p>
    <w:p w14:paraId="3EFE1059" w14:textId="14AC85E7" w:rsidR="00F118D5" w:rsidRPr="00F118D5" w:rsidRDefault="00F118D5" w:rsidP="00F118D5">
      <w:pPr>
        <w:pStyle w:val="Lgende"/>
        <w:keepNext/>
        <w:jc w:val="both"/>
        <w:rPr>
          <w:rFonts w:asciiTheme="majorBidi" w:hAnsiTheme="majorBidi" w:cstheme="majorBidi"/>
          <w:b/>
          <w:bCs/>
          <w:i w:val="0"/>
          <w:iCs w:val="0"/>
          <w:color w:val="000000" w:themeColor="text1"/>
          <w:sz w:val="24"/>
          <w:szCs w:val="24"/>
        </w:rPr>
      </w:pPr>
      <w:bookmarkStart w:id="146" w:name="_Toc198991313"/>
      <w:r w:rsidRPr="00F118D5">
        <w:rPr>
          <w:rFonts w:asciiTheme="majorBidi" w:hAnsiTheme="majorBidi" w:cstheme="majorBidi"/>
          <w:b/>
          <w:bCs/>
          <w:i w:val="0"/>
          <w:iCs w:val="0"/>
          <w:color w:val="000000" w:themeColor="text1"/>
          <w:sz w:val="24"/>
          <w:szCs w:val="24"/>
        </w:rPr>
        <w:t xml:space="preserve">Figure </w:t>
      </w:r>
      <w:r w:rsidRPr="00F118D5">
        <w:rPr>
          <w:rFonts w:asciiTheme="majorBidi" w:hAnsiTheme="majorBidi" w:cstheme="majorBidi"/>
          <w:b/>
          <w:bCs/>
          <w:i w:val="0"/>
          <w:iCs w:val="0"/>
          <w:color w:val="000000" w:themeColor="text1"/>
          <w:sz w:val="24"/>
          <w:szCs w:val="24"/>
        </w:rPr>
        <w:fldChar w:fldCharType="begin"/>
      </w:r>
      <w:r w:rsidRPr="00F118D5">
        <w:rPr>
          <w:rFonts w:asciiTheme="majorBidi" w:hAnsiTheme="majorBidi" w:cstheme="majorBidi"/>
          <w:b/>
          <w:bCs/>
          <w:i w:val="0"/>
          <w:iCs w:val="0"/>
          <w:color w:val="000000" w:themeColor="text1"/>
          <w:sz w:val="24"/>
          <w:szCs w:val="24"/>
        </w:rPr>
        <w:instrText xml:space="preserve"> SEQ Figure \* ARABIC </w:instrText>
      </w:r>
      <w:r w:rsidRPr="00F118D5">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rPr>
        <w:t>6</w:t>
      </w:r>
      <w:r w:rsidRPr="00F118D5">
        <w:rPr>
          <w:rFonts w:asciiTheme="majorBidi" w:hAnsiTheme="majorBidi" w:cstheme="majorBidi"/>
          <w:b/>
          <w:bCs/>
          <w:i w:val="0"/>
          <w:iCs w:val="0"/>
          <w:color w:val="000000" w:themeColor="text1"/>
          <w:sz w:val="24"/>
          <w:szCs w:val="24"/>
        </w:rPr>
        <w:fldChar w:fldCharType="end"/>
      </w:r>
      <w:r w:rsidRPr="00F118D5">
        <w:rPr>
          <w:rFonts w:asciiTheme="majorBidi" w:hAnsiTheme="majorBidi" w:cstheme="majorBidi"/>
          <w:b/>
          <w:bCs/>
          <w:i w:val="0"/>
          <w:iCs w:val="0"/>
          <w:noProof/>
          <w:color w:val="000000" w:themeColor="text1"/>
          <w:sz w:val="24"/>
          <w:szCs w:val="24"/>
          <w:lang w:val="fr-FR"/>
        </w:rPr>
        <w:t xml:space="preserve"> : Les outils de l’Inbound marketing</w:t>
      </w:r>
      <w:bookmarkEnd w:id="146"/>
    </w:p>
    <w:p w14:paraId="2E17E64A" w14:textId="6E91513E" w:rsidR="007B6BD0" w:rsidRPr="009F0317" w:rsidRDefault="007B6BD0" w:rsidP="009F0317">
      <w:pPr>
        <w:spacing w:before="240" w:after="240"/>
        <w:jc w:val="both"/>
        <w:rPr>
          <w:rFonts w:asciiTheme="majorBidi" w:eastAsia="Times New Roman" w:hAnsiTheme="majorBidi" w:cstheme="majorBidi"/>
          <w:sz w:val="24"/>
          <w:szCs w:val="24"/>
          <w:highlight w:val="white"/>
          <w:lang w:val="fr-FR"/>
        </w:rPr>
      </w:pPr>
      <w:r w:rsidRPr="002213E3">
        <w:rPr>
          <w:rFonts w:asciiTheme="majorBidi" w:eastAsia="Times New Roman" w:hAnsiTheme="majorBidi" w:cstheme="majorBidi"/>
          <w:noProof/>
          <w:sz w:val="24"/>
          <w:szCs w:val="24"/>
          <w:lang w:val="fr-FR"/>
        </w:rPr>
        <w:drawing>
          <wp:inline distT="0" distB="0" distL="0" distR="0" wp14:anchorId="41AB85AE" wp14:editId="6C34289E">
            <wp:extent cx="5741955" cy="38906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boun.PNG"/>
                    <pic:cNvPicPr/>
                  </pic:nvPicPr>
                  <pic:blipFill>
                    <a:blip r:embed="rId23">
                      <a:extLst>
                        <a:ext uri="{28A0092B-C50C-407E-A947-70E740481C1C}">
                          <a14:useLocalDpi xmlns:a14="http://schemas.microsoft.com/office/drawing/2010/main" val="0"/>
                        </a:ext>
                      </a:extLst>
                    </a:blip>
                    <a:stretch>
                      <a:fillRect/>
                    </a:stretch>
                  </pic:blipFill>
                  <pic:spPr>
                    <a:xfrm>
                      <a:off x="0" y="0"/>
                      <a:ext cx="5753093" cy="3898192"/>
                    </a:xfrm>
                    <a:prstGeom prst="rect">
                      <a:avLst/>
                    </a:prstGeom>
                  </pic:spPr>
                </pic:pic>
              </a:graphicData>
            </a:graphic>
          </wp:inline>
        </w:drawing>
      </w:r>
      <w:r w:rsidR="009F0317">
        <w:rPr>
          <w:rFonts w:asciiTheme="majorBidi" w:hAnsiTheme="majorBidi" w:cstheme="majorBidi"/>
          <w:b/>
          <w:bCs/>
          <w:sz w:val="20"/>
          <w:szCs w:val="20"/>
          <w:lang w:val="fr-FR"/>
        </w:rPr>
        <w:t>Source</w:t>
      </w:r>
      <w:r w:rsidR="007A500F" w:rsidRPr="009F0317">
        <w:rPr>
          <w:rFonts w:asciiTheme="majorBidi" w:hAnsiTheme="majorBidi" w:cstheme="majorBidi"/>
          <w:sz w:val="20"/>
          <w:szCs w:val="20"/>
          <w:lang w:val="fr-FR"/>
        </w:rPr>
        <w:t xml:space="preserve"> </w:t>
      </w:r>
      <w:r w:rsidR="009F0317" w:rsidRPr="007A500F">
        <w:rPr>
          <w:rFonts w:asciiTheme="majorBidi" w:hAnsiTheme="majorBidi" w:cstheme="majorBidi"/>
          <w:b/>
          <w:bCs/>
          <w:sz w:val="20"/>
          <w:szCs w:val="20"/>
        </w:rPr>
        <w:t>:</w:t>
      </w:r>
      <w:r w:rsidR="009F0317" w:rsidRPr="007A500F">
        <w:rPr>
          <w:rFonts w:asciiTheme="majorBidi" w:hAnsiTheme="majorBidi" w:cstheme="majorBidi"/>
          <w:sz w:val="20"/>
          <w:szCs w:val="20"/>
        </w:rPr>
        <w:t xml:space="preserve"> élabore par nos soins à partir</w:t>
      </w:r>
      <w:r w:rsidR="009F0317">
        <w:rPr>
          <w:rFonts w:asciiTheme="majorBidi" w:hAnsiTheme="majorBidi" w:cstheme="majorBidi"/>
          <w:sz w:val="20"/>
          <w:szCs w:val="20"/>
        </w:rPr>
        <w:t xml:space="preserve"> de</w:t>
      </w:r>
      <w:r w:rsidR="009F0317" w:rsidRPr="00D334B7">
        <w:rPr>
          <w:rFonts w:asciiTheme="majorBidi" w:hAnsiTheme="majorBidi" w:cstheme="majorBidi"/>
          <w:i/>
          <w:iCs/>
          <w:sz w:val="20"/>
          <w:szCs w:val="20"/>
        </w:rPr>
        <w:t xml:space="preserve"> </w:t>
      </w:r>
      <w:hyperlink r:id="rId24" w:history="1">
        <w:r w:rsidR="00D14BBF" w:rsidRPr="009F0317">
          <w:rPr>
            <w:rStyle w:val="Lienhypertexte"/>
            <w:rFonts w:asciiTheme="majorBidi" w:hAnsiTheme="majorBidi" w:cstheme="majorBidi"/>
            <w:i/>
            <w:iCs/>
            <w:sz w:val="20"/>
            <w:szCs w:val="20"/>
            <w:lang w:val="fr-FR"/>
          </w:rPr>
          <w:t>https://osbornedm.com/what-is-inbound-marketing/</w:t>
        </w:r>
      </w:hyperlink>
      <w:r w:rsidR="00D14BBF" w:rsidRPr="009F0317">
        <w:rPr>
          <w:rFonts w:asciiTheme="majorBidi" w:hAnsiTheme="majorBidi" w:cstheme="majorBidi"/>
          <w:i/>
          <w:iCs/>
          <w:sz w:val="20"/>
          <w:szCs w:val="20"/>
          <w:lang w:val="fr-FR"/>
        </w:rPr>
        <w:t xml:space="preserve"> </w:t>
      </w:r>
      <w:r w:rsidR="007A500F" w:rsidRPr="009F0317">
        <w:rPr>
          <w:rFonts w:asciiTheme="majorBidi" w:hAnsiTheme="majorBidi" w:cstheme="majorBidi"/>
          <w:i/>
          <w:iCs/>
          <w:sz w:val="20"/>
          <w:szCs w:val="20"/>
          <w:lang w:val="fr-FR"/>
        </w:rPr>
        <w:t xml:space="preserve">, consulté le </w:t>
      </w:r>
      <w:r w:rsidR="00635BD7" w:rsidRPr="009F0317">
        <w:rPr>
          <w:rFonts w:asciiTheme="majorBidi" w:hAnsiTheme="majorBidi" w:cstheme="majorBidi"/>
          <w:i/>
          <w:iCs/>
          <w:sz w:val="20"/>
          <w:szCs w:val="20"/>
          <w:lang w:val="fr-FR"/>
        </w:rPr>
        <w:t>01/04/2025</w:t>
      </w:r>
      <w:r w:rsidR="007A500F" w:rsidRPr="009F0317">
        <w:rPr>
          <w:rFonts w:asciiTheme="majorBidi" w:hAnsiTheme="majorBidi" w:cstheme="majorBidi"/>
          <w:i/>
          <w:iCs/>
          <w:sz w:val="20"/>
          <w:szCs w:val="20"/>
          <w:lang w:val="fr-FR"/>
        </w:rPr>
        <w:t xml:space="preserve"> à 01h50.</w:t>
      </w:r>
    </w:p>
    <w:p w14:paraId="0F0C210E" w14:textId="77777777" w:rsidR="007A500F" w:rsidRPr="009F0317" w:rsidRDefault="007A500F" w:rsidP="007A500F">
      <w:pPr>
        <w:jc w:val="both"/>
        <w:rPr>
          <w:rFonts w:asciiTheme="majorBidi" w:hAnsiTheme="majorBidi" w:cstheme="majorBidi"/>
          <w:sz w:val="20"/>
          <w:szCs w:val="20"/>
          <w:lang w:val="fr-FR"/>
        </w:rPr>
      </w:pPr>
    </w:p>
    <w:p w14:paraId="6AEC146A" w14:textId="6A4B24C7" w:rsidR="007B6BD0" w:rsidRPr="009F0317" w:rsidRDefault="007B6BD0" w:rsidP="009F0317">
      <w:pPr>
        <w:ind w:firstLine="284"/>
        <w:jc w:val="both"/>
        <w:rPr>
          <w:rFonts w:asciiTheme="majorBidi" w:eastAsia="Times New Roman" w:hAnsiTheme="majorBidi" w:cstheme="majorBidi"/>
          <w:sz w:val="24"/>
          <w:szCs w:val="24"/>
          <w:lang w:val="fr-FR"/>
        </w:rPr>
      </w:pPr>
      <w:r w:rsidRPr="009F0317">
        <w:rPr>
          <w:rFonts w:asciiTheme="majorBidi" w:eastAsia="Times New Roman" w:hAnsiTheme="majorBidi" w:cstheme="majorBidi"/>
          <w:sz w:val="24"/>
          <w:szCs w:val="24"/>
          <w:lang w:val="fr-FR"/>
        </w:rPr>
        <w:t>La méthodologie Inbound s'articule en trois étapes :</w:t>
      </w:r>
      <w:r w:rsidRPr="009F0317">
        <w:rPr>
          <w:rStyle w:val="Appelnotedebasdep"/>
          <w:rFonts w:asciiTheme="majorBidi" w:eastAsia="Times New Roman" w:hAnsiTheme="majorBidi" w:cstheme="majorBidi"/>
          <w:sz w:val="24"/>
          <w:szCs w:val="24"/>
          <w:lang w:val="fr-FR"/>
        </w:rPr>
        <w:t xml:space="preserve"> </w:t>
      </w:r>
      <w:r w:rsidRPr="009F0317">
        <w:rPr>
          <w:rStyle w:val="Appelnotedebasdep"/>
          <w:rFonts w:asciiTheme="majorBidi" w:eastAsia="Times New Roman" w:hAnsiTheme="majorBidi" w:cstheme="majorBidi"/>
          <w:sz w:val="24"/>
          <w:szCs w:val="24"/>
          <w:lang w:val="fr-FR"/>
        </w:rPr>
        <w:footnoteReference w:id="42"/>
      </w:r>
    </w:p>
    <w:p w14:paraId="3365C97B" w14:textId="77777777" w:rsidR="007B6BD0" w:rsidRPr="007B6BD0" w:rsidRDefault="007B6BD0" w:rsidP="007B6BD0">
      <w:pPr>
        <w:jc w:val="both"/>
        <w:rPr>
          <w:rFonts w:asciiTheme="majorBidi" w:hAnsiTheme="majorBidi" w:cstheme="majorBidi"/>
          <w:sz w:val="24"/>
          <w:szCs w:val="24"/>
          <w:lang w:val="fr-FR"/>
        </w:rPr>
      </w:pPr>
    </w:p>
    <w:p w14:paraId="7DD818EB" w14:textId="77777777" w:rsidR="007B6BD0" w:rsidRPr="002213E3" w:rsidRDefault="007B6BD0" w:rsidP="00323238">
      <w:pPr>
        <w:numPr>
          <w:ilvl w:val="0"/>
          <w:numId w:val="20"/>
        </w:numPr>
        <w:shd w:val="clear" w:color="auto" w:fill="FFFFFF"/>
        <w:ind w:left="0"/>
        <w:jc w:val="both"/>
        <w:textAlignment w:val="baseline"/>
        <w:rPr>
          <w:rFonts w:asciiTheme="majorBidi" w:eastAsia="Times New Roman" w:hAnsiTheme="majorBidi" w:cstheme="majorBidi"/>
          <w:sz w:val="24"/>
          <w:szCs w:val="24"/>
          <w:lang w:val="fr-FR"/>
        </w:rPr>
      </w:pPr>
      <w:r w:rsidRPr="007B6BD0">
        <w:rPr>
          <w:rFonts w:asciiTheme="majorBidi" w:eastAsia="Times New Roman" w:hAnsiTheme="majorBidi" w:cstheme="majorBidi"/>
          <w:b/>
          <w:bCs/>
          <w:sz w:val="24"/>
          <w:szCs w:val="24"/>
          <w:bdr w:val="none" w:sz="0" w:space="0" w:color="auto" w:frame="1"/>
          <w:lang w:val="fr-FR"/>
        </w:rPr>
        <w:t>Attirer</w:t>
      </w:r>
      <w:r w:rsidRPr="007B6BD0">
        <w:rPr>
          <w:rFonts w:asciiTheme="majorBidi" w:eastAsia="Times New Roman" w:hAnsiTheme="majorBidi" w:cstheme="majorBidi"/>
          <w:b/>
          <w:bCs/>
          <w:sz w:val="24"/>
          <w:szCs w:val="24"/>
          <w:lang w:val="fr-FR"/>
        </w:rPr>
        <w:t> :</w:t>
      </w:r>
      <w:r w:rsidRPr="002213E3">
        <w:rPr>
          <w:rFonts w:asciiTheme="majorBidi" w:eastAsia="Times New Roman" w:hAnsiTheme="majorBidi" w:cstheme="majorBidi"/>
          <w:sz w:val="24"/>
          <w:szCs w:val="24"/>
          <w:lang w:val="fr-FR"/>
        </w:rPr>
        <w:t xml:space="preserve"> il s'agit de capter l'attention des bonnes personnes avec du contenu et un message pertinents qui permettent de se positionner en tant que conseiller de confiance.</w:t>
      </w:r>
    </w:p>
    <w:p w14:paraId="6640FDA8" w14:textId="77777777" w:rsidR="007B6BD0" w:rsidRPr="002213E3" w:rsidRDefault="007B6BD0" w:rsidP="00323238">
      <w:pPr>
        <w:numPr>
          <w:ilvl w:val="0"/>
          <w:numId w:val="20"/>
        </w:numPr>
        <w:shd w:val="clear" w:color="auto" w:fill="FFFFFF"/>
        <w:ind w:left="0"/>
        <w:jc w:val="both"/>
        <w:textAlignment w:val="baseline"/>
        <w:rPr>
          <w:rFonts w:asciiTheme="majorBidi" w:eastAsia="Times New Roman" w:hAnsiTheme="majorBidi" w:cstheme="majorBidi"/>
          <w:sz w:val="24"/>
          <w:szCs w:val="24"/>
          <w:lang w:val="fr-FR"/>
        </w:rPr>
      </w:pPr>
      <w:r w:rsidRPr="007B6BD0">
        <w:rPr>
          <w:rFonts w:asciiTheme="majorBidi" w:eastAsia="Times New Roman" w:hAnsiTheme="majorBidi" w:cstheme="majorBidi"/>
          <w:b/>
          <w:bCs/>
          <w:sz w:val="24"/>
          <w:szCs w:val="24"/>
          <w:bdr w:val="none" w:sz="0" w:space="0" w:color="auto" w:frame="1"/>
          <w:lang w:val="fr-FR"/>
        </w:rPr>
        <w:t>Interagir</w:t>
      </w:r>
      <w:r w:rsidRPr="007B6BD0">
        <w:rPr>
          <w:rFonts w:asciiTheme="majorBidi" w:eastAsia="Times New Roman" w:hAnsiTheme="majorBidi" w:cstheme="majorBidi"/>
          <w:b/>
          <w:bCs/>
          <w:sz w:val="24"/>
          <w:szCs w:val="24"/>
          <w:lang w:val="fr-FR"/>
        </w:rPr>
        <w:t> :</w:t>
      </w:r>
      <w:r w:rsidRPr="002213E3">
        <w:rPr>
          <w:rFonts w:asciiTheme="majorBidi" w:eastAsia="Times New Roman" w:hAnsiTheme="majorBidi" w:cstheme="majorBidi"/>
          <w:sz w:val="24"/>
          <w:szCs w:val="24"/>
          <w:lang w:val="fr-FR"/>
        </w:rPr>
        <w:t xml:space="preserve"> l'entreprise doit offrir aux prospects les informations et les solutions qui les aident à résoudre leurs problèmes et à atteindre leurs objectifs, pour qu'ils soient plus susceptibles d'acheter ses produits.</w:t>
      </w:r>
    </w:p>
    <w:p w14:paraId="25D658FB" w14:textId="77777777" w:rsidR="007B6BD0" w:rsidRDefault="007B6BD0" w:rsidP="00323238">
      <w:pPr>
        <w:numPr>
          <w:ilvl w:val="0"/>
          <w:numId w:val="20"/>
        </w:numPr>
        <w:shd w:val="clear" w:color="auto" w:fill="FFFFFF"/>
        <w:ind w:left="0"/>
        <w:jc w:val="both"/>
        <w:textAlignment w:val="baseline"/>
        <w:rPr>
          <w:rFonts w:asciiTheme="majorBidi" w:eastAsia="Times New Roman" w:hAnsiTheme="majorBidi" w:cstheme="majorBidi"/>
          <w:sz w:val="24"/>
          <w:szCs w:val="24"/>
          <w:lang w:val="fr-FR"/>
        </w:rPr>
      </w:pPr>
      <w:r w:rsidRPr="007B6BD0">
        <w:rPr>
          <w:rFonts w:asciiTheme="majorBidi" w:eastAsia="Times New Roman" w:hAnsiTheme="majorBidi" w:cstheme="majorBidi"/>
          <w:b/>
          <w:bCs/>
          <w:sz w:val="24"/>
          <w:szCs w:val="24"/>
          <w:bdr w:val="none" w:sz="0" w:space="0" w:color="auto" w:frame="1"/>
          <w:lang w:val="fr-FR"/>
        </w:rPr>
        <w:t>Fidéliser</w:t>
      </w:r>
      <w:r w:rsidRPr="007B6BD0">
        <w:rPr>
          <w:rFonts w:asciiTheme="majorBidi" w:eastAsia="Times New Roman" w:hAnsiTheme="majorBidi" w:cstheme="majorBidi"/>
          <w:b/>
          <w:bCs/>
          <w:sz w:val="24"/>
          <w:szCs w:val="24"/>
          <w:lang w:val="fr-FR"/>
        </w:rPr>
        <w:t> :</w:t>
      </w:r>
      <w:r w:rsidRPr="002213E3">
        <w:rPr>
          <w:rFonts w:asciiTheme="majorBidi" w:eastAsia="Times New Roman" w:hAnsiTheme="majorBidi" w:cstheme="majorBidi"/>
          <w:sz w:val="24"/>
          <w:szCs w:val="24"/>
          <w:lang w:val="fr-FR"/>
        </w:rPr>
        <w:t xml:space="preserve"> les clients doivent pouvoir bénéficier de l'aide et du soutien nécessaires pour tirer le meilleur parti de votre produit.</w:t>
      </w:r>
    </w:p>
    <w:p w14:paraId="424EA973" w14:textId="4A6A7C62" w:rsidR="00F118D5" w:rsidRPr="00F118D5" w:rsidRDefault="00F118D5" w:rsidP="00F118D5">
      <w:pPr>
        <w:pStyle w:val="Lgende"/>
        <w:keepNext/>
        <w:jc w:val="both"/>
        <w:rPr>
          <w:rFonts w:asciiTheme="majorBidi" w:hAnsiTheme="majorBidi" w:cstheme="majorBidi"/>
          <w:b/>
          <w:bCs/>
          <w:i w:val="0"/>
          <w:iCs w:val="0"/>
          <w:color w:val="000000" w:themeColor="text1"/>
          <w:sz w:val="24"/>
          <w:szCs w:val="24"/>
        </w:rPr>
      </w:pPr>
      <w:bookmarkStart w:id="147" w:name="_Toc198991314"/>
      <w:r w:rsidRPr="00F118D5">
        <w:rPr>
          <w:rFonts w:asciiTheme="majorBidi" w:hAnsiTheme="majorBidi" w:cstheme="majorBidi"/>
          <w:b/>
          <w:bCs/>
          <w:i w:val="0"/>
          <w:iCs w:val="0"/>
          <w:color w:val="000000" w:themeColor="text1"/>
          <w:sz w:val="24"/>
          <w:szCs w:val="24"/>
        </w:rPr>
        <w:t xml:space="preserve">Figure </w:t>
      </w:r>
      <w:r w:rsidRPr="00F118D5">
        <w:rPr>
          <w:rFonts w:asciiTheme="majorBidi" w:hAnsiTheme="majorBidi" w:cstheme="majorBidi"/>
          <w:b/>
          <w:bCs/>
          <w:i w:val="0"/>
          <w:iCs w:val="0"/>
          <w:color w:val="000000" w:themeColor="text1"/>
          <w:sz w:val="24"/>
          <w:szCs w:val="24"/>
        </w:rPr>
        <w:fldChar w:fldCharType="begin"/>
      </w:r>
      <w:r w:rsidRPr="00F118D5">
        <w:rPr>
          <w:rFonts w:asciiTheme="majorBidi" w:hAnsiTheme="majorBidi" w:cstheme="majorBidi"/>
          <w:b/>
          <w:bCs/>
          <w:i w:val="0"/>
          <w:iCs w:val="0"/>
          <w:color w:val="000000" w:themeColor="text1"/>
          <w:sz w:val="24"/>
          <w:szCs w:val="24"/>
        </w:rPr>
        <w:instrText xml:space="preserve"> SEQ Figure \* ARABIC </w:instrText>
      </w:r>
      <w:r w:rsidRPr="00F118D5">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rPr>
        <w:t>7</w:t>
      </w:r>
      <w:r w:rsidRPr="00F118D5">
        <w:rPr>
          <w:rFonts w:asciiTheme="majorBidi" w:hAnsiTheme="majorBidi" w:cstheme="majorBidi"/>
          <w:b/>
          <w:bCs/>
          <w:i w:val="0"/>
          <w:iCs w:val="0"/>
          <w:color w:val="000000" w:themeColor="text1"/>
          <w:sz w:val="24"/>
          <w:szCs w:val="24"/>
        </w:rPr>
        <w:fldChar w:fldCharType="end"/>
      </w:r>
      <w:r w:rsidR="00864B05">
        <w:rPr>
          <w:rFonts w:asciiTheme="majorBidi" w:hAnsiTheme="majorBidi" w:cstheme="majorBidi"/>
          <w:b/>
          <w:bCs/>
          <w:i w:val="0"/>
          <w:iCs w:val="0"/>
          <w:color w:val="000000" w:themeColor="text1"/>
          <w:sz w:val="24"/>
          <w:szCs w:val="24"/>
          <w:lang w:val="fr-FR"/>
        </w:rPr>
        <w:t xml:space="preserve"> : Le</w:t>
      </w:r>
      <w:r>
        <w:rPr>
          <w:rFonts w:asciiTheme="majorBidi" w:hAnsiTheme="majorBidi" w:cstheme="majorBidi"/>
          <w:b/>
          <w:bCs/>
          <w:i w:val="0"/>
          <w:iCs w:val="0"/>
          <w:color w:val="000000" w:themeColor="text1"/>
          <w:sz w:val="24"/>
          <w:szCs w:val="24"/>
          <w:lang w:val="fr-FR"/>
        </w:rPr>
        <w:t xml:space="preserve"> Fly</w:t>
      </w:r>
      <w:r w:rsidRPr="00F118D5">
        <w:rPr>
          <w:rFonts w:asciiTheme="majorBidi" w:hAnsiTheme="majorBidi" w:cstheme="majorBidi"/>
          <w:b/>
          <w:bCs/>
          <w:i w:val="0"/>
          <w:iCs w:val="0"/>
          <w:color w:val="000000" w:themeColor="text1"/>
          <w:sz w:val="24"/>
          <w:szCs w:val="24"/>
          <w:lang w:val="fr-FR"/>
        </w:rPr>
        <w:t>Wheel de l'inbound marketing</w:t>
      </w:r>
      <w:bookmarkEnd w:id="147"/>
    </w:p>
    <w:p w14:paraId="7F882036" w14:textId="761AB382" w:rsidR="00C52161" w:rsidRDefault="00F118D5" w:rsidP="00C52161">
      <w:pPr>
        <w:shd w:val="clear" w:color="auto" w:fill="FFFFFF"/>
        <w:jc w:val="both"/>
        <w:textAlignment w:val="baseline"/>
        <w:rPr>
          <w:rFonts w:asciiTheme="majorBidi" w:eastAsia="Times New Roman" w:hAnsiTheme="majorBidi" w:cstheme="majorBidi"/>
          <w:sz w:val="24"/>
          <w:szCs w:val="24"/>
          <w:lang w:val="fr-FR"/>
        </w:rPr>
      </w:pPr>
      <w:r>
        <w:rPr>
          <w:rFonts w:asciiTheme="majorBidi" w:eastAsia="Times New Roman" w:hAnsiTheme="majorBidi" w:cstheme="majorBidi"/>
          <w:sz w:val="24"/>
          <w:szCs w:val="24"/>
          <w:lang w:val="fr-FR"/>
        </w:rPr>
        <w:t xml:space="preserve">                              </w:t>
      </w:r>
      <w:r w:rsidR="00C52161">
        <w:rPr>
          <w:rFonts w:asciiTheme="majorBidi" w:eastAsia="Times New Roman" w:hAnsiTheme="majorBidi" w:cstheme="majorBidi"/>
          <w:noProof/>
          <w:sz w:val="24"/>
          <w:szCs w:val="24"/>
          <w:lang w:val="fr-FR"/>
        </w:rPr>
        <w:drawing>
          <wp:inline distT="0" distB="0" distL="0" distR="0" wp14:anchorId="0AC7CF14" wp14:editId="72099EB6">
            <wp:extent cx="2869095" cy="2007704"/>
            <wp:effectExtent l="0" t="0" r="0" b="0"/>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5C43108" w14:textId="005789FB" w:rsidR="00C52161" w:rsidRPr="00C52161" w:rsidRDefault="00C52161" w:rsidP="00C52161">
      <w:pPr>
        <w:shd w:val="clear" w:color="auto" w:fill="FFFFFF"/>
        <w:jc w:val="both"/>
        <w:textAlignment w:val="baseline"/>
        <w:rPr>
          <w:rFonts w:asciiTheme="majorBidi" w:eastAsia="Times New Roman" w:hAnsiTheme="majorBidi" w:cstheme="majorBidi"/>
          <w:sz w:val="20"/>
          <w:szCs w:val="20"/>
          <w:lang w:val="fr-FR"/>
        </w:rPr>
      </w:pPr>
      <w:r w:rsidRPr="00C52161">
        <w:rPr>
          <w:rFonts w:asciiTheme="majorBidi" w:eastAsia="Times New Roman" w:hAnsiTheme="majorBidi" w:cstheme="majorBidi"/>
          <w:b/>
          <w:bCs/>
          <w:sz w:val="20"/>
          <w:szCs w:val="20"/>
          <w:lang w:val="fr-FR"/>
        </w:rPr>
        <w:t>Source :</w:t>
      </w:r>
      <w:r w:rsidRPr="00C52161">
        <w:rPr>
          <w:rFonts w:asciiTheme="majorBidi" w:eastAsia="Times New Roman" w:hAnsiTheme="majorBidi" w:cstheme="majorBidi"/>
          <w:sz w:val="20"/>
          <w:szCs w:val="20"/>
          <w:lang w:val="fr-FR"/>
        </w:rPr>
        <w:t xml:space="preserve"> élaboré par nos soins</w:t>
      </w:r>
    </w:p>
    <w:p w14:paraId="79EAE448" w14:textId="291CD84B" w:rsidR="00B172A4" w:rsidRPr="00B172A4" w:rsidRDefault="00B172A4" w:rsidP="00B172A4">
      <w:pPr>
        <w:pStyle w:val="soussoussection"/>
      </w:pPr>
      <w:bookmarkStart w:id="148" w:name="_Toc197938788"/>
      <w:bookmarkStart w:id="149" w:name="_Toc199803577"/>
      <w:r>
        <w:t xml:space="preserve">3.1.4. </w:t>
      </w:r>
      <w:r w:rsidRPr="00B172A4">
        <w:t>Les avantages de HubSpot</w:t>
      </w:r>
      <w:bookmarkEnd w:id="148"/>
      <w:bookmarkEnd w:id="149"/>
    </w:p>
    <w:p w14:paraId="43448A21" w14:textId="275FB0EB" w:rsidR="00B172A4" w:rsidRPr="00B172A4" w:rsidRDefault="00B172A4" w:rsidP="00FB5C80">
      <w:pPr>
        <w:spacing w:before="100" w:beforeAutospacing="1" w:after="100" w:afterAutospacing="1"/>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FB5C80">
        <w:rPr>
          <w:rFonts w:asciiTheme="majorBidi" w:hAnsiTheme="majorBidi" w:cstheme="majorBidi"/>
          <w:color w:val="000000" w:themeColor="text1"/>
          <w:sz w:val="24"/>
          <w:szCs w:val="24"/>
        </w:rPr>
        <w:t xml:space="preserve"> </w:t>
      </w:r>
      <w:r w:rsidRPr="00B172A4">
        <w:rPr>
          <w:rFonts w:asciiTheme="majorBidi" w:hAnsiTheme="majorBidi" w:cstheme="majorBidi"/>
          <w:color w:val="000000" w:themeColor="text1"/>
          <w:sz w:val="24"/>
          <w:szCs w:val="24"/>
        </w:rPr>
        <w:t>HubSpot se distingue comme une solution CRM tout-en-un, particulièrement adaptée aux entreprises en B2B souhaitant optimiser leur gestion de la relation client et leur performance commerciale. Ses avantages sont multiples :</w:t>
      </w:r>
      <w:r w:rsidR="00635BD7">
        <w:rPr>
          <w:rStyle w:val="Appelnotedebasdep"/>
          <w:rFonts w:asciiTheme="majorBidi" w:hAnsiTheme="majorBidi" w:cstheme="majorBidi"/>
          <w:color w:val="000000" w:themeColor="text1"/>
          <w:sz w:val="24"/>
          <w:szCs w:val="24"/>
        </w:rPr>
        <w:footnoteReference w:id="43"/>
      </w:r>
    </w:p>
    <w:p w14:paraId="3773F279" w14:textId="77777777" w:rsidR="00B172A4" w:rsidRPr="00B172A4" w:rsidRDefault="00B172A4" w:rsidP="00323238">
      <w:pPr>
        <w:numPr>
          <w:ilvl w:val="0"/>
          <w:numId w:val="43"/>
        </w:numPr>
        <w:spacing w:before="100" w:beforeAutospacing="1" w:after="100" w:afterAutospacing="1"/>
        <w:jc w:val="both"/>
        <w:rPr>
          <w:rFonts w:asciiTheme="majorBidi" w:hAnsiTheme="majorBidi" w:cstheme="majorBidi"/>
          <w:color w:val="000000" w:themeColor="text1"/>
          <w:sz w:val="24"/>
          <w:szCs w:val="24"/>
        </w:rPr>
      </w:pPr>
      <w:r w:rsidRPr="00B172A4">
        <w:rPr>
          <w:rStyle w:val="lev"/>
          <w:rFonts w:asciiTheme="majorBidi" w:hAnsiTheme="majorBidi" w:cstheme="majorBidi"/>
          <w:color w:val="000000" w:themeColor="text1"/>
          <w:sz w:val="24"/>
          <w:szCs w:val="24"/>
        </w:rPr>
        <w:t>Centralisation des données clients</w:t>
      </w:r>
      <w:r w:rsidRPr="00B172A4">
        <w:rPr>
          <w:rFonts w:asciiTheme="majorBidi" w:hAnsiTheme="majorBidi" w:cstheme="majorBidi"/>
          <w:color w:val="000000" w:themeColor="text1"/>
          <w:sz w:val="24"/>
          <w:szCs w:val="24"/>
        </w:rPr>
        <w:t xml:space="preserve"> : HubSpot permet de regrouper l’ensemble des informations relatives aux prospects et clients dans une seule plateforme. Cette centralisation facilite la gestion du cycle de vie client et offre une vue complète et </w:t>
      </w:r>
      <w:r w:rsidRPr="00B172A4">
        <w:rPr>
          <w:rFonts w:asciiTheme="majorBidi" w:hAnsiTheme="majorBidi" w:cstheme="majorBidi"/>
          <w:color w:val="000000" w:themeColor="text1"/>
          <w:sz w:val="24"/>
          <w:szCs w:val="24"/>
        </w:rPr>
        <w:lastRenderedPageBreak/>
        <w:t>actualisée de chaque contact, accessible à toutes les équipes concernées (marketing, vente, service client).</w:t>
      </w:r>
    </w:p>
    <w:p w14:paraId="7629E7AB" w14:textId="77777777" w:rsidR="00B172A4" w:rsidRPr="00B172A4" w:rsidRDefault="00B172A4" w:rsidP="00323238">
      <w:pPr>
        <w:numPr>
          <w:ilvl w:val="0"/>
          <w:numId w:val="43"/>
        </w:numPr>
        <w:spacing w:before="100" w:beforeAutospacing="1" w:after="100" w:afterAutospacing="1"/>
        <w:jc w:val="both"/>
        <w:rPr>
          <w:rFonts w:asciiTheme="majorBidi" w:hAnsiTheme="majorBidi" w:cstheme="majorBidi"/>
          <w:color w:val="000000" w:themeColor="text1"/>
          <w:sz w:val="24"/>
          <w:szCs w:val="24"/>
        </w:rPr>
      </w:pPr>
      <w:r w:rsidRPr="00B172A4">
        <w:rPr>
          <w:rStyle w:val="lev"/>
          <w:rFonts w:asciiTheme="majorBidi" w:hAnsiTheme="majorBidi" w:cstheme="majorBidi"/>
          <w:color w:val="000000" w:themeColor="text1"/>
          <w:sz w:val="24"/>
          <w:szCs w:val="24"/>
        </w:rPr>
        <w:t>Automatisation des processus</w:t>
      </w:r>
      <w:r w:rsidRPr="00B172A4">
        <w:rPr>
          <w:rFonts w:asciiTheme="majorBidi" w:hAnsiTheme="majorBidi" w:cstheme="majorBidi"/>
          <w:color w:val="000000" w:themeColor="text1"/>
          <w:sz w:val="24"/>
          <w:szCs w:val="24"/>
        </w:rPr>
        <w:t xml:space="preserve"> : Grâce aux fonctionnalités d’automatisation (workflows, séquences d’e-mails, rappels, tâches automatiques), HubSpot permet de réduire les tâches manuelles répétitives. Cela se traduit par un gain de temps important et une meilleure efficacité opérationnelle, tout en assurant un suivi constant et personnalisé des prospects.</w:t>
      </w:r>
    </w:p>
    <w:p w14:paraId="40A9718C" w14:textId="77777777" w:rsidR="00B172A4" w:rsidRPr="00B172A4" w:rsidRDefault="00B172A4" w:rsidP="00323238">
      <w:pPr>
        <w:numPr>
          <w:ilvl w:val="0"/>
          <w:numId w:val="43"/>
        </w:numPr>
        <w:spacing w:before="100" w:beforeAutospacing="1" w:after="100" w:afterAutospacing="1"/>
        <w:jc w:val="both"/>
        <w:rPr>
          <w:rFonts w:asciiTheme="majorBidi" w:hAnsiTheme="majorBidi" w:cstheme="majorBidi"/>
          <w:color w:val="000000" w:themeColor="text1"/>
          <w:sz w:val="24"/>
          <w:szCs w:val="24"/>
        </w:rPr>
      </w:pPr>
      <w:r w:rsidRPr="00B172A4">
        <w:rPr>
          <w:rStyle w:val="lev"/>
          <w:rFonts w:asciiTheme="majorBidi" w:hAnsiTheme="majorBidi" w:cstheme="majorBidi"/>
          <w:color w:val="000000" w:themeColor="text1"/>
          <w:sz w:val="24"/>
          <w:szCs w:val="24"/>
        </w:rPr>
        <w:t>Amélioration de la collaboration inter-équipes</w:t>
      </w:r>
      <w:r w:rsidRPr="00B172A4">
        <w:rPr>
          <w:rFonts w:asciiTheme="majorBidi" w:hAnsiTheme="majorBidi" w:cstheme="majorBidi"/>
          <w:color w:val="000000" w:themeColor="text1"/>
          <w:sz w:val="24"/>
          <w:szCs w:val="24"/>
        </w:rPr>
        <w:t xml:space="preserve"> : La plateforme favorise la coordination entre les différents départements en supprimant les silos d’information. Toutes les équipes travaillent sur une base de données commune, ce qui améliore la fluidité des échanges et la cohérence des actions menées auprès des clients.</w:t>
      </w:r>
    </w:p>
    <w:p w14:paraId="3F75ED63" w14:textId="77777777" w:rsidR="00B172A4" w:rsidRPr="00B172A4" w:rsidRDefault="00B172A4" w:rsidP="00323238">
      <w:pPr>
        <w:numPr>
          <w:ilvl w:val="0"/>
          <w:numId w:val="43"/>
        </w:numPr>
        <w:spacing w:before="100" w:beforeAutospacing="1" w:after="100" w:afterAutospacing="1"/>
        <w:jc w:val="both"/>
        <w:rPr>
          <w:rFonts w:asciiTheme="majorBidi" w:hAnsiTheme="majorBidi" w:cstheme="majorBidi"/>
          <w:color w:val="000000" w:themeColor="text1"/>
          <w:sz w:val="24"/>
          <w:szCs w:val="24"/>
        </w:rPr>
      </w:pPr>
      <w:r w:rsidRPr="00B172A4">
        <w:rPr>
          <w:rStyle w:val="lev"/>
          <w:rFonts w:asciiTheme="majorBidi" w:hAnsiTheme="majorBidi" w:cstheme="majorBidi"/>
          <w:color w:val="000000" w:themeColor="text1"/>
          <w:sz w:val="24"/>
          <w:szCs w:val="24"/>
        </w:rPr>
        <w:t>Interface intuitive et expérience utilisateur fluide</w:t>
      </w:r>
      <w:r w:rsidRPr="00B172A4">
        <w:rPr>
          <w:rFonts w:asciiTheme="majorBidi" w:hAnsiTheme="majorBidi" w:cstheme="majorBidi"/>
          <w:color w:val="000000" w:themeColor="text1"/>
          <w:sz w:val="24"/>
          <w:szCs w:val="24"/>
        </w:rPr>
        <w:t xml:space="preserve"> : L’une des forces de HubSpot réside dans sa facilité d’utilisation. L’interface est ergonomique et accessible, ce qui permet une prise en main rapide, même pour les utilisateurs non techniques. Cela contribue à une adoption plus rapide de l’outil en interne.</w:t>
      </w:r>
    </w:p>
    <w:p w14:paraId="2A20CD87" w14:textId="77777777" w:rsidR="00B172A4" w:rsidRPr="00B172A4" w:rsidRDefault="00B172A4" w:rsidP="00323238">
      <w:pPr>
        <w:numPr>
          <w:ilvl w:val="0"/>
          <w:numId w:val="43"/>
        </w:numPr>
        <w:spacing w:before="100" w:beforeAutospacing="1" w:after="100" w:afterAutospacing="1"/>
        <w:jc w:val="both"/>
        <w:rPr>
          <w:rFonts w:asciiTheme="majorBidi" w:hAnsiTheme="majorBidi" w:cstheme="majorBidi"/>
          <w:color w:val="000000" w:themeColor="text1"/>
          <w:sz w:val="24"/>
          <w:szCs w:val="24"/>
        </w:rPr>
      </w:pPr>
      <w:r w:rsidRPr="00B172A4">
        <w:rPr>
          <w:rStyle w:val="lev"/>
          <w:rFonts w:asciiTheme="majorBidi" w:hAnsiTheme="majorBidi" w:cstheme="majorBidi"/>
          <w:color w:val="000000" w:themeColor="text1"/>
          <w:sz w:val="24"/>
          <w:szCs w:val="24"/>
        </w:rPr>
        <w:t>Segmentation avancée et personnalisation</w:t>
      </w:r>
      <w:r w:rsidRPr="00B172A4">
        <w:rPr>
          <w:rFonts w:asciiTheme="majorBidi" w:hAnsiTheme="majorBidi" w:cstheme="majorBidi"/>
          <w:color w:val="000000" w:themeColor="text1"/>
          <w:sz w:val="24"/>
          <w:szCs w:val="24"/>
        </w:rPr>
        <w:t xml:space="preserve"> : HubSpot offre des outils puissants de segmentation qui permettent de cibler les clients selon des critères précis (comportement, données démographiques, interactions passées). Cette capacité de personnalisation rend les campagnes marketing plus pertinentes et renforce l’engagement client.</w:t>
      </w:r>
    </w:p>
    <w:p w14:paraId="4779705C" w14:textId="77777777" w:rsidR="00B172A4" w:rsidRPr="00B172A4" w:rsidRDefault="00B172A4" w:rsidP="00323238">
      <w:pPr>
        <w:numPr>
          <w:ilvl w:val="0"/>
          <w:numId w:val="43"/>
        </w:numPr>
        <w:spacing w:before="100" w:beforeAutospacing="1" w:after="100" w:afterAutospacing="1"/>
        <w:jc w:val="both"/>
        <w:rPr>
          <w:rFonts w:asciiTheme="majorBidi" w:hAnsiTheme="majorBidi" w:cstheme="majorBidi"/>
          <w:color w:val="000000" w:themeColor="text1"/>
          <w:sz w:val="24"/>
          <w:szCs w:val="24"/>
        </w:rPr>
      </w:pPr>
      <w:r w:rsidRPr="00B172A4">
        <w:rPr>
          <w:rStyle w:val="lev"/>
          <w:rFonts w:asciiTheme="majorBidi" w:hAnsiTheme="majorBidi" w:cstheme="majorBidi"/>
          <w:color w:val="000000" w:themeColor="text1"/>
          <w:sz w:val="24"/>
          <w:szCs w:val="24"/>
        </w:rPr>
        <w:t>Suivi des performances et prise de décision éclairée</w:t>
      </w:r>
      <w:r w:rsidRPr="00B172A4">
        <w:rPr>
          <w:rFonts w:asciiTheme="majorBidi" w:hAnsiTheme="majorBidi" w:cstheme="majorBidi"/>
          <w:color w:val="000000" w:themeColor="text1"/>
          <w:sz w:val="24"/>
          <w:szCs w:val="24"/>
        </w:rPr>
        <w:t xml:space="preserve"> : Grâce à ses tableaux de bord et outils d’analyse intégrés, HubSpot fournit des données en temps réel sur les performances commerciales et marketing. Les entreprises peuvent ainsi évaluer l’efficacité de leurs campagnes, ajuster leurs stratégies et prendre des décisions basées sur des indicateurs concrets.</w:t>
      </w:r>
    </w:p>
    <w:p w14:paraId="18D85BBB" w14:textId="77777777" w:rsidR="00B172A4" w:rsidRPr="00B172A4" w:rsidRDefault="00B172A4" w:rsidP="00323238">
      <w:pPr>
        <w:numPr>
          <w:ilvl w:val="0"/>
          <w:numId w:val="43"/>
        </w:numPr>
        <w:spacing w:before="100" w:beforeAutospacing="1" w:after="100" w:afterAutospacing="1"/>
        <w:jc w:val="both"/>
        <w:rPr>
          <w:rFonts w:asciiTheme="majorBidi" w:hAnsiTheme="majorBidi" w:cstheme="majorBidi"/>
          <w:color w:val="000000" w:themeColor="text1"/>
          <w:sz w:val="24"/>
          <w:szCs w:val="24"/>
        </w:rPr>
      </w:pPr>
      <w:r w:rsidRPr="00B172A4">
        <w:rPr>
          <w:rStyle w:val="lev"/>
          <w:rFonts w:asciiTheme="majorBidi" w:hAnsiTheme="majorBidi" w:cstheme="majorBidi"/>
          <w:color w:val="000000" w:themeColor="text1"/>
          <w:sz w:val="24"/>
          <w:szCs w:val="24"/>
        </w:rPr>
        <w:t>Évolutivité de la plateforme</w:t>
      </w:r>
      <w:r w:rsidRPr="00B172A4">
        <w:rPr>
          <w:rFonts w:asciiTheme="majorBidi" w:hAnsiTheme="majorBidi" w:cstheme="majorBidi"/>
          <w:color w:val="000000" w:themeColor="text1"/>
          <w:sz w:val="24"/>
          <w:szCs w:val="24"/>
        </w:rPr>
        <w:t xml:space="preserve"> : HubSpot propose une large gamme de modules (Marketing Hub, Sales Hub, Service Hub, etc.) qui peuvent être activés selon les besoins de l’entreprise. Cette modularité permet à la solution de s’adapter à la croissance de l’entreprise et à l’évolution de ses objectifs.</w:t>
      </w:r>
    </w:p>
    <w:p w14:paraId="21543799" w14:textId="5B1373ED" w:rsidR="007B6BD0" w:rsidRPr="00B172A4" w:rsidRDefault="00B172A4" w:rsidP="00FB5C80">
      <w:pPr>
        <w:spacing w:before="100" w:beforeAutospacing="1" w:after="100" w:afterAutospacing="1"/>
        <w:ind w:firstLine="284"/>
        <w:jc w:val="both"/>
        <w:rPr>
          <w:rFonts w:asciiTheme="majorBidi" w:hAnsiTheme="majorBidi" w:cstheme="majorBidi"/>
          <w:color w:val="000000" w:themeColor="text1"/>
          <w:sz w:val="24"/>
          <w:szCs w:val="24"/>
        </w:rPr>
      </w:pPr>
      <w:r w:rsidRPr="00B172A4">
        <w:rPr>
          <w:rFonts w:asciiTheme="majorBidi" w:hAnsiTheme="majorBidi" w:cstheme="majorBidi"/>
          <w:color w:val="000000" w:themeColor="text1"/>
          <w:sz w:val="24"/>
          <w:szCs w:val="24"/>
        </w:rPr>
        <w:t xml:space="preserve">En somme, HubSpot offre une solution complète qui allie efficacité, simplicité et performance. Il ne se limite pas à un simple outil de gestion de contacts, mais agit comme un </w:t>
      </w:r>
      <w:r w:rsidRPr="00B172A4">
        <w:rPr>
          <w:rFonts w:asciiTheme="majorBidi" w:hAnsiTheme="majorBidi" w:cstheme="majorBidi"/>
          <w:color w:val="000000" w:themeColor="text1"/>
          <w:sz w:val="24"/>
          <w:szCs w:val="24"/>
        </w:rPr>
        <w:lastRenderedPageBreak/>
        <w:t>levier stratégique pour améliorer la relation client, optimiser les processus internes et soutenir le développement commercial des entreprises, notamment dans un contexte B2B exigeant.</w:t>
      </w:r>
    </w:p>
    <w:p w14:paraId="61A5C24D" w14:textId="5D7525AB" w:rsidR="007B6BD0" w:rsidRPr="00B172A4" w:rsidRDefault="007B6BD0" w:rsidP="00B172A4">
      <w:pPr>
        <w:pStyle w:val="soussection"/>
      </w:pPr>
      <w:bookmarkStart w:id="150" w:name="_Toc197938789"/>
      <w:bookmarkStart w:id="151" w:name="_Toc198979799"/>
      <w:bookmarkStart w:id="152" w:name="_Toc198980523"/>
      <w:bookmarkStart w:id="153" w:name="_Toc198984363"/>
      <w:bookmarkStart w:id="154" w:name="_Toc199803578"/>
      <w:r w:rsidRPr="00B172A4">
        <w:t>3.2. Le Hub marketing de HubSpot et ses fonctionnalités clés :</w:t>
      </w:r>
      <w:bookmarkEnd w:id="150"/>
      <w:bookmarkEnd w:id="151"/>
      <w:bookmarkEnd w:id="152"/>
      <w:bookmarkEnd w:id="153"/>
      <w:bookmarkEnd w:id="154"/>
      <w:r w:rsidRPr="00B172A4">
        <w:t xml:space="preserve"> </w:t>
      </w:r>
    </w:p>
    <w:p w14:paraId="4D4189E1" w14:textId="4E19D483" w:rsidR="007B6BD0" w:rsidRDefault="007B6BD0" w:rsidP="007B6BD0">
      <w:pPr>
        <w:pStyle w:val="soussoussection"/>
      </w:pPr>
      <w:bookmarkStart w:id="155" w:name="_Toc197938790"/>
      <w:bookmarkStart w:id="156" w:name="_Toc199803579"/>
      <w:r>
        <w:t>3.2.1. Définition :</w:t>
      </w:r>
      <w:bookmarkEnd w:id="155"/>
      <w:bookmarkEnd w:id="156"/>
    </w:p>
    <w:p w14:paraId="53EC34E8" w14:textId="396DB34A" w:rsidR="007B6BD0" w:rsidRPr="007B6BD0" w:rsidRDefault="007B6BD0" w:rsidP="00FB5C80">
      <w:pPr>
        <w:spacing w:before="240" w:after="240"/>
        <w:ind w:firstLine="284"/>
        <w:jc w:val="both"/>
        <w:rPr>
          <w:rFonts w:asciiTheme="majorBidi" w:eastAsia="Times New Roman" w:hAnsiTheme="majorBidi" w:cstheme="majorBidi"/>
          <w:color w:val="000000" w:themeColor="text1"/>
          <w:sz w:val="24"/>
          <w:szCs w:val="24"/>
          <w:lang w:val="fr-FR"/>
        </w:rPr>
      </w:pPr>
      <w:r w:rsidRPr="007B6BD0">
        <w:rPr>
          <w:rFonts w:asciiTheme="majorBidi" w:hAnsiTheme="majorBidi" w:cstheme="majorBidi"/>
          <w:color w:val="000000" w:themeColor="text1"/>
          <w:sz w:val="24"/>
          <w:szCs w:val="24"/>
        </w:rPr>
        <w:t xml:space="preserve">Le </w:t>
      </w:r>
      <w:r w:rsidRPr="007B6BD0">
        <w:rPr>
          <w:rStyle w:val="lev"/>
          <w:rFonts w:asciiTheme="majorBidi" w:hAnsiTheme="majorBidi" w:cstheme="majorBidi"/>
          <w:b w:val="0"/>
          <w:bCs w:val="0"/>
          <w:color w:val="000000" w:themeColor="text1"/>
          <w:sz w:val="24"/>
          <w:szCs w:val="24"/>
        </w:rPr>
        <w:t>Hub Marketing</w:t>
      </w:r>
      <w:r w:rsidRPr="007B6BD0">
        <w:rPr>
          <w:rFonts w:asciiTheme="majorBidi" w:hAnsiTheme="majorBidi" w:cstheme="majorBidi"/>
          <w:color w:val="000000" w:themeColor="text1"/>
          <w:sz w:val="24"/>
          <w:szCs w:val="24"/>
        </w:rPr>
        <w:t xml:space="preserve"> de HubSpot est un module intégré de la plateforme CRM qui regroupe un ensemble d’outils destinés à planifier, exécuter, suivre et optimiser des actions marketing. Il permet d’orchestrer des campagnes sur plusieurs canaux (email, réseaux sociaux, blogs, landing pages, etc.) tout en centralisant les données clients pour offrir des expériences personnalisées et mesurables. </w:t>
      </w:r>
    </w:p>
    <w:p w14:paraId="5E4694E6" w14:textId="1924AA29" w:rsidR="007B6BD0" w:rsidRDefault="007B6BD0" w:rsidP="006F5049">
      <w:pPr>
        <w:pStyle w:val="soussoussection"/>
      </w:pPr>
      <w:bookmarkStart w:id="157" w:name="_Toc197938791"/>
      <w:bookmarkStart w:id="158" w:name="_Toc199803580"/>
      <w:r>
        <w:t>3.2.2. Fonctionnalités clés du Hub Marketing</w:t>
      </w:r>
      <w:bookmarkEnd w:id="157"/>
      <w:bookmarkEnd w:id="158"/>
    </w:p>
    <w:p w14:paraId="0B630433" w14:textId="4D32FB3D" w:rsidR="007B6BD0" w:rsidRPr="007B6BD0" w:rsidRDefault="007B6BD0" w:rsidP="00FB5C80">
      <w:pPr>
        <w:ind w:firstLine="284"/>
        <w:jc w:val="both"/>
        <w:rPr>
          <w:rFonts w:asciiTheme="majorBidi" w:hAnsiTheme="majorBidi" w:cstheme="majorBidi"/>
          <w:color w:val="000000" w:themeColor="text1"/>
          <w:sz w:val="24"/>
          <w:szCs w:val="24"/>
        </w:rPr>
      </w:pPr>
      <w:r w:rsidRPr="007B6BD0">
        <w:rPr>
          <w:rFonts w:asciiTheme="majorBidi" w:hAnsiTheme="majorBidi" w:cstheme="majorBidi"/>
          <w:color w:val="000000" w:themeColor="text1"/>
          <w:sz w:val="24"/>
          <w:szCs w:val="24"/>
        </w:rPr>
        <w:t>Le Hub Marketing regroupe des fonctionnalités dédiées à l’attraction de visiteurs, à l’engagement par le contenu et à la conversi</w:t>
      </w:r>
      <w:r>
        <w:rPr>
          <w:rFonts w:asciiTheme="majorBidi" w:hAnsiTheme="majorBidi" w:cstheme="majorBidi"/>
          <w:color w:val="000000" w:themeColor="text1"/>
          <w:sz w:val="24"/>
          <w:szCs w:val="24"/>
        </w:rPr>
        <w:t>on. Inscrit dans une logique d’I</w:t>
      </w:r>
      <w:r w:rsidRPr="007B6BD0">
        <w:rPr>
          <w:rFonts w:asciiTheme="majorBidi" w:hAnsiTheme="majorBidi" w:cstheme="majorBidi"/>
          <w:color w:val="000000" w:themeColor="text1"/>
          <w:sz w:val="24"/>
          <w:szCs w:val="24"/>
        </w:rPr>
        <w:t>nbound marketing, il s’articule principalement autour de deux volets : la création et la diffusion de contenu, ainsi que le suivi de la performance marketing</w:t>
      </w:r>
      <w:r w:rsidR="006F5049">
        <w:rPr>
          <w:rFonts w:asciiTheme="majorBidi" w:hAnsiTheme="majorBidi" w:cstheme="majorBidi"/>
          <w:color w:val="000000" w:themeColor="text1"/>
          <w:sz w:val="24"/>
          <w:szCs w:val="24"/>
        </w:rPr>
        <w:t xml:space="preserve">. </w:t>
      </w:r>
      <w:r w:rsidR="006F5049">
        <w:rPr>
          <w:rStyle w:val="Appelnotedebasdep"/>
        </w:rPr>
        <w:footnoteReference w:id="44"/>
      </w:r>
    </w:p>
    <w:p w14:paraId="205F0298" w14:textId="0953E142" w:rsidR="007B6BD0" w:rsidRPr="00F82A90" w:rsidRDefault="007B6BD0" w:rsidP="00831C74">
      <w:pPr>
        <w:pStyle w:val="4soussoussoussection"/>
        <w:numPr>
          <w:ilvl w:val="0"/>
          <w:numId w:val="68"/>
        </w:numPr>
      </w:pPr>
      <w:r w:rsidRPr="00F82A90">
        <w:t>Création et diffusion de contenu</w:t>
      </w:r>
    </w:p>
    <w:p w14:paraId="77F34254" w14:textId="0AC9557B" w:rsidR="007B6BD0" w:rsidRPr="007B6BD0" w:rsidRDefault="007B6BD0" w:rsidP="00FB5C80">
      <w:pPr>
        <w:spacing w:before="100" w:beforeAutospacing="1" w:after="100" w:afterAutospacing="1"/>
        <w:ind w:firstLine="284"/>
        <w:jc w:val="both"/>
        <w:rPr>
          <w:rFonts w:asciiTheme="majorBidi" w:hAnsiTheme="majorBidi" w:cstheme="majorBidi"/>
          <w:color w:val="000000" w:themeColor="text1"/>
          <w:sz w:val="24"/>
          <w:szCs w:val="24"/>
        </w:rPr>
      </w:pPr>
      <w:r w:rsidRPr="007B6BD0">
        <w:rPr>
          <w:rFonts w:asciiTheme="majorBidi" w:hAnsiTheme="majorBidi" w:cstheme="majorBidi"/>
          <w:color w:val="000000" w:themeColor="text1"/>
          <w:sz w:val="24"/>
          <w:szCs w:val="24"/>
        </w:rPr>
        <w:t>Cette catégorie regroupe les outils conçus pour attirer les visiteurs via du contenu pertinent, optimisé et multicanal :</w:t>
      </w:r>
    </w:p>
    <w:p w14:paraId="4A448ACC" w14:textId="60EF69DC" w:rsidR="007B6BD0" w:rsidRPr="007B6BD0" w:rsidRDefault="007B6BD0" w:rsidP="00323238">
      <w:pPr>
        <w:numPr>
          <w:ilvl w:val="0"/>
          <w:numId w:val="30"/>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Blogging et SEO</w:t>
      </w:r>
      <w:r w:rsidRPr="007B6BD0">
        <w:rPr>
          <w:rFonts w:asciiTheme="majorBidi" w:hAnsiTheme="majorBidi" w:cstheme="majorBidi"/>
          <w:color w:val="000000" w:themeColor="text1"/>
          <w:sz w:val="24"/>
          <w:szCs w:val="24"/>
        </w:rPr>
        <w:t xml:space="preserve"> :</w:t>
      </w:r>
      <w:r w:rsidRPr="007B6BD0">
        <w:rPr>
          <w:rFonts w:asciiTheme="majorBidi" w:hAnsiTheme="majorBidi" w:cstheme="majorBidi"/>
          <w:sz w:val="24"/>
          <w:szCs w:val="24"/>
        </w:rPr>
        <w:t xml:space="preserve"> HubSpot met à disposition un éditeur de blog intuitif, permettant de produire du contenu à forte valeur ajoutée. Il intègre des outils d’optimisation SEO en temps réel, comme la suggestion de mots-clés pertinents, l’analyse de lisibilité, la structuration des balises </w:t>
      </w:r>
      <w:r w:rsidRPr="00864B05">
        <w:rPr>
          <w:rFonts w:asciiTheme="majorBidi" w:hAnsiTheme="majorBidi" w:cstheme="majorBidi"/>
          <w:sz w:val="24"/>
          <w:szCs w:val="24"/>
        </w:rPr>
        <w:t>HTML</w:t>
      </w:r>
      <w:r w:rsidRPr="007B6BD0">
        <w:rPr>
          <w:rFonts w:asciiTheme="majorBidi" w:hAnsiTheme="majorBidi" w:cstheme="majorBidi"/>
          <w:sz w:val="24"/>
          <w:szCs w:val="24"/>
        </w:rPr>
        <w:t xml:space="preserve"> (H1, H2…), ou encore la création d’URL optimisées. Ces fonctionnalités favorisent un bon référencement organique et augmentent la visibilité sur les moteurs de recherche</w:t>
      </w:r>
    </w:p>
    <w:p w14:paraId="428D9EBC" w14:textId="191C2B1F" w:rsidR="007B6BD0" w:rsidRPr="007B6BD0" w:rsidRDefault="007B6BD0" w:rsidP="00323238">
      <w:pPr>
        <w:numPr>
          <w:ilvl w:val="0"/>
          <w:numId w:val="30"/>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lastRenderedPageBreak/>
        <w:t>Landing pages</w:t>
      </w:r>
      <w:r w:rsidRPr="007B6BD0">
        <w:rPr>
          <w:rFonts w:asciiTheme="majorBidi" w:hAnsiTheme="majorBidi" w:cstheme="majorBidi"/>
          <w:color w:val="000000" w:themeColor="text1"/>
          <w:sz w:val="24"/>
          <w:szCs w:val="24"/>
        </w:rPr>
        <w:t xml:space="preserve"> : </w:t>
      </w:r>
      <w:r w:rsidRPr="007B6BD0">
        <w:rPr>
          <w:rFonts w:asciiTheme="majorBidi" w:hAnsiTheme="majorBidi" w:cstheme="majorBidi"/>
          <w:sz w:val="24"/>
          <w:szCs w:val="24"/>
        </w:rPr>
        <w:t xml:space="preserve">La plateforme permet de concevoir des pages d’atterrissage personnalisées, sans compétences techniques avancées, grâce à un éditeur en glisser-déposer. Ces pages intègrent facilement des </w:t>
      </w:r>
      <w:r w:rsidRPr="007B6BD0">
        <w:rPr>
          <w:rStyle w:val="lev"/>
          <w:rFonts w:asciiTheme="majorBidi" w:hAnsiTheme="majorBidi" w:cstheme="majorBidi"/>
          <w:b w:val="0"/>
          <w:bCs w:val="0"/>
          <w:sz w:val="24"/>
          <w:szCs w:val="24"/>
        </w:rPr>
        <w:t>formulaires</w:t>
      </w:r>
      <w:r w:rsidRPr="007B6BD0">
        <w:rPr>
          <w:rFonts w:asciiTheme="majorBidi" w:hAnsiTheme="majorBidi" w:cstheme="majorBidi"/>
          <w:sz w:val="24"/>
          <w:szCs w:val="24"/>
        </w:rPr>
        <w:t xml:space="preserve">, des </w:t>
      </w:r>
      <w:r w:rsidRPr="007B6BD0">
        <w:rPr>
          <w:rStyle w:val="lev"/>
          <w:rFonts w:asciiTheme="majorBidi" w:hAnsiTheme="majorBidi" w:cstheme="majorBidi"/>
          <w:b w:val="0"/>
          <w:bCs w:val="0"/>
          <w:sz w:val="24"/>
          <w:szCs w:val="24"/>
        </w:rPr>
        <w:t>appels à l’action (CTA)</w:t>
      </w:r>
      <w:r w:rsidRPr="007B6BD0">
        <w:rPr>
          <w:rFonts w:asciiTheme="majorBidi" w:hAnsiTheme="majorBidi" w:cstheme="majorBidi"/>
          <w:sz w:val="24"/>
          <w:szCs w:val="24"/>
        </w:rPr>
        <w:t xml:space="preserve"> et des contenus dynamiques pour encourager la conversion des visiteurs en leads qualifiés. L’analyse des performances est également facilitée grâce aux tableaux de bord intégrés</w:t>
      </w:r>
      <w:r w:rsidRPr="007B6BD0">
        <w:rPr>
          <w:rFonts w:asciiTheme="majorBidi" w:hAnsiTheme="majorBidi" w:cstheme="majorBidi"/>
          <w:color w:val="000000" w:themeColor="text1"/>
          <w:sz w:val="24"/>
          <w:szCs w:val="24"/>
        </w:rPr>
        <w:t>.</w:t>
      </w:r>
    </w:p>
    <w:p w14:paraId="4E0F57FB" w14:textId="5BA4D5F2" w:rsidR="007B6BD0" w:rsidRPr="007B6BD0" w:rsidRDefault="007B6BD0" w:rsidP="00323238">
      <w:pPr>
        <w:numPr>
          <w:ilvl w:val="0"/>
          <w:numId w:val="30"/>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Email marketing</w:t>
      </w:r>
      <w:r w:rsidRPr="007B6BD0">
        <w:rPr>
          <w:rFonts w:asciiTheme="majorBidi" w:hAnsiTheme="majorBidi" w:cstheme="majorBidi"/>
          <w:color w:val="000000" w:themeColor="text1"/>
          <w:sz w:val="24"/>
          <w:szCs w:val="24"/>
        </w:rPr>
        <w:t xml:space="preserve"> :</w:t>
      </w:r>
      <w:r w:rsidRPr="007B6BD0">
        <w:rPr>
          <w:rFonts w:asciiTheme="majorBidi" w:hAnsiTheme="majorBidi" w:cstheme="majorBidi"/>
          <w:sz w:val="24"/>
          <w:szCs w:val="24"/>
        </w:rPr>
        <w:t xml:space="preserve"> HubSpot propose un outil performant de création et de gestion de campagnes emailing. Il permet de concevoir des emails attractifs via un éditeur visuel, de segmenter finement les bases de contacts selon des critères comportementaux ou démographiques, et de personnaliser les messages pour chaque segment. Il est également possible de programmer les envois en fonction des fuseaux horaires ou du comportement antérieur des destinataires, ce qui améliore significativement le taux d’ouverture et de clic</w:t>
      </w:r>
      <w:r w:rsidRPr="007B6BD0">
        <w:rPr>
          <w:rFonts w:asciiTheme="majorBidi" w:hAnsiTheme="majorBidi" w:cstheme="majorBidi"/>
          <w:color w:val="000000" w:themeColor="text1"/>
          <w:sz w:val="24"/>
          <w:szCs w:val="24"/>
        </w:rPr>
        <w:t>.</w:t>
      </w:r>
    </w:p>
    <w:p w14:paraId="3DAF0F2D" w14:textId="15382EF3" w:rsidR="007B6BD0" w:rsidRDefault="007B6BD0" w:rsidP="00323238">
      <w:pPr>
        <w:numPr>
          <w:ilvl w:val="0"/>
          <w:numId w:val="33"/>
        </w:numPr>
        <w:spacing w:before="100" w:beforeAutospacing="1" w:after="100" w:afterAutospacing="1"/>
        <w:jc w:val="both"/>
        <w:rPr>
          <w:rFonts w:asciiTheme="majorBidi" w:eastAsia="Times New Roman" w:hAnsiTheme="majorBidi" w:cstheme="majorBidi"/>
          <w:sz w:val="24"/>
          <w:szCs w:val="24"/>
          <w:lang w:val="fr-FR"/>
        </w:rPr>
      </w:pPr>
      <w:r w:rsidRPr="007B6BD0">
        <w:rPr>
          <w:rStyle w:val="lev"/>
          <w:rFonts w:asciiTheme="majorBidi" w:hAnsiTheme="majorBidi" w:cstheme="majorBidi"/>
          <w:color w:val="000000" w:themeColor="text1"/>
          <w:sz w:val="24"/>
          <w:szCs w:val="24"/>
        </w:rPr>
        <w:t>Réseaux sociaux</w:t>
      </w:r>
      <w:r w:rsidRPr="007B6BD0">
        <w:rPr>
          <w:rFonts w:asciiTheme="majorBidi" w:hAnsiTheme="majorBidi" w:cstheme="majorBidi"/>
          <w:color w:val="000000" w:themeColor="text1"/>
          <w:sz w:val="24"/>
          <w:szCs w:val="24"/>
        </w:rPr>
        <w:t xml:space="preserve"> :</w:t>
      </w:r>
      <w:r w:rsidRPr="007B6BD0">
        <w:rPr>
          <w:rFonts w:asciiTheme="majorBidi" w:hAnsiTheme="majorBidi" w:cstheme="majorBidi"/>
          <w:sz w:val="24"/>
          <w:szCs w:val="24"/>
        </w:rPr>
        <w:t xml:space="preserve"> </w:t>
      </w:r>
      <w:r w:rsidRPr="007B6BD0">
        <w:rPr>
          <w:rFonts w:asciiTheme="majorBidi" w:eastAsia="Times New Roman" w:hAnsiTheme="majorBidi" w:cstheme="majorBidi"/>
          <w:sz w:val="24"/>
          <w:szCs w:val="24"/>
          <w:lang w:val="fr-FR"/>
        </w:rPr>
        <w:t>Le Marketing Hub centralise la gestion des comptes sociaux (LinkedIn, Facebook, Instagram, X, etc.) dans une seule interface. Il offre des outils pour planifier et automatiser les publications, surveiller les interactions en temps réel, analyser les performances des contenus publiés et identifier les publications les plus engageantes. Cette gestion intégrée permet une meilleure cohérence du discours de marque et une optimisation du calendrier éditorial.</w:t>
      </w:r>
    </w:p>
    <w:p w14:paraId="1FE291BD" w14:textId="2A858217" w:rsidR="00F623C5" w:rsidRPr="00F623C5" w:rsidRDefault="00F623C5" w:rsidP="00323238">
      <w:pPr>
        <w:numPr>
          <w:ilvl w:val="0"/>
          <w:numId w:val="33"/>
        </w:numPr>
        <w:spacing w:before="100" w:beforeAutospacing="1" w:after="100" w:afterAutospacing="1"/>
        <w:jc w:val="both"/>
        <w:rPr>
          <w:rFonts w:asciiTheme="majorBidi" w:eastAsia="Times New Roman" w:hAnsiTheme="majorBidi" w:cstheme="majorBidi"/>
          <w:sz w:val="28"/>
          <w:szCs w:val="28"/>
          <w:lang w:val="fr-FR"/>
        </w:rPr>
      </w:pPr>
      <w:r w:rsidRPr="00F623C5">
        <w:rPr>
          <w:rStyle w:val="lev"/>
          <w:rFonts w:asciiTheme="majorBidi" w:hAnsiTheme="majorBidi" w:cstheme="majorBidi"/>
          <w:sz w:val="24"/>
          <w:szCs w:val="24"/>
        </w:rPr>
        <w:t>Formulaires intelligents</w:t>
      </w:r>
      <w:r w:rsidRPr="00F623C5">
        <w:rPr>
          <w:rFonts w:asciiTheme="majorBidi" w:hAnsiTheme="majorBidi" w:cstheme="majorBidi"/>
          <w:sz w:val="24"/>
          <w:szCs w:val="24"/>
        </w:rPr>
        <w:t xml:space="preserve"> : adaptatifs et personnalisables, ils permettent la collecte d'informations pertinentes selon la phase du cycle d'achat</w:t>
      </w:r>
    </w:p>
    <w:p w14:paraId="7FE606C3" w14:textId="1C4D5CEC" w:rsidR="007B6BD0" w:rsidRPr="00F82A90" w:rsidRDefault="007B6BD0" w:rsidP="00831C74">
      <w:pPr>
        <w:pStyle w:val="4soussoussoussection"/>
        <w:numPr>
          <w:ilvl w:val="0"/>
          <w:numId w:val="68"/>
        </w:numPr>
      </w:pPr>
      <w:r w:rsidRPr="00F82A90">
        <w:rPr>
          <w:rStyle w:val="4soussoussoussectionCar"/>
          <w:b/>
        </w:rPr>
        <w:t>Suivi et analyse des performances marketing</w:t>
      </w:r>
    </w:p>
    <w:p w14:paraId="369E69BE" w14:textId="27ECB2B2" w:rsidR="007B6BD0" w:rsidRPr="007B6BD0" w:rsidRDefault="007B6BD0" w:rsidP="00FB5C80">
      <w:pPr>
        <w:spacing w:before="100" w:beforeAutospacing="1" w:after="100" w:afterAutospacing="1"/>
        <w:ind w:firstLine="284"/>
        <w:jc w:val="both"/>
        <w:rPr>
          <w:rFonts w:asciiTheme="majorBidi" w:hAnsiTheme="majorBidi" w:cstheme="majorBidi"/>
          <w:color w:val="000000" w:themeColor="text1"/>
          <w:sz w:val="24"/>
          <w:szCs w:val="24"/>
        </w:rPr>
      </w:pPr>
      <w:r w:rsidRPr="007B6BD0">
        <w:rPr>
          <w:rFonts w:asciiTheme="majorBidi" w:hAnsiTheme="majorBidi" w:cstheme="majorBidi"/>
          <w:color w:val="000000" w:themeColor="text1"/>
          <w:sz w:val="24"/>
          <w:szCs w:val="24"/>
        </w:rPr>
        <w:t>HubSpot offre un écosystème analytique complet pour accompagner l’optimisation continue des campagnes :</w:t>
      </w:r>
      <w:r w:rsidR="006F5049">
        <w:rPr>
          <w:rStyle w:val="Appelnotedebasdep"/>
          <w:rFonts w:asciiTheme="majorBidi" w:hAnsiTheme="majorBidi" w:cstheme="majorBidi"/>
          <w:color w:val="000000" w:themeColor="text1"/>
          <w:sz w:val="24"/>
          <w:szCs w:val="24"/>
        </w:rPr>
        <w:footnoteReference w:id="45"/>
      </w:r>
    </w:p>
    <w:p w14:paraId="764B5E16" w14:textId="6FBB41B2" w:rsidR="007B6BD0" w:rsidRPr="007B6BD0" w:rsidRDefault="007B6BD0" w:rsidP="00323238">
      <w:pPr>
        <w:numPr>
          <w:ilvl w:val="0"/>
          <w:numId w:val="31"/>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Dashboards et rapports personnalisables</w:t>
      </w:r>
      <w:r w:rsidRPr="007B6BD0">
        <w:rPr>
          <w:rFonts w:asciiTheme="majorBidi" w:hAnsiTheme="majorBidi" w:cstheme="majorBidi"/>
          <w:color w:val="000000" w:themeColor="text1"/>
          <w:sz w:val="24"/>
          <w:szCs w:val="24"/>
        </w:rPr>
        <w:t xml:space="preserve"> : </w:t>
      </w:r>
      <w:r w:rsidRPr="007B6BD0">
        <w:rPr>
          <w:rFonts w:asciiTheme="majorBidi" w:hAnsiTheme="majorBidi" w:cstheme="majorBidi"/>
          <w:sz w:val="24"/>
          <w:szCs w:val="24"/>
        </w:rPr>
        <w:t xml:space="preserve">HubSpot propose des tableaux de bord dynamiques permettant de suivre en temps réel l’évolution des principaux </w:t>
      </w:r>
      <w:r w:rsidRPr="007B6BD0">
        <w:rPr>
          <w:rStyle w:val="lev"/>
          <w:rFonts w:asciiTheme="majorBidi" w:hAnsiTheme="majorBidi" w:cstheme="majorBidi"/>
          <w:b w:val="0"/>
          <w:bCs w:val="0"/>
          <w:sz w:val="24"/>
          <w:szCs w:val="24"/>
        </w:rPr>
        <w:t>indicateurs de performance</w:t>
      </w:r>
      <w:r w:rsidRPr="007B6BD0">
        <w:rPr>
          <w:rFonts w:asciiTheme="majorBidi" w:hAnsiTheme="majorBidi" w:cstheme="majorBidi"/>
          <w:b/>
          <w:bCs/>
          <w:sz w:val="24"/>
          <w:szCs w:val="24"/>
        </w:rPr>
        <w:t xml:space="preserve"> </w:t>
      </w:r>
      <w:r w:rsidRPr="007B6BD0">
        <w:rPr>
          <w:rFonts w:asciiTheme="majorBidi" w:hAnsiTheme="majorBidi" w:cstheme="majorBidi"/>
          <w:sz w:val="24"/>
          <w:szCs w:val="24"/>
        </w:rPr>
        <w:t xml:space="preserve">(KPI), tels que le </w:t>
      </w:r>
      <w:r w:rsidRPr="007B6BD0">
        <w:rPr>
          <w:rStyle w:val="lev"/>
          <w:rFonts w:asciiTheme="majorBidi" w:hAnsiTheme="majorBidi" w:cstheme="majorBidi"/>
          <w:b w:val="0"/>
          <w:bCs w:val="0"/>
          <w:sz w:val="24"/>
          <w:szCs w:val="24"/>
        </w:rPr>
        <w:t>trafic web</w:t>
      </w:r>
      <w:r w:rsidRPr="007B6BD0">
        <w:rPr>
          <w:rFonts w:asciiTheme="majorBidi" w:hAnsiTheme="majorBidi" w:cstheme="majorBidi"/>
          <w:sz w:val="24"/>
          <w:szCs w:val="24"/>
        </w:rPr>
        <w:t xml:space="preserve">, le </w:t>
      </w:r>
      <w:r w:rsidRPr="007B6BD0">
        <w:rPr>
          <w:rStyle w:val="lev"/>
          <w:rFonts w:asciiTheme="majorBidi" w:hAnsiTheme="majorBidi" w:cstheme="majorBidi"/>
          <w:b w:val="0"/>
          <w:bCs w:val="0"/>
          <w:sz w:val="24"/>
          <w:szCs w:val="24"/>
        </w:rPr>
        <w:t>taux de clics (CTR)</w:t>
      </w:r>
      <w:r w:rsidRPr="007B6BD0">
        <w:rPr>
          <w:rFonts w:asciiTheme="majorBidi" w:hAnsiTheme="majorBidi" w:cstheme="majorBidi"/>
          <w:b/>
          <w:bCs/>
          <w:sz w:val="24"/>
          <w:szCs w:val="24"/>
        </w:rPr>
        <w:t>,</w:t>
      </w:r>
      <w:r w:rsidRPr="007B6BD0">
        <w:rPr>
          <w:rFonts w:asciiTheme="majorBidi" w:hAnsiTheme="majorBidi" w:cstheme="majorBidi"/>
          <w:sz w:val="24"/>
          <w:szCs w:val="24"/>
        </w:rPr>
        <w:t xml:space="preserve"> le </w:t>
      </w:r>
      <w:r w:rsidRPr="007B6BD0">
        <w:rPr>
          <w:rStyle w:val="lev"/>
          <w:rFonts w:asciiTheme="majorBidi" w:hAnsiTheme="majorBidi" w:cstheme="majorBidi"/>
          <w:b w:val="0"/>
          <w:bCs w:val="0"/>
          <w:sz w:val="24"/>
          <w:szCs w:val="24"/>
        </w:rPr>
        <w:t xml:space="preserve">taux de </w:t>
      </w:r>
      <w:r w:rsidRPr="007B6BD0">
        <w:rPr>
          <w:rStyle w:val="lev"/>
          <w:rFonts w:asciiTheme="majorBidi" w:hAnsiTheme="majorBidi" w:cstheme="majorBidi"/>
          <w:sz w:val="24"/>
          <w:szCs w:val="24"/>
        </w:rPr>
        <w:t>conversion</w:t>
      </w:r>
      <w:r w:rsidRPr="007B6BD0">
        <w:rPr>
          <w:rFonts w:asciiTheme="majorBidi" w:hAnsiTheme="majorBidi" w:cstheme="majorBidi"/>
          <w:sz w:val="24"/>
          <w:szCs w:val="24"/>
        </w:rPr>
        <w:t xml:space="preserve"> ou encore le </w:t>
      </w:r>
      <w:r w:rsidRPr="007B6BD0">
        <w:rPr>
          <w:rStyle w:val="lev"/>
          <w:rFonts w:asciiTheme="majorBidi" w:hAnsiTheme="majorBidi" w:cstheme="majorBidi"/>
          <w:b w:val="0"/>
          <w:bCs w:val="0"/>
          <w:sz w:val="24"/>
          <w:szCs w:val="24"/>
        </w:rPr>
        <w:t>niveau d’engagement</w:t>
      </w:r>
      <w:r w:rsidRPr="007B6BD0">
        <w:rPr>
          <w:rFonts w:asciiTheme="majorBidi" w:hAnsiTheme="majorBidi" w:cstheme="majorBidi"/>
          <w:sz w:val="24"/>
          <w:szCs w:val="24"/>
        </w:rPr>
        <w:t xml:space="preserve"> des utilisateurs. Ces rapports sont </w:t>
      </w:r>
      <w:r w:rsidRPr="007B6BD0">
        <w:rPr>
          <w:rFonts w:asciiTheme="majorBidi" w:hAnsiTheme="majorBidi" w:cstheme="majorBidi"/>
          <w:sz w:val="24"/>
          <w:szCs w:val="24"/>
        </w:rPr>
        <w:lastRenderedPageBreak/>
        <w:t>entièrement personnalisables en fonction des objectifs de l’entreprise, ce qui permet un pilotage précis des campagnes marketing et une prise de décision éclairée.</w:t>
      </w:r>
    </w:p>
    <w:p w14:paraId="44655772" w14:textId="47D8176B" w:rsidR="007B6BD0" w:rsidRPr="007B6BD0" w:rsidRDefault="007B6BD0" w:rsidP="00323238">
      <w:pPr>
        <w:numPr>
          <w:ilvl w:val="0"/>
          <w:numId w:val="31"/>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Tests A/B</w:t>
      </w:r>
      <w:r w:rsidRPr="007B6BD0">
        <w:rPr>
          <w:rFonts w:asciiTheme="majorBidi" w:hAnsiTheme="majorBidi" w:cstheme="majorBidi"/>
          <w:color w:val="000000" w:themeColor="text1"/>
          <w:sz w:val="24"/>
          <w:szCs w:val="24"/>
        </w:rPr>
        <w:t xml:space="preserve"> : </w:t>
      </w:r>
      <w:r w:rsidRPr="007B6BD0">
        <w:rPr>
          <w:rFonts w:asciiTheme="majorBidi" w:hAnsiTheme="majorBidi" w:cstheme="majorBidi"/>
          <w:sz w:val="24"/>
          <w:szCs w:val="24"/>
        </w:rPr>
        <w:t xml:space="preserve">La plateforme permet de mettre en place des tests A/B sur différents éléments comme les </w:t>
      </w:r>
      <w:r w:rsidRPr="007B6BD0">
        <w:rPr>
          <w:rStyle w:val="lev"/>
          <w:rFonts w:asciiTheme="majorBidi" w:hAnsiTheme="majorBidi" w:cstheme="majorBidi"/>
          <w:b w:val="0"/>
          <w:bCs w:val="0"/>
          <w:sz w:val="24"/>
          <w:szCs w:val="24"/>
        </w:rPr>
        <w:t>emails</w:t>
      </w:r>
      <w:r w:rsidRPr="007B6BD0">
        <w:rPr>
          <w:rFonts w:asciiTheme="majorBidi" w:hAnsiTheme="majorBidi" w:cstheme="majorBidi"/>
          <w:b/>
          <w:bCs/>
          <w:sz w:val="24"/>
          <w:szCs w:val="24"/>
        </w:rPr>
        <w:t xml:space="preserve"> </w:t>
      </w:r>
      <w:r w:rsidRPr="007B6BD0">
        <w:rPr>
          <w:rFonts w:asciiTheme="majorBidi" w:hAnsiTheme="majorBidi" w:cstheme="majorBidi"/>
          <w:sz w:val="24"/>
          <w:szCs w:val="24"/>
        </w:rPr>
        <w:t xml:space="preserve">ou les </w:t>
      </w:r>
      <w:r w:rsidRPr="007B6BD0">
        <w:rPr>
          <w:rStyle w:val="lev"/>
          <w:rFonts w:asciiTheme="majorBidi" w:hAnsiTheme="majorBidi" w:cstheme="majorBidi"/>
          <w:b w:val="0"/>
          <w:bCs w:val="0"/>
          <w:sz w:val="24"/>
          <w:szCs w:val="24"/>
        </w:rPr>
        <w:t>landing pages</w:t>
      </w:r>
      <w:r w:rsidRPr="007B6BD0">
        <w:rPr>
          <w:rFonts w:asciiTheme="majorBidi" w:hAnsiTheme="majorBidi" w:cstheme="majorBidi"/>
          <w:sz w:val="24"/>
          <w:szCs w:val="24"/>
        </w:rPr>
        <w:t>, afin de comparer deux versions d’un même contenu. Cette fonctionnalité aide à identifier, de manière empirique, les formulations, visuels ou structures qui génèrent les meilleurs résultats. Elle constitue un levier essentiel pour l’optimisation continue</w:t>
      </w:r>
      <w:r w:rsidRPr="007B6BD0">
        <w:rPr>
          <w:rFonts w:asciiTheme="majorBidi" w:hAnsiTheme="majorBidi" w:cstheme="majorBidi"/>
          <w:sz w:val="28"/>
          <w:szCs w:val="28"/>
        </w:rPr>
        <w:t xml:space="preserve"> </w:t>
      </w:r>
      <w:r w:rsidRPr="007B6BD0">
        <w:rPr>
          <w:rFonts w:asciiTheme="majorBidi" w:hAnsiTheme="majorBidi" w:cstheme="majorBidi"/>
          <w:sz w:val="24"/>
          <w:szCs w:val="24"/>
        </w:rPr>
        <w:t>des performances</w:t>
      </w:r>
      <w:r w:rsidRPr="007B6BD0">
        <w:rPr>
          <w:rFonts w:asciiTheme="majorBidi" w:hAnsiTheme="majorBidi" w:cstheme="majorBidi"/>
          <w:color w:val="000000" w:themeColor="text1"/>
          <w:sz w:val="24"/>
          <w:szCs w:val="24"/>
        </w:rPr>
        <w:t>.</w:t>
      </w:r>
    </w:p>
    <w:p w14:paraId="7ED88827" w14:textId="75692CDE" w:rsidR="007B6BD0" w:rsidRPr="00F623C5" w:rsidRDefault="007B6BD0" w:rsidP="00323238">
      <w:pPr>
        <w:numPr>
          <w:ilvl w:val="0"/>
          <w:numId w:val="31"/>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Analyse des conversions et attribution</w:t>
      </w:r>
      <w:r w:rsidRPr="007B6BD0">
        <w:rPr>
          <w:rFonts w:asciiTheme="majorBidi" w:hAnsiTheme="majorBidi" w:cstheme="majorBidi"/>
          <w:color w:val="000000" w:themeColor="text1"/>
          <w:sz w:val="24"/>
          <w:szCs w:val="24"/>
        </w:rPr>
        <w:t xml:space="preserve"> : </w:t>
      </w:r>
      <w:r w:rsidRPr="007B6BD0">
        <w:rPr>
          <w:rFonts w:asciiTheme="majorBidi" w:hAnsiTheme="majorBidi" w:cstheme="majorBidi"/>
          <w:sz w:val="24"/>
          <w:szCs w:val="24"/>
        </w:rPr>
        <w:t xml:space="preserve">HubSpot intègre des outils d’analyse avancée permettant de retracer le </w:t>
      </w:r>
      <w:r w:rsidRPr="007B6BD0">
        <w:rPr>
          <w:rStyle w:val="lev"/>
          <w:rFonts w:asciiTheme="majorBidi" w:hAnsiTheme="majorBidi" w:cstheme="majorBidi"/>
          <w:b w:val="0"/>
          <w:bCs w:val="0"/>
          <w:sz w:val="24"/>
          <w:szCs w:val="24"/>
        </w:rPr>
        <w:t>parcours utilisateur</w:t>
      </w:r>
      <w:r w:rsidRPr="007B6BD0">
        <w:rPr>
          <w:rFonts w:asciiTheme="majorBidi" w:hAnsiTheme="majorBidi" w:cstheme="majorBidi"/>
          <w:sz w:val="24"/>
          <w:szCs w:val="24"/>
        </w:rPr>
        <w:t xml:space="preserve"> et d’identifier les points de contact ayant contribué à une conversion. Grâce à une logique d’attribution multicanal, il devient possible de déterminer quels canaux (email, réseaux sociaux, SEO, publicité, etc.) ont été les plus efficaces dans la génération de leads ou de ventes. Cela permet d’ajuster les investissements marketing en fonction du retour sur investissement (ROI) mesuré.</w:t>
      </w:r>
    </w:p>
    <w:p w14:paraId="0D24AF68" w14:textId="7A5EBA9A" w:rsidR="00F623C5" w:rsidRPr="00F623C5" w:rsidRDefault="00F623C5" w:rsidP="00F623C5">
      <w:pPr>
        <w:pStyle w:val="soussoussection"/>
      </w:pPr>
      <w:bookmarkStart w:id="159" w:name="_Toc199803581"/>
      <w:r w:rsidRPr="00F623C5">
        <w:t>3.2.3. Visualisation dans l’interface HubSpot</w:t>
      </w:r>
      <w:bookmarkEnd w:id="159"/>
    </w:p>
    <w:p w14:paraId="5369E0FA" w14:textId="5F62A8E4" w:rsidR="00F623C5" w:rsidRPr="00F623C5" w:rsidRDefault="00F623C5" w:rsidP="00FB5C80">
      <w:pPr>
        <w:pStyle w:val="NormalWeb"/>
        <w:spacing w:line="360" w:lineRule="auto"/>
        <w:ind w:firstLine="284"/>
        <w:jc w:val="both"/>
        <w:rPr>
          <w:rFonts w:asciiTheme="majorBidi" w:hAnsiTheme="majorBidi" w:cstheme="majorBidi"/>
          <w:color w:val="000000" w:themeColor="text1"/>
        </w:rPr>
      </w:pPr>
      <w:r w:rsidRPr="00F623C5">
        <w:rPr>
          <w:rFonts w:asciiTheme="majorBidi" w:hAnsiTheme="majorBidi" w:cstheme="majorBidi"/>
          <w:color w:val="000000" w:themeColor="text1"/>
        </w:rPr>
        <w:t>L’interface du Hub Marketing est accessible depuis le menu principal de la plateforme. Elle est structurée par onglets (ex. : « Email », « Landing Pages », « Workflows », « Social Media », etc.) avec une ergonomie conçue pour une navigation intuitive.</w:t>
      </w:r>
    </w:p>
    <w:p w14:paraId="2BAB59C6" w14:textId="4796F8B5" w:rsidR="004B72BD" w:rsidRDefault="00F623C5" w:rsidP="00FB5C80">
      <w:pPr>
        <w:pStyle w:val="NormalWeb"/>
        <w:spacing w:line="360" w:lineRule="auto"/>
        <w:ind w:firstLine="284"/>
        <w:jc w:val="both"/>
        <w:rPr>
          <w:rFonts w:asciiTheme="majorBidi" w:hAnsiTheme="majorBidi" w:cstheme="majorBidi"/>
          <w:color w:val="000000" w:themeColor="text1"/>
        </w:rPr>
      </w:pPr>
      <w:r w:rsidRPr="00F623C5">
        <w:rPr>
          <w:rFonts w:asciiTheme="majorBidi" w:hAnsiTheme="majorBidi" w:cstheme="majorBidi"/>
          <w:color w:val="000000" w:themeColor="text1"/>
        </w:rPr>
        <w:t>Chaque outil est interconnecté : un e-mail peut être relié à une landing page, intégrée dans un workflow, analysée dans un rapport et visualisée dans le CRM. Cette intégration permet une centralisation des données et une meilleure coordination entre les équipes marketing, commerciales et service client.</w:t>
      </w:r>
    </w:p>
    <w:p w14:paraId="2A346F4F" w14:textId="7439A69E" w:rsidR="00934352" w:rsidRPr="00934352" w:rsidRDefault="00934352" w:rsidP="00934352">
      <w:pPr>
        <w:pStyle w:val="Lgende"/>
        <w:keepNext/>
        <w:jc w:val="both"/>
        <w:rPr>
          <w:rFonts w:asciiTheme="majorBidi" w:hAnsiTheme="majorBidi" w:cstheme="majorBidi"/>
          <w:b/>
          <w:bCs/>
          <w:i w:val="0"/>
          <w:iCs w:val="0"/>
          <w:color w:val="auto"/>
          <w:sz w:val="24"/>
          <w:szCs w:val="24"/>
        </w:rPr>
      </w:pPr>
      <w:bookmarkStart w:id="160" w:name="_Toc198991315"/>
      <w:r w:rsidRPr="00934352">
        <w:rPr>
          <w:rFonts w:asciiTheme="majorBidi" w:hAnsiTheme="majorBidi" w:cstheme="majorBidi"/>
          <w:b/>
          <w:bCs/>
          <w:i w:val="0"/>
          <w:iCs w:val="0"/>
          <w:color w:val="auto"/>
          <w:sz w:val="24"/>
          <w:szCs w:val="24"/>
        </w:rPr>
        <w:lastRenderedPageBreak/>
        <w:t xml:space="preserve">Figure </w:t>
      </w:r>
      <w:r w:rsidRPr="00934352">
        <w:rPr>
          <w:rFonts w:asciiTheme="majorBidi" w:hAnsiTheme="majorBidi" w:cstheme="majorBidi"/>
          <w:b/>
          <w:bCs/>
          <w:i w:val="0"/>
          <w:iCs w:val="0"/>
          <w:color w:val="auto"/>
          <w:sz w:val="24"/>
          <w:szCs w:val="24"/>
        </w:rPr>
        <w:fldChar w:fldCharType="begin"/>
      </w:r>
      <w:r w:rsidRPr="00934352">
        <w:rPr>
          <w:rFonts w:asciiTheme="majorBidi" w:hAnsiTheme="majorBidi" w:cstheme="majorBidi"/>
          <w:b/>
          <w:bCs/>
          <w:i w:val="0"/>
          <w:iCs w:val="0"/>
          <w:color w:val="auto"/>
          <w:sz w:val="24"/>
          <w:szCs w:val="24"/>
        </w:rPr>
        <w:instrText xml:space="preserve"> SEQ Figure \* ARABIC </w:instrText>
      </w:r>
      <w:r w:rsidRPr="00934352">
        <w:rPr>
          <w:rFonts w:asciiTheme="majorBidi" w:hAnsiTheme="majorBidi" w:cstheme="majorBidi"/>
          <w:b/>
          <w:bCs/>
          <w:i w:val="0"/>
          <w:iCs w:val="0"/>
          <w:color w:val="auto"/>
          <w:sz w:val="24"/>
          <w:szCs w:val="24"/>
        </w:rPr>
        <w:fldChar w:fldCharType="separate"/>
      </w:r>
      <w:r w:rsidR="00CB5500">
        <w:rPr>
          <w:rFonts w:asciiTheme="majorBidi" w:hAnsiTheme="majorBidi" w:cstheme="majorBidi"/>
          <w:b/>
          <w:bCs/>
          <w:i w:val="0"/>
          <w:iCs w:val="0"/>
          <w:noProof/>
          <w:color w:val="auto"/>
          <w:sz w:val="24"/>
          <w:szCs w:val="24"/>
        </w:rPr>
        <w:t>8</w:t>
      </w:r>
      <w:r w:rsidRPr="00934352">
        <w:rPr>
          <w:rFonts w:asciiTheme="majorBidi" w:hAnsiTheme="majorBidi" w:cstheme="majorBidi"/>
          <w:b/>
          <w:bCs/>
          <w:i w:val="0"/>
          <w:iCs w:val="0"/>
          <w:color w:val="auto"/>
          <w:sz w:val="24"/>
          <w:szCs w:val="24"/>
        </w:rPr>
        <w:fldChar w:fldCharType="end"/>
      </w:r>
      <w:r w:rsidRPr="00934352">
        <w:rPr>
          <w:rFonts w:asciiTheme="majorBidi" w:hAnsiTheme="majorBidi" w:cstheme="majorBidi"/>
          <w:b/>
          <w:bCs/>
          <w:i w:val="0"/>
          <w:iCs w:val="0"/>
          <w:color w:val="auto"/>
          <w:sz w:val="24"/>
          <w:szCs w:val="24"/>
          <w:lang w:val="fr-FR"/>
        </w:rPr>
        <w:t xml:space="preserve"> : Les composants du Hub marketing de HubSpot</w:t>
      </w:r>
      <w:bookmarkEnd w:id="160"/>
    </w:p>
    <w:p w14:paraId="09DF6C85" w14:textId="1C8C8001" w:rsidR="004B72BD" w:rsidRPr="00F118D5" w:rsidRDefault="002C66A2" w:rsidP="004B72BD">
      <w:pPr>
        <w:pStyle w:val="NormalWeb"/>
        <w:spacing w:line="360" w:lineRule="auto"/>
        <w:jc w:val="both"/>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pict w14:anchorId="55176860">
          <v:shape id="_x0000_i1026" type="#_x0000_t75" style="width:311.5pt;height:343.3pt">
            <v:imagedata r:id="rId30" o:title="huub"/>
          </v:shape>
        </w:pict>
      </w:r>
    </w:p>
    <w:p w14:paraId="2E431079" w14:textId="6EE0B6D8" w:rsidR="004B72BD" w:rsidRPr="00F118D5" w:rsidRDefault="004B72BD" w:rsidP="00812B32">
      <w:pPr>
        <w:pStyle w:val="NormalWeb"/>
        <w:spacing w:line="360" w:lineRule="auto"/>
        <w:jc w:val="both"/>
        <w:rPr>
          <w:rFonts w:asciiTheme="majorBidi" w:hAnsiTheme="majorBidi" w:cstheme="majorBidi"/>
          <w:color w:val="000000" w:themeColor="text1"/>
          <w:sz w:val="20"/>
          <w:szCs w:val="20"/>
        </w:rPr>
      </w:pPr>
      <w:r w:rsidRPr="00F118D5">
        <w:rPr>
          <w:rFonts w:asciiTheme="majorBidi" w:hAnsiTheme="majorBidi" w:cstheme="majorBidi"/>
          <w:b/>
          <w:bCs/>
          <w:color w:val="000000" w:themeColor="text1"/>
          <w:sz w:val="20"/>
          <w:szCs w:val="20"/>
        </w:rPr>
        <w:t>Source</w:t>
      </w:r>
      <w:r w:rsidR="00635BD7" w:rsidRPr="00F118D5">
        <w:rPr>
          <w:rFonts w:asciiTheme="majorBidi" w:hAnsiTheme="majorBidi" w:cstheme="majorBidi"/>
          <w:b/>
          <w:bCs/>
          <w:color w:val="000000" w:themeColor="text1"/>
          <w:sz w:val="20"/>
          <w:szCs w:val="20"/>
        </w:rPr>
        <w:t> </w:t>
      </w:r>
      <w:r w:rsidR="00635BD7" w:rsidRPr="00F118D5">
        <w:rPr>
          <w:rFonts w:asciiTheme="majorBidi" w:hAnsiTheme="majorBidi" w:cstheme="majorBidi"/>
          <w:color w:val="000000" w:themeColor="text1"/>
          <w:sz w:val="20"/>
          <w:szCs w:val="20"/>
        </w:rPr>
        <w:t xml:space="preserve">: </w:t>
      </w:r>
      <w:hyperlink r:id="rId31" w:history="1">
        <w:r w:rsidR="00812B32" w:rsidRPr="00AE34D2">
          <w:rPr>
            <w:rStyle w:val="Lienhypertexte"/>
            <w:rFonts w:asciiTheme="majorBidi" w:hAnsiTheme="majorBidi" w:cstheme="majorBidi"/>
            <w:sz w:val="20"/>
            <w:szCs w:val="20"/>
          </w:rPr>
          <w:t>https://www.hubspot.fr</w:t>
        </w:r>
      </w:hyperlink>
      <w:r w:rsidR="00812B32">
        <w:rPr>
          <w:rFonts w:asciiTheme="majorBidi" w:hAnsiTheme="majorBidi" w:cstheme="majorBidi"/>
          <w:color w:val="000000" w:themeColor="text1"/>
          <w:sz w:val="20"/>
          <w:szCs w:val="20"/>
        </w:rPr>
        <w:t xml:space="preserve"> consulté le 30/04/2025 a 22 :34 </w:t>
      </w:r>
    </w:p>
    <w:p w14:paraId="08A7CD33" w14:textId="0AF5B437" w:rsidR="00F82A90" w:rsidRPr="007B6BD0" w:rsidRDefault="00F82A90" w:rsidP="00C62AEB">
      <w:pPr>
        <w:pStyle w:val="soussoussection"/>
      </w:pPr>
      <w:bookmarkStart w:id="161" w:name="_Toc199803582"/>
      <w:r>
        <w:rPr>
          <w:rStyle w:val="lev"/>
          <w:b/>
          <w:bCs w:val="0"/>
        </w:rPr>
        <w:t xml:space="preserve">3.2.4. </w:t>
      </w:r>
      <w:r w:rsidR="00FB7B35" w:rsidRPr="00F82A90">
        <w:t>L’automatisation dans HubSpot</w:t>
      </w:r>
      <w:bookmarkEnd w:id="161"/>
      <w:r w:rsidR="00FB7B35" w:rsidRPr="00F82A90">
        <w:t xml:space="preserve"> </w:t>
      </w:r>
    </w:p>
    <w:p w14:paraId="684EE029" w14:textId="77777777" w:rsidR="00F82A90" w:rsidRPr="00F82A90" w:rsidRDefault="00C62AEB" w:rsidP="00F82A90">
      <w:pPr>
        <w:pStyle w:val="4soussoussoussection"/>
        <w:ind w:left="360"/>
      </w:pPr>
      <w:r>
        <w:t xml:space="preserve">A) </w:t>
      </w:r>
      <w:r w:rsidRPr="00F82A90">
        <w:t>Principes et objectifs de l’automatisation marketing</w:t>
      </w:r>
      <w:r w:rsidR="00F82A90" w:rsidRPr="00F82A90">
        <w:t xml:space="preserve"> </w:t>
      </w:r>
    </w:p>
    <w:p w14:paraId="1D0748D7" w14:textId="0E9D4F68" w:rsidR="00C62AEB" w:rsidRDefault="00C62AEB" w:rsidP="00FB5C80">
      <w:pPr>
        <w:spacing w:before="100" w:beforeAutospacing="1" w:after="100" w:afterAutospacing="1"/>
        <w:ind w:firstLine="284"/>
        <w:jc w:val="both"/>
        <w:rPr>
          <w:rFonts w:asciiTheme="majorBidi" w:hAnsiTheme="majorBidi" w:cstheme="majorBidi"/>
          <w:color w:val="000000" w:themeColor="text1"/>
          <w:sz w:val="24"/>
          <w:szCs w:val="24"/>
        </w:rPr>
      </w:pPr>
      <w:r w:rsidRPr="007B6BD0">
        <w:rPr>
          <w:rFonts w:asciiTheme="majorBidi" w:hAnsiTheme="majorBidi" w:cstheme="majorBidi"/>
          <w:color w:val="000000" w:themeColor="text1"/>
          <w:sz w:val="24"/>
          <w:szCs w:val="24"/>
        </w:rPr>
        <w:t>L’automatisation marketing désigne l’ensemble des mécanismes permettant de déclencher automatiquement des actions marketing (envois d’e-mails, création de tâches, notifications internes, etc.) en réponse à un comportement ou à une donnée spécifique. Dans HubSpot, elle s’appuie notamment sur des workflows, des séquences et des règles prédéfinies. L’objectif est d’optimiser la gestion du cycle de vie du client, de la génération de leads à la fidélisation, tout en allégeant la charge opérationnelle des équipes.</w:t>
      </w:r>
    </w:p>
    <w:p w14:paraId="0A01F81D" w14:textId="4C5139A9" w:rsidR="00C62AEB" w:rsidRPr="00C62AEB" w:rsidRDefault="00C62AEB" w:rsidP="00C62AEB">
      <w:pPr>
        <w:pStyle w:val="4soussoussoussection"/>
      </w:pPr>
      <w:bookmarkStart w:id="162" w:name="_Toc197938795"/>
      <w:r>
        <w:t xml:space="preserve">    B) </w:t>
      </w:r>
      <w:r w:rsidRPr="00FB7B35">
        <w:t>Les outils d’automatisation dans HubSpot</w:t>
      </w:r>
      <w:bookmarkEnd w:id="162"/>
    </w:p>
    <w:p w14:paraId="503AC553" w14:textId="44AF8828" w:rsidR="00FB7B35" w:rsidRPr="007B6BD0" w:rsidRDefault="00FB7B35" w:rsidP="00FB5C80">
      <w:pPr>
        <w:spacing w:before="100" w:beforeAutospacing="1" w:after="100" w:afterAutospacing="1"/>
        <w:ind w:firstLine="284"/>
        <w:jc w:val="both"/>
        <w:rPr>
          <w:rFonts w:asciiTheme="majorBidi" w:hAnsiTheme="majorBidi" w:cstheme="majorBidi"/>
          <w:color w:val="000000" w:themeColor="text1"/>
          <w:sz w:val="24"/>
          <w:szCs w:val="24"/>
        </w:rPr>
      </w:pPr>
      <w:r w:rsidRPr="007B6BD0">
        <w:rPr>
          <w:rFonts w:asciiTheme="majorBidi" w:hAnsiTheme="majorBidi" w:cstheme="majorBidi"/>
          <w:color w:val="000000" w:themeColor="text1"/>
          <w:sz w:val="24"/>
          <w:szCs w:val="24"/>
        </w:rPr>
        <w:lastRenderedPageBreak/>
        <w:t>HubSpot offre une panoplie d’outils d’automatisation adaptés aux différents niveaux de maturité marketing :</w:t>
      </w:r>
      <w:r w:rsidR="006F5049">
        <w:rPr>
          <w:rStyle w:val="Appelnotedebasdep"/>
          <w:rFonts w:asciiTheme="majorBidi" w:hAnsiTheme="majorBidi" w:cstheme="majorBidi"/>
          <w:color w:val="000000" w:themeColor="text1"/>
          <w:sz w:val="24"/>
          <w:szCs w:val="24"/>
        </w:rPr>
        <w:footnoteReference w:id="46"/>
      </w:r>
    </w:p>
    <w:p w14:paraId="79B0D465" w14:textId="77777777" w:rsidR="00FB7B35" w:rsidRPr="007B6BD0" w:rsidRDefault="00FB7B35" w:rsidP="00323238">
      <w:pPr>
        <w:numPr>
          <w:ilvl w:val="0"/>
          <w:numId w:val="32"/>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Workflows</w:t>
      </w:r>
      <w:r w:rsidRPr="007B6BD0">
        <w:rPr>
          <w:rFonts w:asciiTheme="majorBidi" w:hAnsiTheme="majorBidi" w:cstheme="majorBidi"/>
          <w:color w:val="000000" w:themeColor="text1"/>
          <w:sz w:val="24"/>
          <w:szCs w:val="24"/>
        </w:rPr>
        <w:t xml:space="preserve"> : permettent d’enchaîner des actions complexes selon des critères précis </w:t>
      </w:r>
      <w:r>
        <w:rPr>
          <w:rFonts w:asciiTheme="majorBidi" w:hAnsiTheme="majorBidi" w:cstheme="majorBidi"/>
          <w:color w:val="000000" w:themeColor="text1"/>
          <w:sz w:val="24"/>
          <w:szCs w:val="24"/>
        </w:rPr>
        <w:t xml:space="preserve"> </w:t>
      </w:r>
      <w:r w:rsidRPr="007B6BD0">
        <w:rPr>
          <w:rFonts w:asciiTheme="majorBidi" w:hAnsiTheme="majorBidi" w:cstheme="majorBidi"/>
          <w:color w:val="000000" w:themeColor="text1"/>
          <w:sz w:val="24"/>
          <w:szCs w:val="24"/>
        </w:rPr>
        <w:t>(ex : après une soumission de formulaire, envoyer un e-mail, créer une tâche, inscrire dans une liste)</w:t>
      </w:r>
    </w:p>
    <w:p w14:paraId="0FD11F54" w14:textId="77777777" w:rsidR="00FB7B35" w:rsidRPr="007B6BD0" w:rsidRDefault="00FB7B35" w:rsidP="00323238">
      <w:pPr>
        <w:numPr>
          <w:ilvl w:val="0"/>
          <w:numId w:val="32"/>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Automatisation simple</w:t>
      </w:r>
      <w:r w:rsidRPr="007B6BD0">
        <w:rPr>
          <w:rFonts w:asciiTheme="majorBidi" w:hAnsiTheme="majorBidi" w:cstheme="majorBidi"/>
          <w:color w:val="000000" w:themeColor="text1"/>
          <w:sz w:val="24"/>
          <w:szCs w:val="24"/>
        </w:rPr>
        <w:t xml:space="preserve"> depuis les e-mails et formulaires : pour déclencher des actions immédiates (ex. : créer un ticket ou notifier un commercial après une soumission).</w:t>
      </w:r>
    </w:p>
    <w:p w14:paraId="64AB9E13" w14:textId="77777777" w:rsidR="00FB7B35" w:rsidRPr="007B6BD0" w:rsidRDefault="00FB7B35" w:rsidP="00323238">
      <w:pPr>
        <w:numPr>
          <w:ilvl w:val="0"/>
          <w:numId w:val="32"/>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Automatisation des pipelines</w:t>
      </w:r>
      <w:r w:rsidRPr="007B6BD0">
        <w:rPr>
          <w:rFonts w:asciiTheme="majorBidi" w:hAnsiTheme="majorBidi" w:cstheme="majorBidi"/>
          <w:color w:val="000000" w:themeColor="text1"/>
          <w:sz w:val="24"/>
          <w:szCs w:val="24"/>
        </w:rPr>
        <w:t xml:space="preserve"> : applicable aux transactions, tickets ou objets personnalisés, elle facilite le suivi des processus de vente et de service (ex. : notifier l’équipe support à la création d’un ticket).</w:t>
      </w:r>
    </w:p>
    <w:p w14:paraId="26DC2076" w14:textId="77777777" w:rsidR="00FB7B35" w:rsidRPr="007B6BD0" w:rsidRDefault="00FB7B35" w:rsidP="00323238">
      <w:pPr>
        <w:numPr>
          <w:ilvl w:val="0"/>
          <w:numId w:val="32"/>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Segmentation dynamique avec les listes intelligentes</w:t>
      </w:r>
      <w:r w:rsidRPr="007B6BD0">
        <w:rPr>
          <w:rFonts w:asciiTheme="majorBidi" w:hAnsiTheme="majorBidi" w:cstheme="majorBidi"/>
          <w:color w:val="000000" w:themeColor="text1"/>
          <w:sz w:val="24"/>
          <w:szCs w:val="24"/>
        </w:rPr>
        <w:t xml:space="preserve"> : alimente automatiquement des campagnes selon les critères comportementaux ou démographiques.</w:t>
      </w:r>
    </w:p>
    <w:p w14:paraId="65D6155F" w14:textId="77777777" w:rsidR="00FB7B35" w:rsidRPr="007B6BD0" w:rsidRDefault="00FB7B35" w:rsidP="00323238">
      <w:pPr>
        <w:numPr>
          <w:ilvl w:val="0"/>
          <w:numId w:val="32"/>
        </w:numPr>
        <w:spacing w:before="100" w:beforeAutospacing="1" w:after="100" w:afterAutospacing="1"/>
        <w:jc w:val="both"/>
        <w:rPr>
          <w:rFonts w:asciiTheme="majorBidi" w:hAnsiTheme="majorBidi" w:cstheme="majorBidi"/>
          <w:color w:val="000000" w:themeColor="text1"/>
          <w:sz w:val="24"/>
          <w:szCs w:val="24"/>
        </w:rPr>
      </w:pPr>
      <w:r>
        <w:rPr>
          <w:rStyle w:val="lev"/>
          <w:rFonts w:asciiTheme="majorBidi" w:hAnsiTheme="majorBidi" w:cstheme="majorBidi"/>
          <w:color w:val="000000" w:themeColor="text1"/>
          <w:sz w:val="24"/>
          <w:szCs w:val="24"/>
        </w:rPr>
        <w:t xml:space="preserve">Outils intégrés à l’intelligence artificielle </w:t>
      </w:r>
      <w:r w:rsidRPr="00864B05">
        <w:rPr>
          <w:rStyle w:val="lev"/>
          <w:rFonts w:asciiTheme="majorBidi" w:hAnsiTheme="majorBidi" w:cstheme="majorBidi"/>
          <w:color w:val="000000" w:themeColor="text1"/>
          <w:sz w:val="24"/>
          <w:szCs w:val="24"/>
        </w:rPr>
        <w:t>IA (Breeze)</w:t>
      </w:r>
      <w:r w:rsidRPr="00864B05">
        <w:rPr>
          <w:rFonts w:asciiTheme="majorBidi" w:hAnsiTheme="majorBidi" w:cstheme="majorBidi"/>
          <w:color w:val="000000" w:themeColor="text1"/>
          <w:sz w:val="24"/>
          <w:szCs w:val="24"/>
        </w:rPr>
        <w:t xml:space="preserve"> : pour générer automatiquement des déclencheurs et des actions de workflow</w:t>
      </w:r>
      <w:r w:rsidRPr="007B6BD0">
        <w:rPr>
          <w:rFonts w:asciiTheme="majorBidi" w:hAnsiTheme="majorBidi" w:cstheme="majorBidi"/>
          <w:color w:val="000000" w:themeColor="text1"/>
          <w:sz w:val="24"/>
          <w:szCs w:val="24"/>
        </w:rPr>
        <w:t xml:space="preserve"> à partir de requêtes.</w:t>
      </w:r>
      <w:bookmarkStart w:id="163" w:name="_gv8mth5v3pjr" w:colFirst="0" w:colLast="0"/>
      <w:bookmarkStart w:id="164" w:name="_f6blq2rb0e9u" w:colFirst="0" w:colLast="0"/>
      <w:bookmarkEnd w:id="163"/>
      <w:bookmarkEnd w:id="164"/>
    </w:p>
    <w:p w14:paraId="47D6250C" w14:textId="37EA8717" w:rsidR="00FB7B35" w:rsidRPr="007B6BD0" w:rsidRDefault="00FB7B35" w:rsidP="00FB7B35">
      <w:pPr>
        <w:pStyle w:val="soussoussection"/>
      </w:pPr>
      <w:bookmarkStart w:id="165" w:name="_Toc197938792"/>
      <w:bookmarkStart w:id="166" w:name="_Toc199803583"/>
      <w:r>
        <w:t>3.2.5. Les p</w:t>
      </w:r>
      <w:r w:rsidRPr="007B6BD0">
        <w:t>rincipaux avantages</w:t>
      </w:r>
      <w:r>
        <w:t xml:space="preserve"> du Hub marketing :</w:t>
      </w:r>
      <w:bookmarkEnd w:id="165"/>
      <w:bookmarkEnd w:id="166"/>
    </w:p>
    <w:p w14:paraId="7D58116D" w14:textId="77777777" w:rsidR="00FB7B35" w:rsidRPr="007B6BD0" w:rsidRDefault="00FB7B35" w:rsidP="00831C74">
      <w:pPr>
        <w:numPr>
          <w:ilvl w:val="0"/>
          <w:numId w:val="59"/>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Multicanalité</w:t>
      </w:r>
      <w:r w:rsidRPr="007B6BD0">
        <w:rPr>
          <w:rFonts w:asciiTheme="majorBidi" w:hAnsiTheme="majorBidi" w:cstheme="majorBidi"/>
          <w:color w:val="000000" w:themeColor="text1"/>
          <w:sz w:val="24"/>
          <w:szCs w:val="24"/>
        </w:rPr>
        <w:t xml:space="preserve"> : Permet de gérer les actions marketing sur divers canaux à partir d’un seul espace, assurant cohérence et gain de temps.</w:t>
      </w:r>
    </w:p>
    <w:p w14:paraId="36A17B28" w14:textId="77777777" w:rsidR="00FB7B35" w:rsidRPr="007B6BD0" w:rsidRDefault="00FB7B35" w:rsidP="00831C74">
      <w:pPr>
        <w:numPr>
          <w:ilvl w:val="0"/>
          <w:numId w:val="59"/>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Centralisation des données</w:t>
      </w:r>
      <w:r w:rsidRPr="007B6BD0">
        <w:rPr>
          <w:rFonts w:asciiTheme="majorBidi" w:hAnsiTheme="majorBidi" w:cstheme="majorBidi"/>
          <w:color w:val="000000" w:themeColor="text1"/>
          <w:sz w:val="24"/>
          <w:szCs w:val="24"/>
        </w:rPr>
        <w:t xml:space="preserve"> : Toutes les interactions sont regroupées dans une fiche contact, facilitant la connaissance client.</w:t>
      </w:r>
    </w:p>
    <w:p w14:paraId="6BFE9169" w14:textId="77777777" w:rsidR="00FB7B35" w:rsidRPr="007B6BD0" w:rsidRDefault="00FB7B35" w:rsidP="00831C74">
      <w:pPr>
        <w:numPr>
          <w:ilvl w:val="0"/>
          <w:numId w:val="59"/>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Personnalisation avancée</w:t>
      </w:r>
      <w:r w:rsidRPr="007B6BD0">
        <w:rPr>
          <w:rFonts w:asciiTheme="majorBidi" w:hAnsiTheme="majorBidi" w:cstheme="majorBidi"/>
          <w:color w:val="000000" w:themeColor="text1"/>
          <w:sz w:val="24"/>
          <w:szCs w:val="24"/>
        </w:rPr>
        <w:t xml:space="preserve"> : Grâce aux données collectées, les messages sont adaptés au comportement et au profil de chaque prospect.</w:t>
      </w:r>
    </w:p>
    <w:p w14:paraId="201D47DB" w14:textId="77777777" w:rsidR="00FB7B35" w:rsidRDefault="00FB7B35" w:rsidP="00831C74">
      <w:pPr>
        <w:numPr>
          <w:ilvl w:val="0"/>
          <w:numId w:val="59"/>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Alignement marketing-ventes</w:t>
      </w:r>
      <w:r w:rsidRPr="007B6BD0">
        <w:rPr>
          <w:rFonts w:asciiTheme="majorBidi" w:hAnsiTheme="majorBidi" w:cstheme="majorBidi"/>
          <w:color w:val="000000" w:themeColor="text1"/>
          <w:sz w:val="24"/>
          <w:szCs w:val="24"/>
        </w:rPr>
        <w:t xml:space="preserve"> : Le lien natif avec le CRM HubSpot favorise une meilleure collaboration entre les équipes.</w:t>
      </w:r>
    </w:p>
    <w:p w14:paraId="5FA3E63C" w14:textId="6CFD583A" w:rsidR="007B6BD0" w:rsidRPr="00FB7B35" w:rsidRDefault="00FB7B35" w:rsidP="00831C74">
      <w:pPr>
        <w:numPr>
          <w:ilvl w:val="0"/>
          <w:numId w:val="59"/>
        </w:numPr>
        <w:spacing w:before="100" w:beforeAutospacing="1" w:after="100" w:afterAutospacing="1"/>
        <w:jc w:val="both"/>
        <w:rPr>
          <w:rFonts w:asciiTheme="majorBidi" w:hAnsiTheme="majorBidi" w:cstheme="majorBidi"/>
          <w:color w:val="000000" w:themeColor="text1"/>
          <w:sz w:val="28"/>
          <w:szCs w:val="28"/>
        </w:rPr>
      </w:pPr>
      <w:r w:rsidRPr="00FB7B35">
        <w:rPr>
          <w:rFonts w:asciiTheme="majorBidi" w:hAnsiTheme="majorBidi" w:cstheme="majorBidi"/>
          <w:b/>
          <w:bCs/>
          <w:sz w:val="24"/>
          <w:szCs w:val="24"/>
        </w:rPr>
        <w:t>Suivi en temps réel et reporting :</w:t>
      </w:r>
      <w:r w:rsidRPr="00FB7B35">
        <w:rPr>
          <w:rFonts w:asciiTheme="majorBidi" w:hAnsiTheme="majorBidi" w:cstheme="majorBidi"/>
          <w:sz w:val="24"/>
          <w:szCs w:val="24"/>
        </w:rPr>
        <w:t xml:space="preserve"> Les tableaux de bord permettent de mesurer précisément la performance des campagnes.</w:t>
      </w:r>
    </w:p>
    <w:p w14:paraId="4334A88A" w14:textId="2332480F" w:rsidR="00F623C5" w:rsidRPr="00272EE3" w:rsidRDefault="00272EE3" w:rsidP="00272EE3">
      <w:pPr>
        <w:pStyle w:val="soussection"/>
      </w:pPr>
      <w:bookmarkStart w:id="167" w:name="_Toc198979800"/>
      <w:bookmarkStart w:id="168" w:name="_Toc198980524"/>
      <w:bookmarkStart w:id="169" w:name="_Toc198984364"/>
      <w:bookmarkStart w:id="170" w:name="_Toc199803584"/>
      <w:r w:rsidRPr="00272EE3">
        <w:lastRenderedPageBreak/>
        <w:t>3</w:t>
      </w:r>
      <w:r w:rsidR="008612EA">
        <w:t>.3. La g</w:t>
      </w:r>
      <w:r w:rsidR="00F623C5" w:rsidRPr="00272EE3">
        <w:t>estion des Campagnes Marketing dans HubSpot</w:t>
      </w:r>
      <w:bookmarkEnd w:id="167"/>
      <w:bookmarkEnd w:id="168"/>
      <w:bookmarkEnd w:id="169"/>
      <w:bookmarkEnd w:id="170"/>
    </w:p>
    <w:p w14:paraId="5632809C" w14:textId="66D6F35C" w:rsidR="00F623C5" w:rsidRPr="00272EE3" w:rsidRDefault="00F623C5" w:rsidP="00FB5C80">
      <w:pPr>
        <w:pStyle w:val="NormalWeb"/>
        <w:spacing w:line="360" w:lineRule="auto"/>
        <w:ind w:firstLine="284"/>
        <w:jc w:val="both"/>
        <w:rPr>
          <w:rFonts w:asciiTheme="majorBidi" w:hAnsiTheme="majorBidi" w:cstheme="majorBidi"/>
          <w:color w:val="000000" w:themeColor="text1"/>
        </w:rPr>
      </w:pPr>
      <w:r w:rsidRPr="00272EE3">
        <w:rPr>
          <w:rFonts w:asciiTheme="majorBidi" w:hAnsiTheme="majorBidi" w:cstheme="majorBidi"/>
          <w:color w:val="000000" w:themeColor="text1"/>
        </w:rPr>
        <w:t>La gestion des campagnes marketing constitue une fonctionnalité centrale du Hub Marketing de HubSpot. Elle permet aux de planifier, exécuter, suivre et analyser des campagnes multicanal à partir d’un seul environnement intégré. Cette fonctionnalité est conçue pour favoriser une approche stratégique du marketing, fondée sur la coordination des actions, la traçabilité des performances et l’alignement avec les objectifs commerciaux de l’entreprise.</w:t>
      </w:r>
    </w:p>
    <w:p w14:paraId="6A7CCFA3" w14:textId="2DE84F50" w:rsidR="00F623C5" w:rsidRPr="00272EE3" w:rsidRDefault="00272EE3" w:rsidP="00272EE3">
      <w:pPr>
        <w:pStyle w:val="soussoussection"/>
      </w:pPr>
      <w:bookmarkStart w:id="171" w:name="_Toc199803585"/>
      <w:r>
        <w:t xml:space="preserve">3.3.1. </w:t>
      </w:r>
      <w:r w:rsidR="00F623C5" w:rsidRPr="00272EE3">
        <w:t>Définition et objectifs des campagnes marketing dans HubSpot</w:t>
      </w:r>
      <w:bookmarkEnd w:id="171"/>
    </w:p>
    <w:p w14:paraId="5136A0CB" w14:textId="46F3AE82" w:rsidR="00F623C5" w:rsidRPr="00272EE3" w:rsidRDefault="00F623C5" w:rsidP="00FB5C80">
      <w:pPr>
        <w:pStyle w:val="NormalWeb"/>
        <w:spacing w:line="360" w:lineRule="auto"/>
        <w:ind w:firstLine="284"/>
        <w:jc w:val="both"/>
        <w:rPr>
          <w:rFonts w:asciiTheme="majorBidi" w:hAnsiTheme="majorBidi" w:cstheme="majorBidi"/>
          <w:color w:val="000000" w:themeColor="text1"/>
        </w:rPr>
      </w:pPr>
      <w:r w:rsidRPr="00272EE3">
        <w:rPr>
          <w:rFonts w:asciiTheme="majorBidi" w:hAnsiTheme="majorBidi" w:cstheme="majorBidi"/>
          <w:color w:val="000000" w:themeColor="text1"/>
        </w:rPr>
        <w:t>Dans HubSpot, une « campagne marketing » désigne un ensemble coordonné d’actions marketing visant à promouvoir un produit, un service ou un message spécifique. Elle peut intégrer plusieurs canaux (email, réseaux sociaux, web, blog, CTA, etc.) et s’étendre sur une période définie. L’objectif est de centraliser toutes les composantes liées à une même initiative afin d’en faciliter le pilotage et l’évaluation.</w:t>
      </w:r>
    </w:p>
    <w:p w14:paraId="37C359E6" w14:textId="77777777" w:rsidR="00F623C5" w:rsidRPr="00272EE3" w:rsidRDefault="00F623C5" w:rsidP="00831C74">
      <w:pPr>
        <w:pStyle w:val="NormalWeb"/>
        <w:numPr>
          <w:ilvl w:val="0"/>
          <w:numId w:val="54"/>
        </w:numPr>
        <w:spacing w:line="360" w:lineRule="auto"/>
        <w:jc w:val="both"/>
        <w:rPr>
          <w:rFonts w:asciiTheme="majorBidi" w:hAnsiTheme="majorBidi" w:cstheme="majorBidi"/>
          <w:b/>
          <w:bCs/>
          <w:color w:val="000000" w:themeColor="text1"/>
        </w:rPr>
      </w:pPr>
      <w:r w:rsidRPr="00272EE3">
        <w:rPr>
          <w:rFonts w:asciiTheme="majorBidi" w:hAnsiTheme="majorBidi" w:cstheme="majorBidi"/>
          <w:b/>
          <w:bCs/>
          <w:color w:val="000000" w:themeColor="text1"/>
        </w:rPr>
        <w:t>Les objectifs principaux sont :</w:t>
      </w:r>
    </w:p>
    <w:p w14:paraId="5C5C9156" w14:textId="77777777" w:rsidR="00F623C5" w:rsidRPr="00272EE3" w:rsidRDefault="00F623C5" w:rsidP="00831C74">
      <w:pPr>
        <w:pStyle w:val="NormalWeb"/>
        <w:numPr>
          <w:ilvl w:val="0"/>
          <w:numId w:val="55"/>
        </w:numPr>
        <w:spacing w:line="360" w:lineRule="auto"/>
        <w:jc w:val="both"/>
        <w:rPr>
          <w:rFonts w:asciiTheme="majorBidi" w:hAnsiTheme="majorBidi" w:cstheme="majorBidi"/>
          <w:color w:val="000000" w:themeColor="text1"/>
        </w:rPr>
      </w:pPr>
      <w:r w:rsidRPr="00272EE3">
        <w:rPr>
          <w:rFonts w:asciiTheme="majorBidi" w:hAnsiTheme="majorBidi" w:cstheme="majorBidi"/>
          <w:color w:val="000000" w:themeColor="text1"/>
        </w:rPr>
        <w:t>Structurer et centraliser les efforts marketing autour d’un thème ou d’un objectif précis.</w:t>
      </w:r>
    </w:p>
    <w:p w14:paraId="664086B4" w14:textId="5B0331C7" w:rsidR="00F623C5" w:rsidRPr="00272EE3" w:rsidRDefault="00272EE3" w:rsidP="00831C74">
      <w:pPr>
        <w:pStyle w:val="NormalWeb"/>
        <w:numPr>
          <w:ilvl w:val="0"/>
          <w:numId w:val="5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Suivre la performance des actions</w:t>
      </w:r>
      <w:r w:rsidR="00F623C5" w:rsidRPr="00272EE3">
        <w:rPr>
          <w:rFonts w:asciiTheme="majorBidi" w:hAnsiTheme="majorBidi" w:cstheme="majorBidi"/>
          <w:color w:val="000000" w:themeColor="text1"/>
        </w:rPr>
        <w:t xml:space="preserve"> lié</w:t>
      </w:r>
      <w:r w:rsidR="008612EA">
        <w:rPr>
          <w:rFonts w:asciiTheme="majorBidi" w:hAnsiTheme="majorBidi" w:cstheme="majorBidi"/>
          <w:color w:val="000000" w:themeColor="text1"/>
        </w:rPr>
        <w:t>e</w:t>
      </w:r>
      <w:r w:rsidR="00F623C5" w:rsidRPr="00272EE3">
        <w:rPr>
          <w:rFonts w:asciiTheme="majorBidi" w:hAnsiTheme="majorBidi" w:cstheme="majorBidi"/>
          <w:color w:val="000000" w:themeColor="text1"/>
        </w:rPr>
        <w:t>s à une même campagne.</w:t>
      </w:r>
    </w:p>
    <w:p w14:paraId="547C87E6" w14:textId="77777777" w:rsidR="00F623C5" w:rsidRPr="00272EE3" w:rsidRDefault="00F623C5" w:rsidP="00831C74">
      <w:pPr>
        <w:pStyle w:val="NormalWeb"/>
        <w:numPr>
          <w:ilvl w:val="0"/>
          <w:numId w:val="55"/>
        </w:numPr>
        <w:spacing w:line="360" w:lineRule="auto"/>
        <w:jc w:val="both"/>
        <w:rPr>
          <w:rFonts w:asciiTheme="majorBidi" w:hAnsiTheme="majorBidi" w:cstheme="majorBidi"/>
          <w:color w:val="000000" w:themeColor="text1"/>
        </w:rPr>
      </w:pPr>
      <w:r w:rsidRPr="00272EE3">
        <w:rPr>
          <w:rFonts w:asciiTheme="majorBidi" w:hAnsiTheme="majorBidi" w:cstheme="majorBidi"/>
          <w:color w:val="000000" w:themeColor="text1"/>
        </w:rPr>
        <w:t>Mesurer l’impact réel sur les leads, les conversions et le chiffre d’affaires.</w:t>
      </w:r>
    </w:p>
    <w:p w14:paraId="48765A98" w14:textId="77777777" w:rsidR="00F623C5" w:rsidRPr="00272EE3" w:rsidRDefault="00F623C5" w:rsidP="00831C74">
      <w:pPr>
        <w:pStyle w:val="NormalWeb"/>
        <w:numPr>
          <w:ilvl w:val="0"/>
          <w:numId w:val="55"/>
        </w:numPr>
        <w:spacing w:line="360" w:lineRule="auto"/>
        <w:jc w:val="both"/>
        <w:rPr>
          <w:rFonts w:asciiTheme="majorBidi" w:hAnsiTheme="majorBidi" w:cstheme="majorBidi"/>
          <w:color w:val="000000" w:themeColor="text1"/>
        </w:rPr>
      </w:pPr>
      <w:r w:rsidRPr="00272EE3">
        <w:rPr>
          <w:rFonts w:asciiTheme="majorBidi" w:hAnsiTheme="majorBidi" w:cstheme="majorBidi"/>
          <w:color w:val="000000" w:themeColor="text1"/>
        </w:rPr>
        <w:t>Favoriser la collaboration entre les équipes marketing, vente et service.</w:t>
      </w:r>
    </w:p>
    <w:p w14:paraId="7F7E6377" w14:textId="5B42C311" w:rsidR="00F623C5" w:rsidRPr="00272EE3" w:rsidRDefault="00272EE3" w:rsidP="004B72BD">
      <w:pPr>
        <w:pStyle w:val="soussoussection"/>
        <w:jc w:val="both"/>
      </w:pPr>
      <w:bookmarkStart w:id="172" w:name="_Toc199803586"/>
      <w:r>
        <w:t xml:space="preserve">3.3.2. </w:t>
      </w:r>
      <w:r w:rsidR="00F623C5" w:rsidRPr="00272EE3">
        <w:t>Création d’une campagne dans HubSpot</w:t>
      </w:r>
      <w:bookmarkEnd w:id="172"/>
    </w:p>
    <w:p w14:paraId="2EBABBCD" w14:textId="69B39E9E" w:rsidR="00F623C5" w:rsidRPr="00272EE3" w:rsidRDefault="00F623C5" w:rsidP="00FB5C80">
      <w:pPr>
        <w:pStyle w:val="NormalWeb"/>
        <w:spacing w:line="360" w:lineRule="auto"/>
        <w:ind w:firstLine="284"/>
        <w:jc w:val="both"/>
        <w:rPr>
          <w:rFonts w:asciiTheme="majorBidi" w:hAnsiTheme="majorBidi" w:cstheme="majorBidi"/>
          <w:color w:val="000000" w:themeColor="text1"/>
        </w:rPr>
      </w:pPr>
      <w:r w:rsidRPr="00272EE3">
        <w:rPr>
          <w:rFonts w:asciiTheme="majorBidi" w:hAnsiTheme="majorBidi" w:cstheme="majorBidi"/>
          <w:color w:val="000000" w:themeColor="text1"/>
        </w:rPr>
        <w:t>La création d’une campagne dans HubSpot se fait via l’outil dédié "Campagnes", accessible depuis le menu "Marketing" &gt; "Campagnes". Elle comprend plusieurs étapes clés :</w:t>
      </w:r>
      <w:r w:rsidR="006F5049">
        <w:rPr>
          <w:rStyle w:val="Appelnotedebasdep"/>
          <w:rFonts w:asciiTheme="majorBidi" w:hAnsiTheme="majorBidi" w:cstheme="majorBidi"/>
          <w:color w:val="000000" w:themeColor="text1"/>
        </w:rPr>
        <w:footnoteReference w:id="47"/>
      </w:r>
    </w:p>
    <w:p w14:paraId="4CC36CC8" w14:textId="77777777" w:rsidR="00F623C5" w:rsidRPr="00272EE3" w:rsidRDefault="00F623C5" w:rsidP="00831C74">
      <w:pPr>
        <w:pStyle w:val="NormalWeb"/>
        <w:numPr>
          <w:ilvl w:val="0"/>
          <w:numId w:val="53"/>
        </w:numPr>
        <w:spacing w:line="360" w:lineRule="auto"/>
        <w:jc w:val="both"/>
        <w:rPr>
          <w:rFonts w:asciiTheme="majorBidi" w:hAnsiTheme="majorBidi" w:cstheme="majorBidi"/>
          <w:color w:val="000000" w:themeColor="text1"/>
        </w:rPr>
      </w:pPr>
      <w:r w:rsidRPr="00272EE3">
        <w:rPr>
          <w:rStyle w:val="lev"/>
          <w:rFonts w:asciiTheme="majorBidi" w:hAnsiTheme="majorBidi" w:cstheme="majorBidi"/>
          <w:color w:val="000000" w:themeColor="text1"/>
        </w:rPr>
        <w:t>Définition des paramètres</w:t>
      </w:r>
    </w:p>
    <w:p w14:paraId="00310F2D" w14:textId="47035188" w:rsidR="00F623C5" w:rsidRPr="00272EE3" w:rsidRDefault="00F623C5" w:rsidP="00831C74">
      <w:pPr>
        <w:pStyle w:val="NormalWeb"/>
        <w:numPr>
          <w:ilvl w:val="1"/>
          <w:numId w:val="56"/>
        </w:numPr>
        <w:spacing w:line="360" w:lineRule="auto"/>
        <w:jc w:val="both"/>
        <w:rPr>
          <w:rFonts w:asciiTheme="majorBidi" w:hAnsiTheme="majorBidi" w:cstheme="majorBidi"/>
          <w:color w:val="000000" w:themeColor="text1"/>
        </w:rPr>
      </w:pPr>
      <w:r w:rsidRPr="00272EE3">
        <w:rPr>
          <w:rFonts w:asciiTheme="majorBidi" w:hAnsiTheme="majorBidi" w:cstheme="majorBidi"/>
          <w:color w:val="000000" w:themeColor="text1"/>
        </w:rPr>
        <w:t xml:space="preserve">Nom de la campagne </w:t>
      </w:r>
    </w:p>
    <w:p w14:paraId="751FCEA4" w14:textId="77777777" w:rsidR="00F623C5" w:rsidRPr="00272EE3" w:rsidRDefault="00F623C5" w:rsidP="00831C74">
      <w:pPr>
        <w:pStyle w:val="NormalWeb"/>
        <w:numPr>
          <w:ilvl w:val="1"/>
          <w:numId w:val="56"/>
        </w:numPr>
        <w:spacing w:line="360" w:lineRule="auto"/>
        <w:jc w:val="both"/>
        <w:rPr>
          <w:rFonts w:asciiTheme="majorBidi" w:hAnsiTheme="majorBidi" w:cstheme="majorBidi"/>
          <w:color w:val="000000" w:themeColor="text1"/>
        </w:rPr>
      </w:pPr>
      <w:r w:rsidRPr="00272EE3">
        <w:rPr>
          <w:rFonts w:asciiTheme="majorBidi" w:hAnsiTheme="majorBidi" w:cstheme="majorBidi"/>
          <w:color w:val="000000" w:themeColor="text1"/>
        </w:rPr>
        <w:t>Objectifs (augmentation de trafic, génération de leads, notoriété…)</w:t>
      </w:r>
    </w:p>
    <w:p w14:paraId="60476A9B" w14:textId="77777777" w:rsidR="00F623C5" w:rsidRPr="00272EE3" w:rsidRDefault="00F623C5" w:rsidP="00831C74">
      <w:pPr>
        <w:pStyle w:val="NormalWeb"/>
        <w:numPr>
          <w:ilvl w:val="1"/>
          <w:numId w:val="56"/>
        </w:numPr>
        <w:spacing w:line="360" w:lineRule="auto"/>
        <w:jc w:val="both"/>
        <w:rPr>
          <w:rFonts w:asciiTheme="majorBidi" w:hAnsiTheme="majorBidi" w:cstheme="majorBidi"/>
          <w:color w:val="000000" w:themeColor="text1"/>
        </w:rPr>
      </w:pPr>
      <w:r w:rsidRPr="00272EE3">
        <w:rPr>
          <w:rFonts w:asciiTheme="majorBidi" w:hAnsiTheme="majorBidi" w:cstheme="majorBidi"/>
          <w:color w:val="000000" w:themeColor="text1"/>
        </w:rPr>
        <w:lastRenderedPageBreak/>
        <w:t>Budget estimé et dates de début/fin</w:t>
      </w:r>
    </w:p>
    <w:p w14:paraId="2ED19C4B" w14:textId="77777777" w:rsidR="00F623C5" w:rsidRPr="00272EE3" w:rsidRDefault="00F623C5" w:rsidP="00831C74">
      <w:pPr>
        <w:pStyle w:val="NormalWeb"/>
        <w:numPr>
          <w:ilvl w:val="1"/>
          <w:numId w:val="56"/>
        </w:numPr>
        <w:spacing w:line="360" w:lineRule="auto"/>
        <w:jc w:val="both"/>
        <w:rPr>
          <w:rFonts w:asciiTheme="majorBidi" w:hAnsiTheme="majorBidi" w:cstheme="majorBidi"/>
          <w:color w:val="000000" w:themeColor="text1"/>
        </w:rPr>
      </w:pPr>
      <w:r w:rsidRPr="00272EE3">
        <w:rPr>
          <w:rFonts w:asciiTheme="majorBidi" w:hAnsiTheme="majorBidi" w:cstheme="majorBidi"/>
          <w:color w:val="000000" w:themeColor="text1"/>
        </w:rPr>
        <w:t>Persona cible et segments associés</w:t>
      </w:r>
    </w:p>
    <w:p w14:paraId="3940F92A" w14:textId="2FFCF728" w:rsidR="00272EE3" w:rsidRPr="00272EE3" w:rsidRDefault="00F623C5" w:rsidP="00831C74">
      <w:pPr>
        <w:pStyle w:val="NormalWeb"/>
        <w:numPr>
          <w:ilvl w:val="0"/>
          <w:numId w:val="53"/>
        </w:numPr>
        <w:spacing w:line="360" w:lineRule="auto"/>
        <w:jc w:val="both"/>
        <w:rPr>
          <w:rStyle w:val="lev"/>
          <w:rFonts w:asciiTheme="majorBidi" w:hAnsiTheme="majorBidi" w:cstheme="majorBidi"/>
          <w:b w:val="0"/>
          <w:bCs w:val="0"/>
          <w:color w:val="000000" w:themeColor="text1"/>
        </w:rPr>
      </w:pPr>
      <w:r w:rsidRPr="00272EE3">
        <w:rPr>
          <w:rStyle w:val="lev"/>
          <w:rFonts w:asciiTheme="majorBidi" w:hAnsiTheme="majorBidi" w:cstheme="majorBidi"/>
          <w:color w:val="000000" w:themeColor="text1"/>
        </w:rPr>
        <w:t xml:space="preserve">Association </w:t>
      </w:r>
      <w:r w:rsidR="00272EE3" w:rsidRPr="00272EE3">
        <w:rPr>
          <w:rStyle w:val="lev"/>
          <w:rFonts w:asciiTheme="majorBidi" w:hAnsiTheme="majorBidi" w:cstheme="majorBidi"/>
          <w:color w:val="000000" w:themeColor="text1"/>
        </w:rPr>
        <w:t>des actifs marketings</w:t>
      </w:r>
    </w:p>
    <w:p w14:paraId="3A65B6DF" w14:textId="69E48BE4" w:rsidR="00F623C5" w:rsidRPr="00272EE3" w:rsidRDefault="00FB7B35" w:rsidP="00272EE3">
      <w:pPr>
        <w:pStyle w:val="NormalWeb"/>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       </w:t>
      </w:r>
      <w:r w:rsidR="00F623C5" w:rsidRPr="00272EE3">
        <w:rPr>
          <w:rFonts w:asciiTheme="majorBidi" w:hAnsiTheme="majorBidi" w:cstheme="majorBidi"/>
          <w:color w:val="000000" w:themeColor="text1"/>
        </w:rPr>
        <w:t>HubSpot permet de rattacher à une campagne tous les éléments suivants :</w:t>
      </w:r>
    </w:p>
    <w:p w14:paraId="6B2569BE" w14:textId="77777777" w:rsidR="00F623C5" w:rsidRPr="00272EE3" w:rsidRDefault="00F623C5" w:rsidP="00831C74">
      <w:pPr>
        <w:pStyle w:val="NormalWeb"/>
        <w:numPr>
          <w:ilvl w:val="1"/>
          <w:numId w:val="57"/>
        </w:numPr>
        <w:spacing w:line="360" w:lineRule="auto"/>
        <w:jc w:val="both"/>
        <w:rPr>
          <w:rFonts w:asciiTheme="majorBidi" w:hAnsiTheme="majorBidi" w:cstheme="majorBidi"/>
          <w:color w:val="000000" w:themeColor="text1"/>
        </w:rPr>
      </w:pPr>
      <w:r w:rsidRPr="00272EE3">
        <w:rPr>
          <w:rFonts w:asciiTheme="majorBidi" w:hAnsiTheme="majorBidi" w:cstheme="majorBidi"/>
          <w:color w:val="000000" w:themeColor="text1"/>
        </w:rPr>
        <w:t>Emails (newsletters, relances, nurturing)</w:t>
      </w:r>
    </w:p>
    <w:p w14:paraId="15568AF9" w14:textId="77777777" w:rsidR="00F623C5" w:rsidRPr="00272EE3" w:rsidRDefault="00F623C5" w:rsidP="00831C74">
      <w:pPr>
        <w:pStyle w:val="NormalWeb"/>
        <w:numPr>
          <w:ilvl w:val="1"/>
          <w:numId w:val="57"/>
        </w:numPr>
        <w:spacing w:line="360" w:lineRule="auto"/>
        <w:jc w:val="both"/>
        <w:rPr>
          <w:rFonts w:asciiTheme="majorBidi" w:hAnsiTheme="majorBidi" w:cstheme="majorBidi"/>
          <w:color w:val="000000" w:themeColor="text1"/>
        </w:rPr>
      </w:pPr>
      <w:r w:rsidRPr="00272EE3">
        <w:rPr>
          <w:rFonts w:asciiTheme="majorBidi" w:hAnsiTheme="majorBidi" w:cstheme="majorBidi"/>
          <w:color w:val="000000" w:themeColor="text1"/>
        </w:rPr>
        <w:t>Pages d’atterrissage (landing pages)</w:t>
      </w:r>
    </w:p>
    <w:p w14:paraId="341E2A21" w14:textId="77777777" w:rsidR="00F623C5" w:rsidRPr="00272EE3" w:rsidRDefault="00F623C5" w:rsidP="00831C74">
      <w:pPr>
        <w:pStyle w:val="NormalWeb"/>
        <w:numPr>
          <w:ilvl w:val="1"/>
          <w:numId w:val="57"/>
        </w:numPr>
        <w:spacing w:line="360" w:lineRule="auto"/>
        <w:jc w:val="both"/>
        <w:rPr>
          <w:rFonts w:asciiTheme="majorBidi" w:hAnsiTheme="majorBidi" w:cstheme="majorBidi"/>
          <w:color w:val="000000" w:themeColor="text1"/>
        </w:rPr>
      </w:pPr>
      <w:r w:rsidRPr="00272EE3">
        <w:rPr>
          <w:rFonts w:asciiTheme="majorBidi" w:hAnsiTheme="majorBidi" w:cstheme="majorBidi"/>
          <w:color w:val="000000" w:themeColor="text1"/>
        </w:rPr>
        <w:t>Articles de blog</w:t>
      </w:r>
    </w:p>
    <w:p w14:paraId="04430C42" w14:textId="77657993" w:rsidR="00F623C5" w:rsidRPr="00272EE3" w:rsidRDefault="00272EE3" w:rsidP="00831C74">
      <w:pPr>
        <w:pStyle w:val="NormalWeb"/>
        <w:numPr>
          <w:ilvl w:val="1"/>
          <w:numId w:val="57"/>
        </w:numPr>
        <w:spacing w:line="360" w:lineRule="auto"/>
        <w:jc w:val="both"/>
        <w:rPr>
          <w:rFonts w:asciiTheme="majorBidi" w:hAnsiTheme="majorBidi" w:cstheme="majorBidi"/>
          <w:color w:val="000000" w:themeColor="text1"/>
        </w:rPr>
      </w:pPr>
      <w:r w:rsidRPr="00272EE3">
        <w:rPr>
          <w:rFonts w:asciiTheme="majorBidi" w:hAnsiTheme="majorBidi" w:cstheme="majorBidi"/>
          <w:color w:val="000000" w:themeColor="text1"/>
        </w:rPr>
        <w:t>Postes</w:t>
      </w:r>
      <w:r w:rsidR="00F623C5" w:rsidRPr="00272EE3">
        <w:rPr>
          <w:rFonts w:asciiTheme="majorBidi" w:hAnsiTheme="majorBidi" w:cstheme="majorBidi"/>
          <w:color w:val="000000" w:themeColor="text1"/>
        </w:rPr>
        <w:t xml:space="preserve"> sur les réseaux sociaux</w:t>
      </w:r>
    </w:p>
    <w:p w14:paraId="1B39F268" w14:textId="7167A9F2" w:rsidR="00F623C5" w:rsidRPr="00272EE3" w:rsidRDefault="00272EE3" w:rsidP="00831C74">
      <w:pPr>
        <w:pStyle w:val="NormalWeb"/>
        <w:numPr>
          <w:ilvl w:val="1"/>
          <w:numId w:val="57"/>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Appels à l’action (CTA</w:t>
      </w:r>
      <w:r w:rsidR="00F623C5" w:rsidRPr="00272EE3">
        <w:rPr>
          <w:rFonts w:asciiTheme="majorBidi" w:hAnsiTheme="majorBidi" w:cstheme="majorBidi"/>
          <w:color w:val="000000" w:themeColor="text1"/>
        </w:rPr>
        <w:t>)</w:t>
      </w:r>
    </w:p>
    <w:p w14:paraId="19153CA0" w14:textId="77777777" w:rsidR="00F623C5" w:rsidRPr="00272EE3" w:rsidRDefault="00F623C5" w:rsidP="00831C74">
      <w:pPr>
        <w:pStyle w:val="NormalWeb"/>
        <w:numPr>
          <w:ilvl w:val="1"/>
          <w:numId w:val="57"/>
        </w:numPr>
        <w:spacing w:line="360" w:lineRule="auto"/>
        <w:jc w:val="both"/>
        <w:rPr>
          <w:rFonts w:asciiTheme="majorBidi" w:hAnsiTheme="majorBidi" w:cstheme="majorBidi"/>
          <w:color w:val="000000" w:themeColor="text1"/>
        </w:rPr>
      </w:pPr>
      <w:r w:rsidRPr="00272EE3">
        <w:rPr>
          <w:rFonts w:asciiTheme="majorBidi" w:hAnsiTheme="majorBidi" w:cstheme="majorBidi"/>
          <w:color w:val="000000" w:themeColor="text1"/>
        </w:rPr>
        <w:t>Workflows d’automatisation</w:t>
      </w:r>
    </w:p>
    <w:p w14:paraId="5EC38C7B" w14:textId="77777777" w:rsidR="00F623C5" w:rsidRPr="00272EE3" w:rsidRDefault="00F623C5" w:rsidP="00831C74">
      <w:pPr>
        <w:pStyle w:val="NormalWeb"/>
        <w:numPr>
          <w:ilvl w:val="1"/>
          <w:numId w:val="57"/>
        </w:numPr>
        <w:spacing w:line="360" w:lineRule="auto"/>
        <w:jc w:val="both"/>
        <w:rPr>
          <w:rFonts w:asciiTheme="majorBidi" w:hAnsiTheme="majorBidi" w:cstheme="majorBidi"/>
          <w:color w:val="000000" w:themeColor="text1"/>
        </w:rPr>
      </w:pPr>
      <w:r w:rsidRPr="00272EE3">
        <w:rPr>
          <w:rFonts w:asciiTheme="majorBidi" w:hAnsiTheme="majorBidi" w:cstheme="majorBidi"/>
          <w:color w:val="000000" w:themeColor="text1"/>
        </w:rPr>
        <w:t>Formulaires de génération de leads</w:t>
      </w:r>
    </w:p>
    <w:p w14:paraId="255676A7" w14:textId="77777777" w:rsidR="00272EE3" w:rsidRDefault="00F623C5" w:rsidP="00831C74">
      <w:pPr>
        <w:pStyle w:val="NormalWeb"/>
        <w:numPr>
          <w:ilvl w:val="0"/>
          <w:numId w:val="53"/>
        </w:numPr>
        <w:spacing w:line="360" w:lineRule="auto"/>
        <w:jc w:val="both"/>
        <w:rPr>
          <w:rFonts w:asciiTheme="majorBidi" w:hAnsiTheme="majorBidi" w:cstheme="majorBidi"/>
          <w:color w:val="000000" w:themeColor="text1"/>
        </w:rPr>
      </w:pPr>
      <w:r w:rsidRPr="00272EE3">
        <w:rPr>
          <w:rStyle w:val="lev"/>
          <w:rFonts w:asciiTheme="majorBidi" w:hAnsiTheme="majorBidi" w:cstheme="majorBidi"/>
          <w:color w:val="000000" w:themeColor="text1"/>
        </w:rPr>
        <w:t>Alignement CRM</w:t>
      </w:r>
    </w:p>
    <w:p w14:paraId="4D262F35" w14:textId="35BDD84F" w:rsidR="00F623C5" w:rsidRPr="00272EE3" w:rsidRDefault="00272EE3" w:rsidP="00272EE3">
      <w:pPr>
        <w:pStyle w:val="NormalWeb"/>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      </w:t>
      </w:r>
      <w:r w:rsidR="00F623C5" w:rsidRPr="00272EE3">
        <w:rPr>
          <w:rFonts w:asciiTheme="majorBidi" w:hAnsiTheme="majorBidi" w:cstheme="majorBidi"/>
          <w:color w:val="000000" w:themeColor="text1"/>
        </w:rPr>
        <w:t>Chaque campagne est connectée nativement au CRM HubSpot. Cela permet de :</w:t>
      </w:r>
    </w:p>
    <w:p w14:paraId="4CEDE5A9" w14:textId="77777777" w:rsidR="00F623C5" w:rsidRPr="00272EE3" w:rsidRDefault="00F623C5" w:rsidP="00831C74">
      <w:pPr>
        <w:pStyle w:val="NormalWeb"/>
        <w:numPr>
          <w:ilvl w:val="1"/>
          <w:numId w:val="58"/>
        </w:numPr>
        <w:spacing w:line="360" w:lineRule="auto"/>
        <w:jc w:val="both"/>
        <w:rPr>
          <w:rFonts w:asciiTheme="majorBidi" w:hAnsiTheme="majorBidi" w:cstheme="majorBidi"/>
          <w:color w:val="000000" w:themeColor="text1"/>
        </w:rPr>
      </w:pPr>
      <w:r w:rsidRPr="00272EE3">
        <w:rPr>
          <w:rFonts w:asciiTheme="majorBidi" w:hAnsiTheme="majorBidi" w:cstheme="majorBidi"/>
          <w:color w:val="000000" w:themeColor="text1"/>
        </w:rPr>
        <w:t>Suivre en temps réel les contacts générés</w:t>
      </w:r>
    </w:p>
    <w:p w14:paraId="5D906354" w14:textId="77777777" w:rsidR="00F623C5" w:rsidRPr="00272EE3" w:rsidRDefault="00F623C5" w:rsidP="00831C74">
      <w:pPr>
        <w:pStyle w:val="NormalWeb"/>
        <w:numPr>
          <w:ilvl w:val="1"/>
          <w:numId w:val="58"/>
        </w:numPr>
        <w:spacing w:line="360" w:lineRule="auto"/>
        <w:jc w:val="both"/>
        <w:rPr>
          <w:rFonts w:asciiTheme="majorBidi" w:hAnsiTheme="majorBidi" w:cstheme="majorBidi"/>
          <w:color w:val="000000" w:themeColor="text1"/>
        </w:rPr>
      </w:pPr>
      <w:r w:rsidRPr="00272EE3">
        <w:rPr>
          <w:rFonts w:asciiTheme="majorBidi" w:hAnsiTheme="majorBidi" w:cstheme="majorBidi"/>
          <w:color w:val="000000" w:themeColor="text1"/>
        </w:rPr>
        <w:t>Mesurer l’évolution du pipeline commercial</w:t>
      </w:r>
    </w:p>
    <w:p w14:paraId="3529592D" w14:textId="31A03DFD" w:rsidR="00F623C5" w:rsidRPr="008612EA" w:rsidRDefault="00F623C5" w:rsidP="00831C74">
      <w:pPr>
        <w:pStyle w:val="NormalWeb"/>
        <w:numPr>
          <w:ilvl w:val="1"/>
          <w:numId w:val="58"/>
        </w:numPr>
        <w:spacing w:line="360" w:lineRule="auto"/>
        <w:jc w:val="both"/>
        <w:rPr>
          <w:rFonts w:asciiTheme="majorBidi" w:hAnsiTheme="majorBidi" w:cstheme="majorBidi"/>
          <w:color w:val="000000" w:themeColor="text1"/>
        </w:rPr>
      </w:pPr>
      <w:r w:rsidRPr="00272EE3">
        <w:rPr>
          <w:rFonts w:asciiTheme="majorBidi" w:hAnsiTheme="majorBidi" w:cstheme="majorBidi"/>
          <w:color w:val="000000" w:themeColor="text1"/>
        </w:rPr>
        <w:t>Attribuer un revenu à chaque campagne</w:t>
      </w:r>
    </w:p>
    <w:p w14:paraId="6CFCF85B" w14:textId="2A6C59FB" w:rsidR="00FB7B35" w:rsidRPr="00FB7B35" w:rsidRDefault="00FB7B35" w:rsidP="00FB7B35">
      <w:pPr>
        <w:pStyle w:val="soussoussection"/>
      </w:pPr>
      <w:bookmarkStart w:id="173" w:name="_Toc199803587"/>
      <w:bookmarkEnd w:id="133"/>
      <w:r>
        <w:t xml:space="preserve">3.3.3. </w:t>
      </w:r>
      <w:r w:rsidRPr="00FB7B35">
        <w:t>Contraintes d’accès liées au niveau d’abonnement HubSpot</w:t>
      </w:r>
      <w:bookmarkEnd w:id="173"/>
    </w:p>
    <w:p w14:paraId="3FD0B6EA" w14:textId="3A42081C" w:rsidR="00FB7B35" w:rsidRPr="00FB7B35" w:rsidRDefault="00FB7B35" w:rsidP="00FB5C80">
      <w:pPr>
        <w:spacing w:before="240" w:after="240"/>
        <w:ind w:firstLine="284"/>
        <w:jc w:val="both"/>
        <w:rPr>
          <w:rFonts w:asciiTheme="majorBidi" w:eastAsia="Times New Roman" w:hAnsiTheme="majorBidi" w:cstheme="majorBidi"/>
          <w:color w:val="000000" w:themeColor="text1"/>
          <w:sz w:val="24"/>
          <w:szCs w:val="24"/>
          <w:highlight w:val="white"/>
          <w:lang w:val="fr-FR"/>
        </w:rPr>
      </w:pPr>
      <w:r w:rsidRPr="00FB7B35">
        <w:rPr>
          <w:rFonts w:asciiTheme="majorBidi" w:hAnsiTheme="majorBidi" w:cstheme="majorBidi"/>
          <w:sz w:val="24"/>
          <w:szCs w:val="24"/>
        </w:rPr>
        <w:t>La fonctionnalité de gestion des campagnes marketing dans HubSpot n’est accessible qu’à partir du niveau d’abonnement « Marketing Hub Professional ». Les versions Free et Starter ne permet</w:t>
      </w:r>
      <w:r>
        <w:rPr>
          <w:rFonts w:asciiTheme="majorBidi" w:hAnsiTheme="majorBidi" w:cstheme="majorBidi"/>
          <w:sz w:val="24"/>
          <w:szCs w:val="24"/>
        </w:rPr>
        <w:t>tent pas de regrouper les actions</w:t>
      </w:r>
      <w:r w:rsidRPr="00FB7B35">
        <w:rPr>
          <w:rFonts w:asciiTheme="majorBidi" w:hAnsiTheme="majorBidi" w:cstheme="majorBidi"/>
          <w:sz w:val="24"/>
          <w:szCs w:val="24"/>
        </w:rPr>
        <w:t xml:space="preserve"> marketing au sein d’une campagne ni d’en analyser la performance de manière consolidée. Cette restriction reflète la stratégie de montée en gamme de HubSpot, qui réserve certaines capacités avancées aux entreprises disposant de besoins </w:t>
      </w:r>
      <w:r w:rsidRPr="00FB7B35">
        <w:rPr>
          <w:rFonts w:asciiTheme="majorBidi" w:hAnsiTheme="majorBidi" w:cstheme="majorBidi"/>
          <w:color w:val="000000" w:themeColor="text1"/>
          <w:sz w:val="24"/>
          <w:szCs w:val="24"/>
        </w:rPr>
        <w:t>marketing plus complexes ou d’une maturité digitale plus élevée.</w:t>
      </w:r>
    </w:p>
    <w:p w14:paraId="6F215EB7" w14:textId="242B4020" w:rsidR="00FB7B35" w:rsidRPr="00FB7B35" w:rsidRDefault="00FB7B35" w:rsidP="00FB5C80">
      <w:pPr>
        <w:spacing w:before="240" w:after="240"/>
        <w:ind w:firstLine="284"/>
        <w:jc w:val="both"/>
        <w:rPr>
          <w:rFonts w:asciiTheme="majorBidi" w:eastAsia="Times New Roman" w:hAnsiTheme="majorBidi" w:cstheme="majorBidi"/>
          <w:color w:val="000000" w:themeColor="text1"/>
          <w:sz w:val="24"/>
          <w:szCs w:val="24"/>
          <w:highlight w:val="white"/>
          <w:lang w:val="fr-FR"/>
        </w:rPr>
      </w:pPr>
      <w:r w:rsidRPr="00FB7B35">
        <w:rPr>
          <w:rFonts w:asciiTheme="majorBidi" w:hAnsiTheme="majorBidi" w:cstheme="majorBidi"/>
          <w:color w:val="000000" w:themeColor="text1"/>
          <w:sz w:val="24"/>
          <w:szCs w:val="24"/>
        </w:rPr>
        <w:t>Dans les versions Free et Starter de HubSpot, la fonctionnalité « Campagnes » n</w:t>
      </w:r>
      <w:r>
        <w:rPr>
          <w:rFonts w:asciiTheme="majorBidi" w:hAnsiTheme="majorBidi" w:cstheme="majorBidi"/>
          <w:color w:val="000000" w:themeColor="text1"/>
          <w:sz w:val="24"/>
          <w:szCs w:val="24"/>
        </w:rPr>
        <w:t xml:space="preserve">’est pas disponible. Les actions </w:t>
      </w:r>
      <w:r w:rsidRPr="00FB7B35">
        <w:rPr>
          <w:rFonts w:asciiTheme="majorBidi" w:hAnsiTheme="majorBidi" w:cstheme="majorBidi"/>
          <w:color w:val="000000" w:themeColor="text1"/>
          <w:sz w:val="24"/>
          <w:szCs w:val="24"/>
        </w:rPr>
        <w:t>marketing</w:t>
      </w:r>
      <w:r>
        <w:rPr>
          <w:rFonts w:asciiTheme="majorBidi" w:hAnsiTheme="majorBidi" w:cstheme="majorBidi"/>
          <w:color w:val="000000" w:themeColor="text1"/>
          <w:sz w:val="24"/>
          <w:szCs w:val="24"/>
        </w:rPr>
        <w:t>s</w:t>
      </w:r>
      <w:r w:rsidRPr="00FB7B35">
        <w:rPr>
          <w:rFonts w:asciiTheme="majorBidi" w:hAnsiTheme="majorBidi" w:cstheme="majorBidi"/>
          <w:color w:val="000000" w:themeColor="text1"/>
          <w:sz w:val="24"/>
          <w:szCs w:val="24"/>
        </w:rPr>
        <w:t xml:space="preserve"> (emails, pages, réseaux sociaux, etc.) doivent alors être gérés </w:t>
      </w:r>
      <w:r w:rsidRPr="008612EA">
        <w:rPr>
          <w:rFonts w:asciiTheme="majorBidi" w:hAnsiTheme="majorBidi" w:cstheme="majorBidi"/>
          <w:color w:val="000000" w:themeColor="text1"/>
          <w:sz w:val="24"/>
          <w:szCs w:val="24"/>
        </w:rPr>
        <w:t xml:space="preserve">séparément, sans regroupement ni reporting global. Cette limitation contraint les équipes à </w:t>
      </w:r>
      <w:r w:rsidRPr="008612EA">
        <w:rPr>
          <w:rFonts w:asciiTheme="majorBidi" w:hAnsiTheme="majorBidi" w:cstheme="majorBidi"/>
          <w:color w:val="000000" w:themeColor="text1"/>
          <w:sz w:val="24"/>
          <w:szCs w:val="24"/>
        </w:rPr>
        <w:lastRenderedPageBreak/>
        <w:t>organiser manuellement leurs actions, ce qui peut réduire la cohérence et la lisibilité des performances marketing.</w:t>
      </w:r>
    </w:p>
    <w:p w14:paraId="147F77B5" w14:textId="123DE46E" w:rsidR="007B6BD0" w:rsidRPr="008612EA" w:rsidRDefault="007B6BD0" w:rsidP="00FB5C80">
      <w:pPr>
        <w:spacing w:before="240" w:after="240"/>
        <w:ind w:firstLine="284"/>
        <w:jc w:val="both"/>
        <w:rPr>
          <w:rFonts w:asciiTheme="majorBidi" w:hAnsiTheme="majorBidi" w:cstheme="majorBidi"/>
          <w:color w:val="000000" w:themeColor="text1"/>
          <w:sz w:val="24"/>
          <w:szCs w:val="24"/>
        </w:rPr>
      </w:pPr>
      <w:r w:rsidRPr="007B6BD0">
        <w:rPr>
          <w:rFonts w:asciiTheme="majorBidi" w:hAnsiTheme="majorBidi" w:cstheme="majorBidi"/>
          <w:color w:val="000000" w:themeColor="text1"/>
          <w:sz w:val="24"/>
          <w:szCs w:val="24"/>
        </w:rPr>
        <w:t xml:space="preserve">À travers cette section, il a été mis en évidence que HubSpot, en tant que CRM à forte orientation opérationnelle, offre un ensemble d’outils structurés autour du Hub Marketing permettant aux entreprises de mener des campagnes marketing efficaces, personnalisées et mesurables. La diversité fonctionnelle de la plateforme  contribue à optimiser l’ensemble du parcours client. Ainsi, HubSpot s’impose </w:t>
      </w:r>
      <w:r w:rsidRPr="008612EA">
        <w:rPr>
          <w:rFonts w:asciiTheme="majorBidi" w:hAnsiTheme="majorBidi" w:cstheme="majorBidi"/>
          <w:color w:val="000000" w:themeColor="text1"/>
          <w:sz w:val="24"/>
          <w:szCs w:val="24"/>
        </w:rPr>
        <w:t>comme un levier central dans l’intégration des actions marketing au sein d’une stratégie relationnelle globale, plaçant l’expérience client au cœur des priorités.</w:t>
      </w:r>
    </w:p>
    <w:p w14:paraId="2CC3A19C" w14:textId="77777777" w:rsidR="007B6BD0" w:rsidRDefault="007B6BD0"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681BA0CE" w14:textId="77777777" w:rsidR="007B6BD0" w:rsidRDefault="007B6BD0"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53FBAFAE" w14:textId="77777777" w:rsidR="004B72BD" w:rsidRDefault="004B72BD"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11AEBEB5" w14:textId="77777777" w:rsidR="004B72BD" w:rsidRDefault="004B72BD"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618F8676" w14:textId="77777777" w:rsidR="009F0317" w:rsidRDefault="009F0317"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5A2653ED" w14:textId="77777777" w:rsidR="009F0317" w:rsidRDefault="009F0317"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0B6E9CFE" w14:textId="77777777" w:rsidR="009F0317" w:rsidRDefault="009F0317"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2D897359" w14:textId="77777777" w:rsidR="009F0317" w:rsidRDefault="009F0317"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0D1AE438" w14:textId="77777777" w:rsidR="009F0317" w:rsidRDefault="009F0317"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4C03622E" w14:textId="77777777" w:rsidR="00260518" w:rsidRDefault="00260518"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1E5AEF8B" w14:textId="77777777" w:rsidR="004C78C3" w:rsidRDefault="004C78C3"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3ACE55A0" w14:textId="77777777" w:rsidR="00FE221F" w:rsidRDefault="00FE221F"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18B7A72E" w14:textId="77777777" w:rsidR="00FE221F" w:rsidRDefault="00FE221F"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6B4CE852" w14:textId="3ACF48F8" w:rsidR="00260518" w:rsidRPr="0055499F" w:rsidRDefault="00260518" w:rsidP="004C78C3">
      <w:pPr>
        <w:spacing w:before="240" w:after="240"/>
        <w:jc w:val="both"/>
        <w:rPr>
          <w:rFonts w:asciiTheme="majorBidi" w:eastAsia="Times New Roman" w:hAnsiTheme="majorBidi" w:cstheme="majorBidi"/>
          <w:b/>
          <w:bCs/>
          <w:color w:val="000000" w:themeColor="text1"/>
          <w:sz w:val="32"/>
          <w:szCs w:val="32"/>
          <w:highlight w:val="white"/>
          <w:lang w:val="fr-FR"/>
        </w:rPr>
      </w:pPr>
      <w:r w:rsidRPr="0055499F">
        <w:rPr>
          <w:rFonts w:asciiTheme="majorBidi" w:eastAsia="Times New Roman" w:hAnsiTheme="majorBidi" w:cstheme="majorBidi"/>
          <w:b/>
          <w:bCs/>
          <w:color w:val="000000" w:themeColor="text1"/>
          <w:sz w:val="32"/>
          <w:szCs w:val="32"/>
          <w:highlight w:val="white"/>
          <w:lang w:val="fr-FR"/>
        </w:rPr>
        <w:lastRenderedPageBreak/>
        <w:t>Conclusion :</w:t>
      </w:r>
    </w:p>
    <w:p w14:paraId="06F4F574" w14:textId="780B7C42" w:rsidR="007B6BD0" w:rsidRPr="004C78C3" w:rsidRDefault="004C78C3" w:rsidP="00FB5C80">
      <w:pPr>
        <w:spacing w:before="240" w:after="240"/>
        <w:ind w:firstLine="284"/>
        <w:jc w:val="both"/>
        <w:rPr>
          <w:rFonts w:asciiTheme="majorBidi" w:eastAsia="Times New Roman" w:hAnsiTheme="majorBidi" w:cstheme="majorBidi"/>
          <w:color w:val="000000" w:themeColor="text1"/>
          <w:sz w:val="24"/>
          <w:szCs w:val="24"/>
          <w:highlight w:val="white"/>
          <w:lang w:val="fr-FR"/>
        </w:rPr>
      </w:pPr>
      <w:r w:rsidRPr="004C78C3">
        <w:rPr>
          <w:rFonts w:asciiTheme="majorBidi" w:hAnsiTheme="majorBidi" w:cstheme="majorBidi"/>
          <w:sz w:val="24"/>
          <w:szCs w:val="24"/>
        </w:rPr>
        <w:t>Ce chapitre a permis de mieux comprendre les étapes clés de la conception et de la gestion des campagnes marketing, ainsi que le rôle central du CRM dans le renforcement de la relation client. La présentation de HubSpot a montré comment cet outil facilite l’intégration des différentes fonctions marketing pour améliorer la performance des campagnes. Ces éléments théoriques constituent un cadre solide pour analyser concrètement l’usage du CRM dans le contexte de TBWA\Djaz.</w:t>
      </w:r>
    </w:p>
    <w:p w14:paraId="7E7904DB" w14:textId="77777777" w:rsidR="007B6BD0" w:rsidRDefault="007B6BD0"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03BC3BB9" w14:textId="77777777" w:rsidR="007B6BD0" w:rsidRDefault="007B6BD0"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7FBCF67F" w14:textId="77777777" w:rsidR="007B6BD0" w:rsidRDefault="007B6BD0"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1528A636" w14:textId="77777777" w:rsidR="004C78C3" w:rsidRDefault="004C78C3"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537D1BCA" w14:textId="77777777" w:rsidR="004C78C3" w:rsidRDefault="004C78C3"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019FFABD" w14:textId="77777777" w:rsidR="004C78C3" w:rsidRDefault="004C78C3"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7162DCC7" w14:textId="77777777" w:rsidR="004C78C3" w:rsidRDefault="004C78C3"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78BCC05E" w14:textId="77777777" w:rsidR="004C78C3" w:rsidRDefault="004C78C3"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7C2CC81C" w14:textId="77777777" w:rsidR="004C78C3" w:rsidRDefault="004C78C3"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5D05E503" w14:textId="77777777" w:rsidR="004C78C3" w:rsidRDefault="004C78C3"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2A577E98" w14:textId="77777777" w:rsidR="004C78C3" w:rsidRDefault="004C78C3"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79A06628" w14:textId="77777777" w:rsidR="004C78C3" w:rsidRDefault="004C78C3"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197BFDAD" w14:textId="77777777" w:rsidR="004C78C3" w:rsidRDefault="004C78C3"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1C018F40" w14:textId="77777777" w:rsidR="007B6BD0" w:rsidRDefault="007B6BD0"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3E5FC248" w14:textId="77777777" w:rsidR="00E32A03" w:rsidRDefault="00E32A03" w:rsidP="0055499F">
      <w:pPr>
        <w:pStyle w:val="Chapitre"/>
        <w:jc w:val="center"/>
        <w:rPr>
          <w:highlight w:val="white"/>
          <w:lang w:val="fr-FR"/>
        </w:rPr>
        <w:sectPr w:rsidR="00E32A03" w:rsidSect="00B1419A">
          <w:footnotePr>
            <w:numRestart w:val="eachPage"/>
          </w:footnotePr>
          <w:pgSz w:w="11909" w:h="16834"/>
          <w:pgMar w:top="1418" w:right="1134" w:bottom="1418" w:left="1701" w:header="720" w:footer="720" w:gutter="0"/>
          <w:cols w:space="720"/>
          <w:docGrid w:linePitch="299"/>
        </w:sectPr>
      </w:pPr>
      <w:bookmarkStart w:id="174" w:name="_Toc198984365"/>
    </w:p>
    <w:p w14:paraId="0A94994F" w14:textId="77777777" w:rsidR="00A35F24" w:rsidRDefault="00A35F24" w:rsidP="0055499F">
      <w:pPr>
        <w:pStyle w:val="Chapitre"/>
        <w:jc w:val="center"/>
        <w:rPr>
          <w:sz w:val="48"/>
          <w:szCs w:val="48"/>
          <w:highlight w:val="white"/>
          <w:lang w:val="fr-FR"/>
        </w:rPr>
      </w:pPr>
    </w:p>
    <w:p w14:paraId="01CA27CC" w14:textId="77777777" w:rsidR="00A35F24" w:rsidRDefault="00A35F24" w:rsidP="0055499F">
      <w:pPr>
        <w:pStyle w:val="Chapitre"/>
        <w:jc w:val="center"/>
        <w:rPr>
          <w:sz w:val="48"/>
          <w:szCs w:val="48"/>
          <w:highlight w:val="white"/>
          <w:lang w:val="fr-FR"/>
        </w:rPr>
      </w:pPr>
    </w:p>
    <w:p w14:paraId="43656426" w14:textId="77777777" w:rsidR="00A35F24" w:rsidRDefault="00A35F24" w:rsidP="0055499F">
      <w:pPr>
        <w:pStyle w:val="Chapitre"/>
        <w:jc w:val="center"/>
        <w:rPr>
          <w:sz w:val="48"/>
          <w:szCs w:val="48"/>
          <w:highlight w:val="white"/>
          <w:lang w:val="fr-FR"/>
        </w:rPr>
      </w:pPr>
    </w:p>
    <w:p w14:paraId="43DBDBD4" w14:textId="644B78A2" w:rsidR="0055499F" w:rsidRPr="00A35F24" w:rsidRDefault="007B6BD0" w:rsidP="0055499F">
      <w:pPr>
        <w:pStyle w:val="Chapitre"/>
        <w:jc w:val="center"/>
        <w:rPr>
          <w:sz w:val="48"/>
          <w:szCs w:val="48"/>
          <w:highlight w:val="white"/>
          <w:lang w:val="fr-FR"/>
        </w:rPr>
      </w:pPr>
      <w:bookmarkStart w:id="175" w:name="_Toc199691877"/>
      <w:bookmarkStart w:id="176" w:name="_Toc199693244"/>
      <w:bookmarkStart w:id="177" w:name="_Toc199803588"/>
      <w:r w:rsidRPr="00A35F24">
        <w:rPr>
          <w:sz w:val="48"/>
          <w:szCs w:val="48"/>
          <w:highlight w:val="white"/>
          <w:lang w:val="fr-FR"/>
        </w:rPr>
        <w:t>Chapitre 02</w:t>
      </w:r>
      <w:bookmarkEnd w:id="174"/>
      <w:r w:rsidR="0055499F" w:rsidRPr="00A35F24">
        <w:rPr>
          <w:sz w:val="48"/>
          <w:szCs w:val="48"/>
          <w:highlight w:val="white"/>
          <w:lang w:val="fr-FR"/>
        </w:rPr>
        <w:t> :</w:t>
      </w:r>
      <w:bookmarkEnd w:id="175"/>
      <w:bookmarkEnd w:id="176"/>
      <w:bookmarkEnd w:id="177"/>
    </w:p>
    <w:p w14:paraId="43A7DC2E" w14:textId="35A7C76A" w:rsidR="007B6BD0" w:rsidRPr="00A35F24" w:rsidRDefault="00B1419A" w:rsidP="0055499F">
      <w:pPr>
        <w:pStyle w:val="Chapitre"/>
        <w:jc w:val="center"/>
        <w:rPr>
          <w:rFonts w:eastAsia="Times New Roman" w:cstheme="majorBidi"/>
          <w:bCs/>
          <w:sz w:val="48"/>
          <w:szCs w:val="48"/>
          <w:highlight w:val="white"/>
          <w:lang w:val="fr-FR"/>
        </w:rPr>
      </w:pPr>
      <w:bookmarkStart w:id="178" w:name="_Toc199691878"/>
      <w:bookmarkStart w:id="179" w:name="_Toc199693245"/>
      <w:bookmarkStart w:id="180" w:name="_Toc199803589"/>
      <w:r>
        <w:rPr>
          <w:rFonts w:eastAsia="Times New Roman" w:cstheme="majorBidi"/>
          <w:bCs/>
          <w:sz w:val="48"/>
          <w:szCs w:val="48"/>
          <w:highlight w:val="white"/>
          <w:lang w:val="fr-FR"/>
        </w:rPr>
        <w:t xml:space="preserve">L’apport du CRM </w:t>
      </w:r>
      <w:r w:rsidRPr="00B1419A">
        <w:rPr>
          <w:rFonts w:eastAsia="Times New Roman" w:cstheme="majorBidi"/>
          <w:sz w:val="48"/>
          <w:szCs w:val="48"/>
          <w:lang w:val="fr-FR"/>
        </w:rPr>
        <w:t>à</w:t>
      </w:r>
      <w:r w:rsidR="0055499F" w:rsidRPr="00B1419A">
        <w:rPr>
          <w:rFonts w:eastAsia="Times New Roman" w:cstheme="majorBidi"/>
          <w:sz w:val="56"/>
          <w:szCs w:val="56"/>
          <w:highlight w:val="white"/>
          <w:lang w:val="fr-FR"/>
        </w:rPr>
        <w:t xml:space="preserve"> </w:t>
      </w:r>
      <w:r w:rsidR="0055499F" w:rsidRPr="00A35F24">
        <w:rPr>
          <w:rFonts w:eastAsia="Times New Roman" w:cstheme="majorBidi"/>
          <w:bCs/>
          <w:sz w:val="48"/>
          <w:szCs w:val="48"/>
          <w:highlight w:val="white"/>
          <w:lang w:val="fr-FR"/>
        </w:rPr>
        <w:t>la conception et la performance des campagnes marketing</w:t>
      </w:r>
      <w:bookmarkEnd w:id="178"/>
      <w:bookmarkEnd w:id="179"/>
      <w:bookmarkEnd w:id="180"/>
    </w:p>
    <w:p w14:paraId="19B69B44" w14:textId="77777777" w:rsidR="007B6BD0" w:rsidRPr="0055499F" w:rsidRDefault="007B6BD0" w:rsidP="0055499F">
      <w:pPr>
        <w:spacing w:before="240" w:after="240"/>
        <w:jc w:val="center"/>
        <w:rPr>
          <w:rFonts w:asciiTheme="majorBidi" w:eastAsia="Times New Roman" w:hAnsiTheme="majorBidi" w:cstheme="majorBidi"/>
          <w:color w:val="000000" w:themeColor="text1"/>
          <w:sz w:val="32"/>
          <w:szCs w:val="32"/>
          <w:highlight w:val="white"/>
          <w:lang w:val="fr-FR"/>
        </w:rPr>
      </w:pPr>
    </w:p>
    <w:p w14:paraId="0D6F4F48" w14:textId="77777777" w:rsidR="007B6BD0" w:rsidRPr="0055499F" w:rsidRDefault="007B6BD0" w:rsidP="0055499F">
      <w:pPr>
        <w:spacing w:before="240" w:after="240"/>
        <w:jc w:val="center"/>
        <w:rPr>
          <w:rFonts w:asciiTheme="majorBidi" w:eastAsia="Times New Roman" w:hAnsiTheme="majorBidi" w:cstheme="majorBidi"/>
          <w:color w:val="000000" w:themeColor="text1"/>
          <w:sz w:val="32"/>
          <w:szCs w:val="32"/>
          <w:highlight w:val="white"/>
          <w:lang w:val="fr-FR"/>
        </w:rPr>
      </w:pPr>
    </w:p>
    <w:p w14:paraId="02412CE4" w14:textId="77777777" w:rsidR="007B6BD0" w:rsidRDefault="007B6BD0"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1963CEFE" w14:textId="77777777" w:rsidR="007B6BD0" w:rsidRDefault="007B6BD0"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2508A78A" w14:textId="77777777" w:rsidR="007B6BD0" w:rsidRDefault="007B6BD0"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58102BA1" w14:textId="77777777" w:rsidR="007B6BD0" w:rsidRDefault="007B6BD0"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7F6698CD" w14:textId="77777777" w:rsidR="007B6BD0" w:rsidRDefault="007B6BD0"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1E00DE18" w14:textId="77777777" w:rsidR="007B6BD0" w:rsidRDefault="007B6BD0"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45E68035" w14:textId="77777777" w:rsidR="00E32A03" w:rsidRDefault="00E32A03" w:rsidP="007B6BD0">
      <w:pPr>
        <w:spacing w:before="240" w:after="240"/>
        <w:jc w:val="both"/>
        <w:rPr>
          <w:rFonts w:asciiTheme="majorBidi" w:eastAsia="Times New Roman" w:hAnsiTheme="majorBidi" w:cstheme="majorBidi"/>
          <w:b/>
          <w:bCs/>
          <w:color w:val="000000" w:themeColor="text1"/>
          <w:sz w:val="32"/>
          <w:szCs w:val="32"/>
          <w:highlight w:val="white"/>
          <w:lang w:val="fr-FR"/>
        </w:rPr>
        <w:sectPr w:rsidR="00E32A03" w:rsidSect="00B1419A">
          <w:headerReference w:type="default" r:id="rId32"/>
          <w:footnotePr>
            <w:numRestart w:val="eachPage"/>
          </w:footnotePr>
          <w:pgSz w:w="11909" w:h="16834"/>
          <w:pgMar w:top="1418" w:right="1134" w:bottom="1418" w:left="1701" w:header="720" w:footer="720" w:gutter="0"/>
          <w:cols w:space="720"/>
          <w:docGrid w:linePitch="299"/>
        </w:sectPr>
      </w:pPr>
    </w:p>
    <w:p w14:paraId="4B4FCBBF" w14:textId="4532B8C0" w:rsidR="007B6BD0" w:rsidRPr="00A35F24" w:rsidRDefault="007B6BD0" w:rsidP="007B6BD0">
      <w:pPr>
        <w:spacing w:before="240" w:after="240"/>
        <w:jc w:val="both"/>
        <w:rPr>
          <w:rFonts w:asciiTheme="majorBidi" w:eastAsia="Times New Roman" w:hAnsiTheme="majorBidi" w:cstheme="majorBidi"/>
          <w:b/>
          <w:bCs/>
          <w:color w:val="000000" w:themeColor="text1"/>
          <w:sz w:val="28"/>
          <w:szCs w:val="28"/>
          <w:highlight w:val="white"/>
          <w:lang w:val="fr-FR"/>
        </w:rPr>
      </w:pPr>
      <w:r w:rsidRPr="00A35F24">
        <w:rPr>
          <w:rFonts w:asciiTheme="majorBidi" w:eastAsia="Times New Roman" w:hAnsiTheme="majorBidi" w:cstheme="majorBidi"/>
          <w:b/>
          <w:bCs/>
          <w:color w:val="000000" w:themeColor="text1"/>
          <w:sz w:val="28"/>
          <w:szCs w:val="28"/>
          <w:highlight w:val="white"/>
          <w:lang w:val="fr-FR"/>
        </w:rPr>
        <w:lastRenderedPageBreak/>
        <w:t>Intro</w:t>
      </w:r>
      <w:r w:rsidR="004C78C3" w:rsidRPr="00A35F24">
        <w:rPr>
          <w:rFonts w:asciiTheme="majorBidi" w:eastAsia="Times New Roman" w:hAnsiTheme="majorBidi" w:cstheme="majorBidi"/>
          <w:b/>
          <w:bCs/>
          <w:color w:val="000000" w:themeColor="text1"/>
          <w:sz w:val="28"/>
          <w:szCs w:val="28"/>
          <w:highlight w:val="white"/>
          <w:lang w:val="fr-FR"/>
        </w:rPr>
        <w:t>duction du</w:t>
      </w:r>
      <w:r w:rsidRPr="00A35F24">
        <w:rPr>
          <w:rFonts w:asciiTheme="majorBidi" w:eastAsia="Times New Roman" w:hAnsiTheme="majorBidi" w:cstheme="majorBidi"/>
          <w:b/>
          <w:bCs/>
          <w:color w:val="000000" w:themeColor="text1"/>
          <w:sz w:val="28"/>
          <w:szCs w:val="28"/>
          <w:highlight w:val="white"/>
          <w:lang w:val="fr-FR"/>
        </w:rPr>
        <w:t xml:space="preserve"> chapitre 02</w:t>
      </w:r>
    </w:p>
    <w:p w14:paraId="4F4835AD" w14:textId="3DAF9323" w:rsidR="007B6BD0" w:rsidRPr="004C78C3" w:rsidRDefault="004C78C3" w:rsidP="00FB5C80">
      <w:pPr>
        <w:spacing w:before="240" w:after="240"/>
        <w:ind w:firstLine="284"/>
        <w:jc w:val="both"/>
        <w:rPr>
          <w:rFonts w:asciiTheme="majorBidi" w:eastAsia="Times New Roman" w:hAnsiTheme="majorBidi" w:cstheme="majorBidi"/>
          <w:color w:val="000000" w:themeColor="text1"/>
          <w:sz w:val="32"/>
          <w:szCs w:val="32"/>
          <w:highlight w:val="white"/>
          <w:lang w:val="fr-FR"/>
        </w:rPr>
      </w:pPr>
      <w:r w:rsidRPr="004C78C3">
        <w:rPr>
          <w:rFonts w:asciiTheme="majorBidi" w:hAnsiTheme="majorBidi" w:cstheme="majorBidi"/>
          <w:color w:val="000000" w:themeColor="text1"/>
          <w:sz w:val="24"/>
          <w:szCs w:val="24"/>
        </w:rPr>
        <w:t>Ce deuxième chapitre s’attache à présenter l’entreprise TBWA\Djaz ainsi que son environnement de travail, en particulier le marché algérien de la communication et de la publicité. Il expose ensuite la méthodologie utilisée pour mener l’enquête, en détaillant la campagne d’emailing choisie, les outils de collecte de données, ainsi que la structure des entretiens réalisés. Enfin, ce chapitre analyse les résultats obtenus à partir des données quantitatives et qualitatives, pour aboutir à des recommandations visant à améliorer les pratiques marketing de l’agence.</w:t>
      </w:r>
    </w:p>
    <w:p w14:paraId="20401F24" w14:textId="77777777" w:rsidR="007B6BD0" w:rsidRDefault="007B6BD0"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2CF30088" w14:textId="77777777" w:rsidR="007B6BD0" w:rsidRDefault="007B6BD0"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3B706E90" w14:textId="77777777" w:rsidR="004C78C3" w:rsidRDefault="004C78C3"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634E5397" w14:textId="77777777" w:rsidR="004C78C3" w:rsidRDefault="004C78C3"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4EE9BA6C" w14:textId="77777777" w:rsidR="004C78C3" w:rsidRDefault="004C78C3"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15C1FD7A" w14:textId="77777777" w:rsidR="007B6BD0" w:rsidRDefault="007B6BD0"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4E25FEA6" w14:textId="77777777" w:rsidR="007B6BD0" w:rsidRDefault="007B6BD0"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22A7022B" w14:textId="77777777" w:rsidR="007B6BD0" w:rsidRDefault="007B6BD0"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7C0AF99E" w14:textId="77777777" w:rsidR="007B6BD0" w:rsidRDefault="007B6BD0"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4C1725F9" w14:textId="77777777" w:rsidR="007B6BD0" w:rsidRDefault="007B6BD0"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2E44FE33" w14:textId="77777777" w:rsidR="00FC670D" w:rsidRDefault="00FC670D"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5AE25D66" w14:textId="77777777" w:rsidR="00F118D5" w:rsidRDefault="00F118D5" w:rsidP="007B6BD0">
      <w:pPr>
        <w:spacing w:before="240" w:after="240"/>
        <w:jc w:val="both"/>
        <w:rPr>
          <w:rFonts w:asciiTheme="majorBidi" w:eastAsia="Times New Roman" w:hAnsiTheme="majorBidi" w:cstheme="majorBidi"/>
          <w:color w:val="000000" w:themeColor="text1"/>
          <w:sz w:val="28"/>
          <w:szCs w:val="28"/>
          <w:highlight w:val="white"/>
          <w:lang w:val="fr-FR"/>
        </w:rPr>
      </w:pPr>
    </w:p>
    <w:p w14:paraId="12389E6F" w14:textId="6F0EADF1" w:rsidR="007B6BD0" w:rsidRDefault="007B6BD0" w:rsidP="00EA512F">
      <w:pPr>
        <w:pStyle w:val="section"/>
        <w:rPr>
          <w:highlight w:val="white"/>
          <w:lang w:val="fr-FR"/>
        </w:rPr>
      </w:pPr>
      <w:bookmarkStart w:id="181" w:name="_Toc198984366"/>
      <w:bookmarkStart w:id="182" w:name="_Toc199691879"/>
      <w:bookmarkStart w:id="183" w:name="_Toc199693246"/>
      <w:bookmarkStart w:id="184" w:name="_Toc199803590"/>
      <w:r>
        <w:rPr>
          <w:highlight w:val="white"/>
          <w:lang w:val="fr-FR"/>
        </w:rPr>
        <w:lastRenderedPageBreak/>
        <w:t>Section 01 :</w:t>
      </w:r>
      <w:r w:rsidR="001E2884">
        <w:rPr>
          <w:highlight w:val="white"/>
          <w:lang w:val="fr-FR"/>
        </w:rPr>
        <w:t xml:space="preserve"> Présentation de l’entreprise </w:t>
      </w:r>
      <w:bookmarkEnd w:id="181"/>
      <w:r w:rsidR="00EA512F" w:rsidRPr="00EA512F">
        <w:rPr>
          <w:color w:val="000000" w:themeColor="text1"/>
          <w:sz w:val="24"/>
          <w:szCs w:val="24"/>
          <w:lang w:val="fr-FR"/>
        </w:rPr>
        <w:t>« TBWA\ Djaz »</w:t>
      </w:r>
      <w:bookmarkEnd w:id="182"/>
      <w:bookmarkEnd w:id="183"/>
      <w:bookmarkEnd w:id="184"/>
    </w:p>
    <w:p w14:paraId="53AAC69B" w14:textId="6493014E" w:rsidR="005D11DA" w:rsidRPr="005152D0" w:rsidRDefault="005152D0" w:rsidP="00FB5C80">
      <w:pPr>
        <w:ind w:firstLine="284"/>
        <w:jc w:val="both"/>
        <w:rPr>
          <w:rFonts w:asciiTheme="majorBidi" w:hAnsiTheme="majorBidi" w:cstheme="majorBidi"/>
          <w:sz w:val="24"/>
          <w:szCs w:val="24"/>
          <w:highlight w:val="yellow"/>
        </w:rPr>
      </w:pPr>
      <w:r w:rsidRPr="005152D0">
        <w:rPr>
          <w:rFonts w:asciiTheme="majorBidi" w:hAnsiTheme="majorBidi" w:cstheme="majorBidi"/>
          <w:sz w:val="24"/>
          <w:szCs w:val="24"/>
        </w:rPr>
        <w:t>Pour situer l’étude dans son contexte, il convient d’abord d’exposer les grandes lignes du marché algérien de la communication, qui évolue selon des dynamiques propres. Cette section présente ensuite l’agence TBWA\Djaz</w:t>
      </w:r>
      <w:bookmarkStart w:id="185" w:name="_Toc197938796"/>
      <w:bookmarkStart w:id="186" w:name="_Toc198979801"/>
      <w:bookmarkStart w:id="187" w:name="_Toc198980525"/>
      <w:r w:rsidRPr="005152D0">
        <w:rPr>
          <w:rFonts w:asciiTheme="majorBidi" w:hAnsiTheme="majorBidi" w:cstheme="majorBidi"/>
          <w:sz w:val="24"/>
          <w:szCs w:val="24"/>
        </w:rPr>
        <w:t>,</w:t>
      </w:r>
      <w:r>
        <w:rPr>
          <w:rFonts w:asciiTheme="majorBidi" w:hAnsiTheme="majorBidi" w:cstheme="majorBidi"/>
          <w:sz w:val="24"/>
          <w:szCs w:val="24"/>
        </w:rPr>
        <w:t xml:space="preserve"> </w:t>
      </w:r>
      <w:r w:rsidRPr="005152D0">
        <w:rPr>
          <w:rFonts w:asciiTheme="majorBidi" w:hAnsiTheme="majorBidi" w:cstheme="majorBidi"/>
          <w:sz w:val="24"/>
          <w:szCs w:val="24"/>
        </w:rPr>
        <w:t>avant de se concentrer sur le département développement des affaires, acteur clé dans la gestion de la relation client et la mise en œuvre des campagnes marketing.</w:t>
      </w:r>
    </w:p>
    <w:p w14:paraId="55352D32" w14:textId="12FAE15A" w:rsidR="00E906D1" w:rsidRDefault="00E906D1" w:rsidP="00E906D1">
      <w:pPr>
        <w:pStyle w:val="soussection"/>
        <w:rPr>
          <w:highlight w:val="yellow"/>
        </w:rPr>
      </w:pPr>
      <w:bookmarkStart w:id="188" w:name="_Toc198984367"/>
      <w:bookmarkStart w:id="189" w:name="_Toc199803591"/>
      <w:r>
        <w:t>1.</w:t>
      </w:r>
      <w:r w:rsidR="005152D0">
        <w:t xml:space="preserve"> </w:t>
      </w:r>
      <w:r>
        <w:t>1.</w:t>
      </w:r>
      <w:r w:rsidR="005152D0">
        <w:t xml:space="preserve">  </w:t>
      </w:r>
      <w:r>
        <w:t>Le marché de la communication et de la publicité en Algérie</w:t>
      </w:r>
      <w:bookmarkEnd w:id="188"/>
      <w:bookmarkEnd w:id="189"/>
    </w:p>
    <w:p w14:paraId="796188DE" w14:textId="08F94507" w:rsidR="00E906D1" w:rsidRPr="00E906D1" w:rsidRDefault="00E906D1" w:rsidP="00FB5C80">
      <w:pPr>
        <w:ind w:firstLine="284"/>
        <w:jc w:val="both"/>
        <w:rPr>
          <w:rFonts w:asciiTheme="majorBidi" w:hAnsiTheme="majorBidi" w:cstheme="majorBidi"/>
          <w:sz w:val="24"/>
          <w:szCs w:val="24"/>
          <w:highlight w:val="yellow"/>
        </w:rPr>
      </w:pPr>
      <w:r>
        <w:rPr>
          <w:rFonts w:asciiTheme="majorBidi" w:hAnsiTheme="majorBidi" w:cstheme="majorBidi"/>
          <w:sz w:val="24"/>
          <w:szCs w:val="24"/>
        </w:rPr>
        <w:t xml:space="preserve"> </w:t>
      </w:r>
      <w:r w:rsidRPr="00E906D1">
        <w:rPr>
          <w:rFonts w:asciiTheme="majorBidi" w:hAnsiTheme="majorBidi" w:cstheme="majorBidi"/>
          <w:sz w:val="24"/>
          <w:szCs w:val="24"/>
        </w:rPr>
        <w:t xml:space="preserve">L’Algérie dispose d’un marché publicitaire encore en développement, comparé aux standards régionaux et internationaux. Historiquement dominé par les médias traditionnels – principalement la télévision, la presse écrite et la radio –, le secteur connaît depuis quelques années une montée en puissance du digital, notamment à travers les réseaux sociaux, le marketing d’influence et les campagnes en ligne. </w:t>
      </w:r>
    </w:p>
    <w:p w14:paraId="2ED730B8" w14:textId="77777777" w:rsidR="00E906D1" w:rsidRPr="00E906D1" w:rsidRDefault="00E906D1" w:rsidP="00FB5C80">
      <w:pPr>
        <w:pStyle w:val="NormalWeb"/>
        <w:spacing w:line="360" w:lineRule="auto"/>
        <w:ind w:firstLine="284"/>
        <w:jc w:val="both"/>
        <w:rPr>
          <w:rFonts w:asciiTheme="majorBidi" w:hAnsiTheme="majorBidi" w:cstheme="majorBidi"/>
        </w:rPr>
      </w:pPr>
      <w:r w:rsidRPr="00E906D1">
        <w:rPr>
          <w:rFonts w:asciiTheme="majorBidi" w:hAnsiTheme="majorBidi" w:cstheme="majorBidi"/>
        </w:rPr>
        <w:t>Dans ce contexte en transition, l’expertise des agences capables d’articuler une vision moderne de la communication avec une compréhension fine du tissu économique local est particulièrement recherchée. TBWA Djaz, en tant que branche algérienne d’un réseau international, s’inscrit dans cette logique d’adaptation. L’agence intervient auprès de clients aux profils variés, allant de grandes entreprises nationales à des acteurs internationaux présents localement, ce qui l’amène à conjuguer rigueur stratégique, créativité et capacité à lire les spécificités du marché algérien. Sa présence s’appuie sur une connaissance du terrain et une certaine stabilité dans un secteur encore en structuration.</w:t>
      </w:r>
    </w:p>
    <w:p w14:paraId="1074BD71" w14:textId="77777777" w:rsidR="00E906D1" w:rsidRPr="00E906D1" w:rsidRDefault="00E906D1" w:rsidP="00FB5C80">
      <w:pPr>
        <w:pStyle w:val="NormalWeb"/>
        <w:spacing w:line="360" w:lineRule="auto"/>
        <w:ind w:firstLine="284"/>
        <w:jc w:val="both"/>
        <w:rPr>
          <w:rFonts w:asciiTheme="majorBidi" w:hAnsiTheme="majorBidi" w:cstheme="majorBidi"/>
        </w:rPr>
      </w:pPr>
      <w:r w:rsidRPr="00E906D1">
        <w:rPr>
          <w:rFonts w:asciiTheme="majorBidi" w:hAnsiTheme="majorBidi" w:cstheme="majorBidi"/>
        </w:rPr>
        <w:t>Le marché demeure néanmoins soumis à plusieurs contraintes. La professionnalisation du secteur reste inégale, avec des écarts importants entre les grandes agences bien établies et de plus petites structures moins formalisées. L’accès à des compétences spécialisées, notamment dans les domaines du digital et de l’analyse marketing, constitue également un défi pour les acteurs locaux. Dans ce cadre, les agences disposant de méthodes de travail structurées, d’outils éprouvés et d’un réseau de ressources externes solides bénéficient d’un positionnement favorable. TBWA Djaz tire avantage de cette capacité à combiner standards internationaux et adaptabilité locale.</w:t>
      </w:r>
    </w:p>
    <w:p w14:paraId="473FAC8C" w14:textId="02AD80DC" w:rsidR="00E906D1" w:rsidRPr="00E906D1" w:rsidRDefault="00E906D1" w:rsidP="00FB5C80">
      <w:pPr>
        <w:pStyle w:val="NormalWeb"/>
        <w:spacing w:line="360" w:lineRule="auto"/>
        <w:ind w:firstLine="284"/>
        <w:jc w:val="both"/>
        <w:rPr>
          <w:rFonts w:asciiTheme="majorBidi" w:hAnsiTheme="majorBidi" w:cstheme="majorBidi"/>
        </w:rPr>
      </w:pPr>
      <w:r w:rsidRPr="00E906D1">
        <w:rPr>
          <w:rFonts w:asciiTheme="majorBidi" w:hAnsiTheme="majorBidi" w:cstheme="majorBidi"/>
        </w:rPr>
        <w:lastRenderedPageBreak/>
        <w:t>Enfin, l’évolution du comportement des consommateurs algériens, de plus en plus exposés à des contenus digitaux et attentifs à la cohérence des messages, pousse les entreprises à revoir leurs approches de communication. La demande s’oriente davantage vers des stratégies alignées sur les attentes réelles du public et soutenues par une compréhension approfondie du marché. Dans cet environnement, TBWA Djaz intervient comme un acteur capable de traduire les enjeux commerciaux de ses clients en solutions de communication cohérentes avec les réalités algériennes, tout en respectant les nouvelles exigences d'efficacité, de clarté et de proximité.</w:t>
      </w:r>
    </w:p>
    <w:p w14:paraId="12B12AAD" w14:textId="0C90AF42" w:rsidR="007B6BD0" w:rsidRPr="00E906D1" w:rsidRDefault="005D11DA" w:rsidP="00E906D1">
      <w:pPr>
        <w:pStyle w:val="soussection"/>
        <w:rPr>
          <w:highlight w:val="yellow"/>
        </w:rPr>
      </w:pPr>
      <w:bookmarkStart w:id="190" w:name="_Toc198984368"/>
      <w:bookmarkStart w:id="191" w:name="_Toc199803592"/>
      <w:r w:rsidRPr="00E906D1">
        <w:rPr>
          <w:highlight w:val="white"/>
        </w:rPr>
        <w:t>1</w:t>
      </w:r>
      <w:r w:rsidR="00E906D1" w:rsidRPr="00E906D1">
        <w:rPr>
          <w:highlight w:val="white"/>
        </w:rPr>
        <w:t>.2</w:t>
      </w:r>
      <w:r w:rsidRPr="00E906D1">
        <w:rPr>
          <w:highlight w:val="white"/>
        </w:rPr>
        <w:t xml:space="preserve">. </w:t>
      </w:r>
      <w:r w:rsidR="001E2884" w:rsidRPr="00E906D1">
        <w:rPr>
          <w:highlight w:val="white"/>
        </w:rPr>
        <w:t>Présentation</w:t>
      </w:r>
      <w:r w:rsidR="007B6BD0" w:rsidRPr="00E906D1">
        <w:rPr>
          <w:highlight w:val="white"/>
        </w:rPr>
        <w:t xml:space="preserve"> de</w:t>
      </w:r>
      <w:r w:rsidR="00E906D1" w:rsidRPr="00E906D1">
        <w:rPr>
          <w:highlight w:val="white"/>
        </w:rPr>
        <w:t xml:space="preserve"> l’agence</w:t>
      </w:r>
      <w:r w:rsidR="007B6BD0" w:rsidRPr="00E906D1">
        <w:rPr>
          <w:highlight w:val="white"/>
        </w:rPr>
        <w:t xml:space="preserve"> </w:t>
      </w:r>
      <w:bookmarkEnd w:id="185"/>
      <w:r w:rsidR="00E113A1" w:rsidRPr="00E906D1">
        <w:t>« TBWA\</w:t>
      </w:r>
      <w:r w:rsidR="00E906D1" w:rsidRPr="00E906D1">
        <w:t xml:space="preserve"> Djaz</w:t>
      </w:r>
      <w:r w:rsidR="00E113A1" w:rsidRPr="00E906D1">
        <w:t xml:space="preserve"> »</w:t>
      </w:r>
      <w:bookmarkEnd w:id="186"/>
      <w:bookmarkEnd w:id="187"/>
      <w:bookmarkEnd w:id="190"/>
      <w:bookmarkEnd w:id="191"/>
    </w:p>
    <w:p w14:paraId="19351C00" w14:textId="730DD961" w:rsidR="007B6BD0" w:rsidRPr="00E906D1" w:rsidRDefault="00E906D1" w:rsidP="00E906D1">
      <w:pPr>
        <w:pStyle w:val="soussoussection"/>
      </w:pPr>
      <w:bookmarkStart w:id="192" w:name="_Toc197938797"/>
      <w:bookmarkStart w:id="193" w:name="_Toc199803593"/>
      <w:r>
        <w:t xml:space="preserve">1.2.1. </w:t>
      </w:r>
      <w:r w:rsidR="007B6BD0" w:rsidRPr="00E906D1">
        <w:t xml:space="preserve">Historique du groupe </w:t>
      </w:r>
      <w:r w:rsidR="00E113A1" w:rsidRPr="00E906D1">
        <w:rPr>
          <w:rStyle w:val="soussoussectionCar"/>
          <w:b/>
        </w:rPr>
        <w:t xml:space="preserve">« </w:t>
      </w:r>
      <w:r w:rsidR="007B6BD0" w:rsidRPr="00E906D1">
        <w:t>TBWA</w:t>
      </w:r>
      <w:bookmarkEnd w:id="192"/>
      <w:r w:rsidR="00E113A1" w:rsidRPr="00E906D1">
        <w:t xml:space="preserve">\ </w:t>
      </w:r>
      <w:r w:rsidR="00E113A1" w:rsidRPr="00E906D1">
        <w:rPr>
          <w:rStyle w:val="soussoussectionCar"/>
          <w:b/>
        </w:rPr>
        <w:t>»</w:t>
      </w:r>
      <w:bookmarkEnd w:id="193"/>
    </w:p>
    <w:p w14:paraId="257FE792" w14:textId="7D60F6C7" w:rsidR="007B6BD0" w:rsidRPr="007B6BD0" w:rsidRDefault="007B6BD0" w:rsidP="00FB5C80">
      <w:pPr>
        <w:spacing w:before="100" w:beforeAutospacing="1" w:after="100" w:afterAutospacing="1"/>
        <w:ind w:firstLine="284"/>
        <w:jc w:val="both"/>
        <w:rPr>
          <w:rFonts w:asciiTheme="majorBidi" w:hAnsiTheme="majorBidi" w:cstheme="majorBidi"/>
          <w:color w:val="000000" w:themeColor="text1"/>
          <w:sz w:val="24"/>
          <w:szCs w:val="24"/>
        </w:rPr>
      </w:pPr>
      <w:r w:rsidRPr="007B6BD0">
        <w:rPr>
          <w:rFonts w:asciiTheme="majorBidi" w:hAnsiTheme="majorBidi" w:cstheme="majorBidi"/>
          <w:color w:val="000000" w:themeColor="text1"/>
          <w:sz w:val="24"/>
          <w:szCs w:val="24"/>
        </w:rPr>
        <w:t>Le groupe TBWA trouve ses origines en France, avant de devenir une référence mondiale dans le domaine de la communication. Son histoire est marquée par la fusion de deux entités emblématiques : l’agence TBWA, fondée à Paris en 1970 par quatre personnalités issues de différentes nationalités — William Tragos, Claude Bonnange, Uli Wiesendanger et Paolo Ajroldi — avec une ambition de créer un réseau de communication multiculturel ; et le groupe BDDP, lancé en 1984 à Boulogne-Billancourt par Jean-Claude Boulet, Jean-Marie Dru et Marie-Catherine Dupuy.</w:t>
      </w:r>
    </w:p>
    <w:p w14:paraId="52F2C1DB" w14:textId="324450D8" w:rsidR="007B6BD0" w:rsidRPr="007B6BD0" w:rsidRDefault="007B6BD0" w:rsidP="00FB5C80">
      <w:pPr>
        <w:spacing w:before="100" w:beforeAutospacing="1" w:after="100" w:afterAutospacing="1"/>
        <w:ind w:firstLine="284"/>
        <w:jc w:val="both"/>
        <w:rPr>
          <w:rFonts w:asciiTheme="majorBidi" w:hAnsiTheme="majorBidi" w:cstheme="majorBidi"/>
          <w:color w:val="000000" w:themeColor="text1"/>
          <w:sz w:val="24"/>
          <w:szCs w:val="24"/>
        </w:rPr>
      </w:pPr>
      <w:r w:rsidRPr="007B6BD0">
        <w:rPr>
          <w:rFonts w:asciiTheme="majorBidi" w:hAnsiTheme="majorBidi" w:cstheme="majorBidi"/>
          <w:sz w:val="24"/>
          <w:szCs w:val="24"/>
        </w:rPr>
        <w:t xml:space="preserve">TBWA\ a été racheté en 1993 et BDDP en 1998, ces deux réseaux français, de tailles moyennes, ont fusionné pour devenir un réseau de taille mondiale se situant au même niveau que les deux autres grands réseaux mondiaux d’Omnicom. </w:t>
      </w:r>
      <w:r w:rsidRPr="007B6BD0">
        <w:rPr>
          <w:rFonts w:asciiTheme="majorBidi" w:hAnsiTheme="majorBidi" w:cstheme="majorBidi"/>
          <w:color w:val="000000" w:themeColor="text1"/>
          <w:sz w:val="24"/>
          <w:szCs w:val="24"/>
        </w:rPr>
        <w:t>TBWA Worldwide devient alors un acteur de premier plan à l’échelle mondiale, avec un réseau étendu de 275 agences réparties dans 75 pays, et plus de 11 000 collaborateurs. Son siège social est basé à Manhattan, à New York.</w:t>
      </w:r>
    </w:p>
    <w:p w14:paraId="4603BEE2" w14:textId="77777777" w:rsidR="007B6BD0" w:rsidRPr="007B6BD0" w:rsidRDefault="007B6BD0" w:rsidP="00FB5C80">
      <w:pPr>
        <w:spacing w:before="100" w:beforeAutospacing="1" w:after="100" w:afterAutospacing="1"/>
        <w:ind w:firstLine="284"/>
        <w:jc w:val="both"/>
        <w:rPr>
          <w:rFonts w:asciiTheme="majorBidi" w:hAnsiTheme="majorBidi" w:cstheme="majorBidi"/>
          <w:color w:val="000000" w:themeColor="text1"/>
          <w:sz w:val="24"/>
          <w:szCs w:val="24"/>
        </w:rPr>
      </w:pPr>
      <w:r w:rsidRPr="007B6BD0">
        <w:rPr>
          <w:rFonts w:asciiTheme="majorBidi" w:hAnsiTheme="majorBidi" w:cstheme="majorBidi"/>
          <w:color w:val="000000" w:themeColor="text1"/>
          <w:sz w:val="24"/>
          <w:szCs w:val="24"/>
        </w:rPr>
        <w:t>Quelques repères clés permettent de mieux situer l’évolution de ce groupe :</w:t>
      </w:r>
    </w:p>
    <w:p w14:paraId="18BEB327" w14:textId="77777777" w:rsidR="007B6BD0" w:rsidRPr="007B6BD0" w:rsidRDefault="007B6BD0" w:rsidP="00323238">
      <w:pPr>
        <w:numPr>
          <w:ilvl w:val="0"/>
          <w:numId w:val="34"/>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1968</w:t>
      </w:r>
      <w:r w:rsidRPr="007B6BD0">
        <w:rPr>
          <w:rFonts w:asciiTheme="majorBidi" w:hAnsiTheme="majorBidi" w:cstheme="majorBidi"/>
          <w:color w:val="000000" w:themeColor="text1"/>
          <w:sz w:val="24"/>
          <w:szCs w:val="24"/>
        </w:rPr>
        <w:t xml:space="preserve"> : Création de Chiat\Day à Los Angeles par Jay Chiat, Guy Day et Lee Clow.</w:t>
      </w:r>
    </w:p>
    <w:p w14:paraId="66EBAAD8" w14:textId="77777777" w:rsidR="007B6BD0" w:rsidRPr="007B6BD0" w:rsidRDefault="007B6BD0" w:rsidP="00323238">
      <w:pPr>
        <w:numPr>
          <w:ilvl w:val="0"/>
          <w:numId w:val="34"/>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1970</w:t>
      </w:r>
      <w:r w:rsidRPr="007B6BD0">
        <w:rPr>
          <w:rFonts w:asciiTheme="majorBidi" w:hAnsiTheme="majorBidi" w:cstheme="majorBidi"/>
          <w:color w:val="000000" w:themeColor="text1"/>
          <w:sz w:val="24"/>
          <w:szCs w:val="24"/>
        </w:rPr>
        <w:t xml:space="preserve"> : Fondation de TBWA à Paris par William Tragos (États-Unis), Claude Bonnange (France), Uli Wiesendanger (Suisse) et Paolo Ajroldi (Italie).</w:t>
      </w:r>
    </w:p>
    <w:p w14:paraId="7A060BD6" w14:textId="77777777" w:rsidR="007B6BD0" w:rsidRPr="007B6BD0" w:rsidRDefault="007B6BD0" w:rsidP="00323238">
      <w:pPr>
        <w:numPr>
          <w:ilvl w:val="0"/>
          <w:numId w:val="34"/>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lastRenderedPageBreak/>
        <w:t>1984</w:t>
      </w:r>
      <w:r w:rsidRPr="007B6BD0">
        <w:rPr>
          <w:rFonts w:asciiTheme="majorBidi" w:hAnsiTheme="majorBidi" w:cstheme="majorBidi"/>
          <w:color w:val="000000" w:themeColor="text1"/>
          <w:sz w:val="24"/>
          <w:szCs w:val="24"/>
        </w:rPr>
        <w:t xml:space="preserve"> : Création de BDDP, première agence européenne de communication multiculturelle.</w:t>
      </w:r>
    </w:p>
    <w:p w14:paraId="55011C1C" w14:textId="77777777" w:rsidR="007B6BD0" w:rsidRPr="007B6BD0" w:rsidRDefault="007B6BD0" w:rsidP="00323238">
      <w:pPr>
        <w:numPr>
          <w:ilvl w:val="0"/>
          <w:numId w:val="34"/>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1993</w:t>
      </w:r>
      <w:r w:rsidRPr="007B6BD0">
        <w:rPr>
          <w:rFonts w:asciiTheme="majorBidi" w:hAnsiTheme="majorBidi" w:cstheme="majorBidi"/>
          <w:color w:val="000000" w:themeColor="text1"/>
          <w:sz w:val="24"/>
          <w:szCs w:val="24"/>
        </w:rPr>
        <w:t xml:space="preserve"> : Rachat de TBWA par le groupe Omnicom.</w:t>
      </w:r>
    </w:p>
    <w:p w14:paraId="26A03251" w14:textId="77777777" w:rsidR="007B6BD0" w:rsidRPr="007B6BD0" w:rsidRDefault="007B6BD0" w:rsidP="00323238">
      <w:pPr>
        <w:numPr>
          <w:ilvl w:val="0"/>
          <w:numId w:val="34"/>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1995</w:t>
      </w:r>
      <w:r w:rsidRPr="007B6BD0">
        <w:rPr>
          <w:rFonts w:asciiTheme="majorBidi" w:hAnsiTheme="majorBidi" w:cstheme="majorBidi"/>
          <w:color w:val="000000" w:themeColor="text1"/>
          <w:sz w:val="24"/>
          <w:szCs w:val="24"/>
        </w:rPr>
        <w:t xml:space="preserve"> : Fusion entre Chiat\Day et TBWA pour former TBWA\Chiat\Day.</w:t>
      </w:r>
    </w:p>
    <w:p w14:paraId="6AB72697" w14:textId="77777777" w:rsidR="007B6BD0" w:rsidRPr="007B6BD0" w:rsidRDefault="007B6BD0" w:rsidP="00323238">
      <w:pPr>
        <w:numPr>
          <w:ilvl w:val="0"/>
          <w:numId w:val="34"/>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1998</w:t>
      </w:r>
      <w:r w:rsidRPr="007B6BD0">
        <w:rPr>
          <w:rFonts w:asciiTheme="majorBidi" w:hAnsiTheme="majorBidi" w:cstheme="majorBidi"/>
          <w:color w:val="000000" w:themeColor="text1"/>
          <w:sz w:val="24"/>
          <w:szCs w:val="24"/>
        </w:rPr>
        <w:t xml:space="preserve"> : Création de TBWA\France à la suite du rapprochement entre TBWA et BDDP.</w:t>
      </w:r>
    </w:p>
    <w:p w14:paraId="0F504E8B" w14:textId="77777777" w:rsidR="007B6BD0" w:rsidRPr="007B6BD0" w:rsidRDefault="007B6BD0" w:rsidP="00323238">
      <w:pPr>
        <w:numPr>
          <w:ilvl w:val="0"/>
          <w:numId w:val="34"/>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1998</w:t>
      </w:r>
      <w:r w:rsidRPr="007B6BD0">
        <w:rPr>
          <w:rFonts w:asciiTheme="majorBidi" w:hAnsiTheme="majorBidi" w:cstheme="majorBidi"/>
          <w:color w:val="000000" w:themeColor="text1"/>
          <w:sz w:val="24"/>
          <w:szCs w:val="24"/>
        </w:rPr>
        <w:t xml:space="preserve"> : Lancement de BDDP &amp; Fils par Nicolas Bordas.</w:t>
      </w:r>
    </w:p>
    <w:p w14:paraId="16E1DC40" w14:textId="77777777" w:rsidR="007B6BD0" w:rsidRPr="007B6BD0" w:rsidRDefault="007B6BD0" w:rsidP="00323238">
      <w:pPr>
        <w:numPr>
          <w:ilvl w:val="0"/>
          <w:numId w:val="34"/>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2000</w:t>
      </w:r>
      <w:r w:rsidRPr="007B6BD0">
        <w:rPr>
          <w:rFonts w:asciiTheme="majorBidi" w:hAnsiTheme="majorBidi" w:cstheme="majorBidi"/>
          <w:color w:val="000000" w:themeColor="text1"/>
          <w:sz w:val="24"/>
          <w:szCs w:val="24"/>
        </w:rPr>
        <w:t xml:space="preserve"> : Fondation de TBWA\Paris, l’un des piliers créatifs du réseau.</w:t>
      </w:r>
    </w:p>
    <w:p w14:paraId="71CB4E1A" w14:textId="77777777" w:rsidR="007B6BD0" w:rsidRPr="007B6BD0" w:rsidRDefault="007B6BD0" w:rsidP="00323238">
      <w:pPr>
        <w:numPr>
          <w:ilvl w:val="0"/>
          <w:numId w:val="34"/>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2003</w:t>
      </w:r>
      <w:r w:rsidRPr="007B6BD0">
        <w:rPr>
          <w:rFonts w:asciiTheme="majorBidi" w:hAnsiTheme="majorBidi" w:cstheme="majorBidi"/>
          <w:color w:val="000000" w:themeColor="text1"/>
          <w:sz w:val="24"/>
          <w:szCs w:val="24"/>
        </w:rPr>
        <w:t xml:space="preserve"> : Ouverture de l’agence TBWA\Djaz à Alger, illustrant l’implantation du groupe dans la région MENA (Middle East and North Africa).</w:t>
      </w:r>
    </w:p>
    <w:p w14:paraId="4112179E" w14:textId="5D868AF6" w:rsidR="007B6BD0" w:rsidRPr="00E906D1" w:rsidRDefault="00E906D1" w:rsidP="00E906D1">
      <w:pPr>
        <w:pStyle w:val="soussoussection"/>
      </w:pPr>
      <w:bookmarkStart w:id="194" w:name="_Toc197938798"/>
      <w:bookmarkStart w:id="195" w:name="_Toc199803594"/>
      <w:r>
        <w:rPr>
          <w:rStyle w:val="soussoussectionCar"/>
          <w:b/>
        </w:rPr>
        <w:t xml:space="preserve">1.2.2. </w:t>
      </w:r>
      <w:r w:rsidR="005D11DA" w:rsidRPr="00E906D1">
        <w:rPr>
          <w:rStyle w:val="soussoussectionCar"/>
          <w:b/>
        </w:rPr>
        <w:t>Présentation de</w:t>
      </w:r>
      <w:r w:rsidR="007B6BD0" w:rsidRPr="00E906D1">
        <w:rPr>
          <w:rStyle w:val="soussoussectionCar"/>
          <w:b/>
        </w:rPr>
        <w:t xml:space="preserve"> l’agence « TWBA\ DJAZ »</w:t>
      </w:r>
      <w:r w:rsidR="007B6BD0" w:rsidRPr="00E906D1">
        <w:t xml:space="preserve"> :</w:t>
      </w:r>
      <w:bookmarkEnd w:id="194"/>
      <w:bookmarkEnd w:id="195"/>
    </w:p>
    <w:p w14:paraId="35F559C0" w14:textId="579B73A0" w:rsidR="007B6BD0" w:rsidRPr="007B6BD0" w:rsidRDefault="00EA512F" w:rsidP="00FB5C80">
      <w:pPr>
        <w:spacing w:before="240" w:after="240"/>
        <w:ind w:firstLine="284"/>
        <w:jc w:val="both"/>
        <w:rPr>
          <w:rFonts w:asciiTheme="majorBidi" w:hAnsiTheme="majorBidi" w:cstheme="majorBidi"/>
          <w:sz w:val="24"/>
          <w:szCs w:val="24"/>
        </w:rPr>
      </w:pPr>
      <w:r w:rsidRPr="00EA512F">
        <w:rPr>
          <w:rFonts w:asciiTheme="majorBidi" w:hAnsiTheme="majorBidi" w:cstheme="majorBidi"/>
          <w:color w:val="000000" w:themeColor="text1"/>
          <w:sz w:val="24"/>
          <w:szCs w:val="24"/>
          <w:lang w:val="fr-FR"/>
        </w:rPr>
        <w:t>« TBWA\ Djaz »</w:t>
      </w:r>
      <w:r>
        <w:rPr>
          <w:rFonts w:asciiTheme="majorBidi" w:hAnsiTheme="majorBidi" w:cstheme="majorBidi"/>
          <w:b/>
          <w:bCs/>
          <w:color w:val="000000" w:themeColor="text1"/>
          <w:sz w:val="24"/>
          <w:szCs w:val="24"/>
          <w:lang w:val="fr-FR"/>
        </w:rPr>
        <w:t xml:space="preserve"> </w:t>
      </w:r>
      <w:r w:rsidR="007B6BD0" w:rsidRPr="007B6BD0">
        <w:rPr>
          <w:rFonts w:asciiTheme="majorBidi" w:hAnsiTheme="majorBidi" w:cstheme="majorBidi"/>
          <w:sz w:val="24"/>
          <w:szCs w:val="24"/>
        </w:rPr>
        <w:t>est une agence de conseil en communication multidisciplinaire affilié à TBWA /Ketchum et au groupe media Omnicom depuis 2003. Elle accompagne les marques en Algérie et en Afrique du nord dans la conception et la mise en œuvre de leurs stratégies de communication à travers une méthodologie fondée sur la Disruption®, un concept phare du groupe.</w:t>
      </w:r>
    </w:p>
    <w:p w14:paraId="0A8050BE" w14:textId="2080EBD3" w:rsidR="007B6BD0" w:rsidRPr="007B6BD0" w:rsidRDefault="007B6BD0" w:rsidP="00FB5C80">
      <w:pPr>
        <w:spacing w:before="240" w:after="240"/>
        <w:ind w:firstLine="284"/>
        <w:jc w:val="both"/>
        <w:rPr>
          <w:rFonts w:asciiTheme="majorBidi" w:hAnsiTheme="majorBidi" w:cstheme="majorBidi"/>
          <w:sz w:val="24"/>
          <w:szCs w:val="24"/>
        </w:rPr>
      </w:pPr>
      <w:r w:rsidRPr="007B6BD0">
        <w:rPr>
          <w:rFonts w:asciiTheme="majorBidi" w:hAnsiTheme="majorBidi" w:cstheme="majorBidi"/>
          <w:sz w:val="24"/>
          <w:szCs w:val="24"/>
        </w:rPr>
        <w:t xml:space="preserve"> L’agence se distingue par son engagement en faveur de la créativité comme levier stratégique de différenciation, au service des objectifs commerciaux de ses clients. TBWA/DJAZ est une des seules agences entièrement intégrées en Algérie à proposer des standards de qualité internationaux dans six services de communication</w:t>
      </w:r>
    </w:p>
    <w:p w14:paraId="757A1880" w14:textId="68259738" w:rsidR="007B6BD0" w:rsidRPr="007B6BD0" w:rsidRDefault="007B6BD0" w:rsidP="00323238">
      <w:pPr>
        <w:pStyle w:val="Paragraphedeliste"/>
        <w:numPr>
          <w:ilvl w:val="0"/>
          <w:numId w:val="36"/>
        </w:numPr>
        <w:spacing w:before="100" w:beforeAutospacing="1" w:after="100" w:afterAutospacing="1"/>
        <w:jc w:val="both"/>
        <w:rPr>
          <w:rFonts w:asciiTheme="majorBidi" w:eastAsia="Times New Roman" w:hAnsiTheme="majorBidi" w:cstheme="majorBidi"/>
          <w:sz w:val="24"/>
          <w:szCs w:val="24"/>
          <w:lang w:val="fr-FR"/>
        </w:rPr>
      </w:pPr>
      <w:r w:rsidRPr="007B6BD0">
        <w:rPr>
          <w:rFonts w:asciiTheme="majorBidi" w:eastAsia="Times New Roman" w:hAnsiTheme="majorBidi" w:cstheme="majorBidi"/>
          <w:b/>
          <w:bCs/>
          <w:sz w:val="24"/>
          <w:szCs w:val="24"/>
          <w:lang w:val="fr-FR"/>
        </w:rPr>
        <w:t>Publicité</w:t>
      </w:r>
    </w:p>
    <w:p w14:paraId="680AD59E" w14:textId="2D506DF6" w:rsidR="007B6BD0" w:rsidRPr="007B6BD0" w:rsidRDefault="007B6BD0" w:rsidP="00323238">
      <w:pPr>
        <w:pStyle w:val="Paragraphedeliste"/>
        <w:numPr>
          <w:ilvl w:val="0"/>
          <w:numId w:val="36"/>
        </w:numPr>
        <w:spacing w:before="100" w:beforeAutospacing="1" w:after="100" w:afterAutospacing="1"/>
        <w:jc w:val="both"/>
        <w:rPr>
          <w:rFonts w:asciiTheme="majorBidi" w:eastAsia="Times New Roman" w:hAnsiTheme="majorBidi" w:cstheme="majorBidi"/>
          <w:sz w:val="24"/>
          <w:szCs w:val="24"/>
          <w:lang w:val="fr-FR"/>
        </w:rPr>
      </w:pPr>
      <w:r w:rsidRPr="007B6BD0">
        <w:rPr>
          <w:rFonts w:asciiTheme="majorBidi" w:eastAsia="Times New Roman" w:hAnsiTheme="majorBidi" w:cstheme="majorBidi"/>
          <w:b/>
          <w:bCs/>
          <w:sz w:val="24"/>
          <w:szCs w:val="24"/>
          <w:lang w:val="fr-FR"/>
        </w:rPr>
        <w:t>Relations publiques</w:t>
      </w:r>
    </w:p>
    <w:p w14:paraId="02B1F6A1" w14:textId="54896DD4" w:rsidR="007B6BD0" w:rsidRPr="007B6BD0" w:rsidRDefault="007B6BD0" w:rsidP="00323238">
      <w:pPr>
        <w:pStyle w:val="Paragraphedeliste"/>
        <w:numPr>
          <w:ilvl w:val="0"/>
          <w:numId w:val="36"/>
        </w:numPr>
        <w:spacing w:before="100" w:beforeAutospacing="1" w:after="100" w:afterAutospacing="1"/>
        <w:jc w:val="both"/>
        <w:rPr>
          <w:rFonts w:asciiTheme="majorBidi" w:eastAsia="Times New Roman" w:hAnsiTheme="majorBidi" w:cstheme="majorBidi"/>
          <w:sz w:val="24"/>
          <w:szCs w:val="24"/>
          <w:lang w:val="fr-FR"/>
        </w:rPr>
      </w:pPr>
      <w:r w:rsidRPr="007B6BD0">
        <w:rPr>
          <w:rFonts w:asciiTheme="majorBidi" w:eastAsia="Times New Roman" w:hAnsiTheme="majorBidi" w:cstheme="majorBidi"/>
          <w:b/>
          <w:bCs/>
          <w:sz w:val="24"/>
          <w:szCs w:val="24"/>
          <w:lang w:val="fr-FR"/>
        </w:rPr>
        <w:t>Communication corporate et interne</w:t>
      </w:r>
    </w:p>
    <w:p w14:paraId="004F2501" w14:textId="091E6745" w:rsidR="007B6BD0" w:rsidRPr="007B6BD0" w:rsidRDefault="007B6BD0" w:rsidP="00323238">
      <w:pPr>
        <w:pStyle w:val="Paragraphedeliste"/>
        <w:numPr>
          <w:ilvl w:val="0"/>
          <w:numId w:val="36"/>
        </w:numPr>
        <w:spacing w:before="100" w:beforeAutospacing="1" w:after="100" w:afterAutospacing="1"/>
        <w:jc w:val="both"/>
        <w:rPr>
          <w:rFonts w:asciiTheme="majorBidi" w:eastAsia="Times New Roman" w:hAnsiTheme="majorBidi" w:cstheme="majorBidi"/>
          <w:sz w:val="24"/>
          <w:szCs w:val="24"/>
          <w:lang w:val="fr-FR"/>
        </w:rPr>
      </w:pPr>
      <w:r w:rsidRPr="007B6BD0">
        <w:rPr>
          <w:rFonts w:asciiTheme="majorBidi" w:eastAsia="Times New Roman" w:hAnsiTheme="majorBidi" w:cstheme="majorBidi"/>
          <w:b/>
          <w:bCs/>
          <w:sz w:val="24"/>
          <w:szCs w:val="24"/>
          <w:lang w:val="fr-FR"/>
        </w:rPr>
        <w:t>Communication digitale</w:t>
      </w:r>
    </w:p>
    <w:p w14:paraId="05CE0EEB" w14:textId="0756069B" w:rsidR="007B6BD0" w:rsidRPr="007B6BD0" w:rsidRDefault="007B6BD0" w:rsidP="00323238">
      <w:pPr>
        <w:pStyle w:val="Paragraphedeliste"/>
        <w:numPr>
          <w:ilvl w:val="0"/>
          <w:numId w:val="36"/>
        </w:numPr>
        <w:tabs>
          <w:tab w:val="left" w:pos="3141"/>
        </w:tabs>
        <w:spacing w:before="100" w:beforeAutospacing="1" w:after="100" w:afterAutospacing="1"/>
        <w:jc w:val="both"/>
        <w:rPr>
          <w:rFonts w:asciiTheme="majorBidi" w:eastAsia="Times New Roman" w:hAnsiTheme="majorBidi" w:cstheme="majorBidi"/>
          <w:b/>
          <w:bCs/>
          <w:sz w:val="24"/>
          <w:szCs w:val="24"/>
          <w:lang w:val="fr-FR"/>
        </w:rPr>
      </w:pPr>
      <w:r w:rsidRPr="007B6BD0">
        <w:rPr>
          <w:rFonts w:asciiTheme="majorBidi" w:eastAsia="Times New Roman" w:hAnsiTheme="majorBidi" w:cstheme="majorBidi"/>
          <w:b/>
          <w:bCs/>
          <w:sz w:val="24"/>
          <w:szCs w:val="24"/>
          <w:lang w:val="fr-FR"/>
        </w:rPr>
        <w:t>Marketing expérientiel</w:t>
      </w:r>
      <w:r w:rsidRPr="007B6BD0">
        <w:rPr>
          <w:rFonts w:asciiTheme="majorBidi" w:eastAsia="Times New Roman" w:hAnsiTheme="majorBidi" w:cstheme="majorBidi"/>
          <w:b/>
          <w:bCs/>
          <w:sz w:val="24"/>
          <w:szCs w:val="24"/>
          <w:lang w:val="fr-FR"/>
        </w:rPr>
        <w:tab/>
      </w:r>
    </w:p>
    <w:p w14:paraId="37E96818" w14:textId="144914DD" w:rsidR="007B6BD0" w:rsidRDefault="007B6BD0" w:rsidP="00323238">
      <w:pPr>
        <w:pStyle w:val="Paragraphedeliste"/>
        <w:numPr>
          <w:ilvl w:val="0"/>
          <w:numId w:val="36"/>
        </w:numPr>
        <w:spacing w:before="100" w:beforeAutospacing="1" w:after="100" w:afterAutospacing="1"/>
        <w:jc w:val="both"/>
        <w:rPr>
          <w:rFonts w:asciiTheme="majorBidi" w:eastAsia="Times New Roman" w:hAnsiTheme="majorBidi" w:cstheme="majorBidi"/>
          <w:b/>
          <w:bCs/>
          <w:sz w:val="24"/>
          <w:szCs w:val="24"/>
          <w:lang w:val="fr-FR"/>
        </w:rPr>
      </w:pPr>
      <w:r w:rsidRPr="007B6BD0">
        <w:rPr>
          <w:rFonts w:asciiTheme="majorBidi" w:eastAsia="Times New Roman" w:hAnsiTheme="majorBidi" w:cstheme="majorBidi"/>
          <w:b/>
          <w:bCs/>
          <w:sz w:val="24"/>
          <w:szCs w:val="24"/>
          <w:lang w:val="fr-FR"/>
        </w:rPr>
        <w:t>Veille stratégique et écoute sociale</w:t>
      </w:r>
    </w:p>
    <w:p w14:paraId="2E5F2889" w14:textId="2D787C37" w:rsidR="00E53404" w:rsidRPr="005D11DA" w:rsidRDefault="00E906D1" w:rsidP="00EA512F">
      <w:pPr>
        <w:pStyle w:val="soussoussection"/>
      </w:pPr>
      <w:bookmarkStart w:id="196" w:name="_Toc199803595"/>
      <w:r>
        <w:lastRenderedPageBreak/>
        <w:t>1.2.2</w:t>
      </w:r>
      <w:r w:rsidR="005D11DA">
        <w:t xml:space="preserve">. </w:t>
      </w:r>
      <w:r w:rsidR="00E53404" w:rsidRPr="005D11DA">
        <w:t xml:space="preserve">Fiche technique de </w:t>
      </w:r>
      <w:r w:rsidR="00EA512F" w:rsidRPr="00EA512F">
        <w:rPr>
          <w:rFonts w:cstheme="majorBidi"/>
          <w:szCs w:val="24"/>
          <w:lang w:val="fr-FR"/>
        </w:rPr>
        <w:t>« TBWA\ Djaz »</w:t>
      </w:r>
      <w:bookmarkEnd w:id="196"/>
    </w:p>
    <w:p w14:paraId="52AC18EA" w14:textId="305E7B0A" w:rsidR="005D11DA" w:rsidRPr="005D11DA" w:rsidRDefault="005D11DA" w:rsidP="00FB5C80">
      <w:pPr>
        <w:spacing w:before="100" w:beforeAutospacing="1" w:after="100" w:afterAutospacing="1"/>
        <w:ind w:firstLine="284"/>
        <w:jc w:val="both"/>
        <w:rPr>
          <w:rFonts w:asciiTheme="majorBidi" w:eastAsia="Times New Roman" w:hAnsiTheme="majorBidi" w:cstheme="majorBidi"/>
          <w:b/>
          <w:bCs/>
          <w:sz w:val="24"/>
          <w:szCs w:val="24"/>
          <w:lang w:val="fr-FR"/>
        </w:rPr>
      </w:pPr>
      <w:r w:rsidRPr="005D11DA">
        <w:rPr>
          <w:rFonts w:asciiTheme="majorBidi" w:hAnsiTheme="majorBidi" w:cstheme="majorBidi"/>
          <w:sz w:val="24"/>
          <w:szCs w:val="24"/>
        </w:rPr>
        <w:t>La fiche technique suivante offre un aperçu synthétique de TBWA Djaz, en mettant en lumière ses principales caractéristiques, s</w:t>
      </w:r>
      <w:r>
        <w:rPr>
          <w:rFonts w:asciiTheme="majorBidi" w:hAnsiTheme="majorBidi" w:cstheme="majorBidi"/>
          <w:sz w:val="24"/>
          <w:szCs w:val="24"/>
        </w:rPr>
        <w:t>on positionnement sur le marché.</w:t>
      </w:r>
    </w:p>
    <w:p w14:paraId="3E193092" w14:textId="4A4B9D96" w:rsidR="00F118D5" w:rsidRPr="00F118D5" w:rsidRDefault="00F118D5" w:rsidP="00F118D5">
      <w:pPr>
        <w:pStyle w:val="Lgende"/>
        <w:keepNext/>
        <w:rPr>
          <w:rFonts w:asciiTheme="majorBidi" w:hAnsiTheme="majorBidi" w:cstheme="majorBidi"/>
          <w:b/>
          <w:bCs/>
          <w:i w:val="0"/>
          <w:iCs w:val="0"/>
          <w:color w:val="000000" w:themeColor="text1"/>
          <w:sz w:val="24"/>
          <w:szCs w:val="24"/>
        </w:rPr>
      </w:pPr>
      <w:bookmarkStart w:id="197" w:name="_Toc199521763"/>
      <w:r w:rsidRPr="00F118D5">
        <w:rPr>
          <w:rFonts w:asciiTheme="majorBidi" w:hAnsiTheme="majorBidi" w:cstheme="majorBidi"/>
          <w:b/>
          <w:bCs/>
          <w:i w:val="0"/>
          <w:iCs w:val="0"/>
          <w:color w:val="000000" w:themeColor="text1"/>
          <w:sz w:val="24"/>
          <w:szCs w:val="24"/>
        </w:rPr>
        <w:t xml:space="preserve">Tableau </w:t>
      </w:r>
      <w:r w:rsidRPr="00F118D5">
        <w:rPr>
          <w:rFonts w:asciiTheme="majorBidi" w:hAnsiTheme="majorBidi" w:cstheme="majorBidi"/>
          <w:b/>
          <w:bCs/>
          <w:i w:val="0"/>
          <w:iCs w:val="0"/>
          <w:color w:val="000000" w:themeColor="text1"/>
          <w:sz w:val="24"/>
          <w:szCs w:val="24"/>
        </w:rPr>
        <w:fldChar w:fldCharType="begin"/>
      </w:r>
      <w:r w:rsidRPr="00F118D5">
        <w:rPr>
          <w:rFonts w:asciiTheme="majorBidi" w:hAnsiTheme="majorBidi" w:cstheme="majorBidi"/>
          <w:b/>
          <w:bCs/>
          <w:i w:val="0"/>
          <w:iCs w:val="0"/>
          <w:color w:val="000000" w:themeColor="text1"/>
          <w:sz w:val="24"/>
          <w:szCs w:val="24"/>
        </w:rPr>
        <w:instrText xml:space="preserve"> SEQ Tableau \* ARABIC </w:instrText>
      </w:r>
      <w:r w:rsidRPr="00F118D5">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rPr>
        <w:t>6</w:t>
      </w:r>
      <w:r w:rsidRPr="00F118D5">
        <w:rPr>
          <w:rFonts w:asciiTheme="majorBidi" w:hAnsiTheme="majorBidi" w:cstheme="majorBidi"/>
          <w:b/>
          <w:bCs/>
          <w:i w:val="0"/>
          <w:iCs w:val="0"/>
          <w:color w:val="000000" w:themeColor="text1"/>
          <w:sz w:val="24"/>
          <w:szCs w:val="24"/>
        </w:rPr>
        <w:fldChar w:fldCharType="end"/>
      </w:r>
      <w:r w:rsidRPr="00F118D5">
        <w:rPr>
          <w:rFonts w:asciiTheme="majorBidi" w:hAnsiTheme="majorBidi" w:cstheme="majorBidi"/>
          <w:b/>
          <w:bCs/>
          <w:i w:val="0"/>
          <w:iCs w:val="0"/>
          <w:noProof/>
          <w:color w:val="000000" w:themeColor="text1"/>
          <w:sz w:val="24"/>
          <w:szCs w:val="24"/>
          <w:lang w:val="fr-FR"/>
        </w:rPr>
        <w:t xml:space="preserve"> : La fiche technique de </w:t>
      </w:r>
      <w:r w:rsidRPr="00F118D5">
        <w:rPr>
          <w:rFonts w:asciiTheme="majorBidi" w:hAnsiTheme="majorBidi" w:cstheme="majorBidi"/>
          <w:b/>
          <w:bCs/>
          <w:i w:val="0"/>
          <w:iCs w:val="0"/>
          <w:color w:val="000000" w:themeColor="text1"/>
          <w:sz w:val="24"/>
          <w:szCs w:val="24"/>
        </w:rPr>
        <w:t>« TBWA\ Djaz »</w:t>
      </w:r>
      <w:bookmarkEnd w:id="197"/>
    </w:p>
    <w:tbl>
      <w:tblPr>
        <w:tblStyle w:val="Grilledutableau"/>
        <w:tblW w:w="0" w:type="auto"/>
        <w:tblLook w:val="04A0" w:firstRow="1" w:lastRow="0" w:firstColumn="1" w:lastColumn="0" w:noHBand="0" w:noVBand="1"/>
      </w:tblPr>
      <w:tblGrid>
        <w:gridCol w:w="4532"/>
        <w:gridCol w:w="4532"/>
      </w:tblGrid>
      <w:tr w:rsidR="00E53404" w14:paraId="71D1A935" w14:textId="77777777" w:rsidTr="00E53404">
        <w:tc>
          <w:tcPr>
            <w:tcW w:w="4532" w:type="dxa"/>
          </w:tcPr>
          <w:p w14:paraId="00FE2EAC" w14:textId="32EEF9F7" w:rsidR="00E53404" w:rsidRPr="00E906D1" w:rsidRDefault="00E53404" w:rsidP="00E906D1">
            <w:pPr>
              <w:spacing w:line="360" w:lineRule="auto"/>
              <w:jc w:val="center"/>
              <w:rPr>
                <w:rFonts w:asciiTheme="majorBidi" w:hAnsiTheme="majorBidi" w:cstheme="majorBidi"/>
                <w:b/>
                <w:bCs/>
                <w:sz w:val="24"/>
                <w:szCs w:val="24"/>
              </w:rPr>
            </w:pPr>
            <w:r w:rsidRPr="00E906D1">
              <w:rPr>
                <w:rStyle w:val="lev"/>
                <w:rFonts w:asciiTheme="majorBidi" w:hAnsiTheme="majorBidi" w:cstheme="majorBidi"/>
                <w:sz w:val="24"/>
                <w:szCs w:val="24"/>
              </w:rPr>
              <w:t>Élément</w:t>
            </w:r>
          </w:p>
        </w:tc>
        <w:tc>
          <w:tcPr>
            <w:tcW w:w="45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53404" w:rsidRPr="00E53404" w14:paraId="682E8B38" w14:textId="77777777" w:rsidTr="00E53404">
              <w:trPr>
                <w:tblCellSpacing w:w="15" w:type="dxa"/>
              </w:trPr>
              <w:tc>
                <w:tcPr>
                  <w:tcW w:w="0" w:type="auto"/>
                  <w:vAlign w:val="center"/>
                  <w:hideMark/>
                </w:tcPr>
                <w:p w14:paraId="7E4640BD" w14:textId="77777777" w:rsidR="00E53404" w:rsidRPr="00E53404" w:rsidRDefault="00E53404" w:rsidP="00E906D1">
                  <w:pPr>
                    <w:jc w:val="center"/>
                    <w:rPr>
                      <w:rFonts w:asciiTheme="majorBidi" w:eastAsia="Times New Roman" w:hAnsiTheme="majorBidi" w:cstheme="majorBidi"/>
                      <w:b/>
                      <w:bCs/>
                      <w:sz w:val="24"/>
                      <w:szCs w:val="24"/>
                      <w:lang w:val="fr-FR"/>
                    </w:rPr>
                  </w:pPr>
                </w:p>
              </w:tc>
            </w:tr>
          </w:tbl>
          <w:p w14:paraId="5C9FC739" w14:textId="1402FDED" w:rsidR="00E53404" w:rsidRPr="00E53404" w:rsidRDefault="00E906D1" w:rsidP="00E906D1">
            <w:pPr>
              <w:spacing w:line="360" w:lineRule="auto"/>
              <w:jc w:val="center"/>
              <w:rPr>
                <w:rFonts w:asciiTheme="majorBidi" w:eastAsia="Times New Roman" w:hAnsiTheme="majorBidi" w:cstheme="majorBidi"/>
                <w:b/>
                <w:bCs/>
                <w:vanish/>
                <w:sz w:val="24"/>
                <w:szCs w:val="24"/>
                <w:lang w:val="fr-FR"/>
              </w:rPr>
            </w:pPr>
            <w:r w:rsidRPr="00E906D1">
              <w:rPr>
                <w:rFonts w:asciiTheme="majorBidi" w:eastAsia="Times New Roman" w:hAnsiTheme="majorBidi" w:cstheme="majorBidi"/>
                <w:b/>
                <w:bCs/>
                <w:sz w:val="24"/>
                <w:szCs w:val="24"/>
                <w:lang w:val="fr-FR"/>
              </w:rPr>
              <w:t>Informations</w:t>
            </w:r>
          </w:p>
          <w:p w14:paraId="32513E59" w14:textId="77777777" w:rsidR="00E53404" w:rsidRPr="00E906D1" w:rsidRDefault="00E53404" w:rsidP="00E906D1">
            <w:pPr>
              <w:spacing w:before="100" w:beforeAutospacing="1" w:after="100" w:afterAutospacing="1" w:line="360" w:lineRule="auto"/>
              <w:jc w:val="center"/>
              <w:rPr>
                <w:rFonts w:asciiTheme="majorBidi" w:eastAsia="Times New Roman" w:hAnsiTheme="majorBidi" w:cstheme="majorBidi"/>
                <w:b/>
                <w:bCs/>
                <w:sz w:val="24"/>
                <w:szCs w:val="24"/>
                <w:lang w:val="fr-FR"/>
              </w:rPr>
            </w:pPr>
          </w:p>
        </w:tc>
      </w:tr>
      <w:tr w:rsidR="00E53404" w14:paraId="0086C568" w14:textId="77777777" w:rsidTr="00E53404">
        <w:tc>
          <w:tcPr>
            <w:tcW w:w="4532" w:type="dxa"/>
          </w:tcPr>
          <w:p w14:paraId="13554989" w14:textId="757DF2CC" w:rsidR="00E53404" w:rsidRPr="00812B32" w:rsidRDefault="00E53404" w:rsidP="00E53404">
            <w:pPr>
              <w:spacing w:before="100" w:beforeAutospacing="1" w:after="100" w:afterAutospacing="1" w:line="360" w:lineRule="auto"/>
              <w:jc w:val="both"/>
              <w:rPr>
                <w:rFonts w:asciiTheme="majorBidi" w:eastAsia="Times New Roman" w:hAnsiTheme="majorBidi" w:cstheme="majorBidi"/>
                <w:b/>
                <w:bCs/>
                <w:sz w:val="24"/>
                <w:szCs w:val="24"/>
                <w:lang w:val="fr-FR"/>
              </w:rPr>
            </w:pPr>
            <w:r w:rsidRPr="00812B32">
              <w:rPr>
                <w:rFonts w:asciiTheme="majorBidi" w:hAnsiTheme="majorBidi" w:cstheme="majorBidi"/>
                <w:b/>
                <w:bCs/>
                <w:sz w:val="24"/>
                <w:szCs w:val="24"/>
              </w:rPr>
              <w:t>Nom de l’agence</w:t>
            </w:r>
          </w:p>
        </w:tc>
        <w:tc>
          <w:tcPr>
            <w:tcW w:w="4533" w:type="dxa"/>
          </w:tcPr>
          <w:p w14:paraId="49F2BE99" w14:textId="06ADA0F6" w:rsidR="00E53404" w:rsidRPr="005D11DA" w:rsidRDefault="00E53404" w:rsidP="00E53404">
            <w:pPr>
              <w:spacing w:before="100" w:beforeAutospacing="1" w:after="100" w:afterAutospacing="1" w:line="360" w:lineRule="auto"/>
              <w:jc w:val="both"/>
              <w:rPr>
                <w:rFonts w:asciiTheme="majorBidi" w:eastAsia="Times New Roman" w:hAnsiTheme="majorBidi" w:cstheme="majorBidi"/>
                <w:sz w:val="24"/>
                <w:szCs w:val="24"/>
                <w:lang w:val="fr-FR"/>
              </w:rPr>
            </w:pPr>
            <w:r w:rsidRPr="005D11DA">
              <w:rPr>
                <w:rFonts w:asciiTheme="majorBidi" w:eastAsia="Times New Roman" w:hAnsiTheme="majorBidi" w:cstheme="majorBidi"/>
                <w:sz w:val="24"/>
                <w:szCs w:val="24"/>
                <w:lang w:val="fr-FR"/>
              </w:rPr>
              <w:t>SARL RP DJAZ</w:t>
            </w:r>
          </w:p>
        </w:tc>
      </w:tr>
      <w:tr w:rsidR="00E53404" w14:paraId="286A247B" w14:textId="77777777" w:rsidTr="00E53404">
        <w:tc>
          <w:tcPr>
            <w:tcW w:w="4532" w:type="dxa"/>
          </w:tcPr>
          <w:p w14:paraId="4D4FE7BE" w14:textId="78C49CDF" w:rsidR="00E53404" w:rsidRPr="00812B32" w:rsidRDefault="00E53404" w:rsidP="00E53404">
            <w:pPr>
              <w:spacing w:before="100" w:beforeAutospacing="1" w:after="100" w:afterAutospacing="1" w:line="360" w:lineRule="auto"/>
              <w:jc w:val="both"/>
              <w:rPr>
                <w:rFonts w:asciiTheme="majorBidi" w:eastAsia="Times New Roman" w:hAnsiTheme="majorBidi" w:cstheme="majorBidi"/>
                <w:b/>
                <w:bCs/>
                <w:sz w:val="24"/>
                <w:szCs w:val="24"/>
                <w:lang w:val="fr-FR"/>
              </w:rPr>
            </w:pPr>
            <w:r w:rsidRPr="00812B32">
              <w:rPr>
                <w:rFonts w:asciiTheme="majorBidi" w:hAnsiTheme="majorBidi" w:cstheme="majorBidi"/>
                <w:b/>
                <w:bCs/>
                <w:sz w:val="24"/>
                <w:szCs w:val="24"/>
              </w:rPr>
              <w:t>Année de création</w:t>
            </w:r>
          </w:p>
        </w:tc>
        <w:tc>
          <w:tcPr>
            <w:tcW w:w="4533" w:type="dxa"/>
          </w:tcPr>
          <w:p w14:paraId="0D7A5060" w14:textId="4E04B4F7" w:rsidR="00E53404" w:rsidRPr="005D11DA" w:rsidRDefault="00E53404" w:rsidP="00E53404">
            <w:pPr>
              <w:spacing w:before="100" w:beforeAutospacing="1" w:after="100" w:afterAutospacing="1" w:line="360" w:lineRule="auto"/>
              <w:jc w:val="both"/>
              <w:rPr>
                <w:rFonts w:asciiTheme="majorBidi" w:eastAsia="Times New Roman" w:hAnsiTheme="majorBidi" w:cstheme="majorBidi"/>
                <w:sz w:val="24"/>
                <w:szCs w:val="24"/>
                <w:lang w:val="fr-FR"/>
              </w:rPr>
            </w:pPr>
            <w:r w:rsidRPr="005D11DA">
              <w:rPr>
                <w:rFonts w:asciiTheme="majorBidi" w:eastAsia="Times New Roman" w:hAnsiTheme="majorBidi" w:cstheme="majorBidi"/>
                <w:sz w:val="24"/>
                <w:szCs w:val="24"/>
                <w:lang w:val="fr-FR"/>
              </w:rPr>
              <w:t>2003</w:t>
            </w:r>
          </w:p>
        </w:tc>
      </w:tr>
      <w:tr w:rsidR="00E53404" w14:paraId="0FF0764B" w14:textId="77777777" w:rsidTr="00E53404">
        <w:tc>
          <w:tcPr>
            <w:tcW w:w="4532" w:type="dxa"/>
          </w:tcPr>
          <w:p w14:paraId="0B063F9B" w14:textId="2C1EB702" w:rsidR="00E53404" w:rsidRPr="00812B32" w:rsidRDefault="00E53404" w:rsidP="00E53404">
            <w:pPr>
              <w:spacing w:before="100" w:beforeAutospacing="1" w:after="100" w:afterAutospacing="1" w:line="360" w:lineRule="auto"/>
              <w:jc w:val="both"/>
              <w:rPr>
                <w:rFonts w:asciiTheme="majorBidi" w:eastAsia="Times New Roman" w:hAnsiTheme="majorBidi" w:cstheme="majorBidi"/>
                <w:b/>
                <w:bCs/>
                <w:sz w:val="24"/>
                <w:szCs w:val="24"/>
                <w:lang w:val="fr-FR"/>
              </w:rPr>
            </w:pPr>
            <w:r w:rsidRPr="00812B32">
              <w:rPr>
                <w:rFonts w:asciiTheme="majorBidi" w:hAnsiTheme="majorBidi" w:cstheme="majorBidi"/>
                <w:b/>
                <w:bCs/>
                <w:sz w:val="24"/>
                <w:szCs w:val="24"/>
              </w:rPr>
              <w:t>Groupe d’appartenance</w:t>
            </w:r>
          </w:p>
        </w:tc>
        <w:tc>
          <w:tcPr>
            <w:tcW w:w="4533" w:type="dxa"/>
          </w:tcPr>
          <w:p w14:paraId="09C2C446" w14:textId="57437DE5" w:rsidR="00E53404" w:rsidRPr="005D11DA" w:rsidRDefault="00E53404" w:rsidP="00E53404">
            <w:pPr>
              <w:spacing w:before="100" w:beforeAutospacing="1" w:after="100" w:afterAutospacing="1" w:line="360" w:lineRule="auto"/>
              <w:jc w:val="both"/>
              <w:rPr>
                <w:rFonts w:asciiTheme="majorBidi" w:eastAsia="Times New Roman" w:hAnsiTheme="majorBidi" w:cstheme="majorBidi"/>
                <w:sz w:val="24"/>
                <w:szCs w:val="24"/>
                <w:lang w:val="fr-FR"/>
              </w:rPr>
            </w:pPr>
            <w:r w:rsidRPr="005D11DA">
              <w:rPr>
                <w:rFonts w:asciiTheme="majorBidi" w:hAnsiTheme="majorBidi" w:cstheme="majorBidi"/>
                <w:sz w:val="24"/>
                <w:szCs w:val="24"/>
              </w:rPr>
              <w:t>TBWA Worldwide (Omnicom Group)</w:t>
            </w:r>
          </w:p>
        </w:tc>
      </w:tr>
      <w:tr w:rsidR="00E53404" w14:paraId="7D15232B" w14:textId="77777777" w:rsidTr="00E53404">
        <w:tc>
          <w:tcPr>
            <w:tcW w:w="4532" w:type="dxa"/>
          </w:tcPr>
          <w:p w14:paraId="16F6CBF4" w14:textId="382DC0D6" w:rsidR="00E53404" w:rsidRPr="00812B32" w:rsidRDefault="00E53404" w:rsidP="00E53404">
            <w:pPr>
              <w:spacing w:before="100" w:beforeAutospacing="1" w:after="100" w:afterAutospacing="1" w:line="360" w:lineRule="auto"/>
              <w:jc w:val="both"/>
              <w:rPr>
                <w:rFonts w:asciiTheme="majorBidi" w:eastAsia="Times New Roman" w:hAnsiTheme="majorBidi" w:cstheme="majorBidi"/>
                <w:b/>
                <w:bCs/>
                <w:sz w:val="24"/>
                <w:szCs w:val="24"/>
                <w:lang w:val="fr-FR"/>
              </w:rPr>
            </w:pPr>
            <w:r w:rsidRPr="00812B32">
              <w:rPr>
                <w:rFonts w:asciiTheme="majorBidi" w:hAnsiTheme="majorBidi" w:cstheme="majorBidi"/>
                <w:b/>
                <w:bCs/>
                <w:sz w:val="24"/>
                <w:szCs w:val="24"/>
              </w:rPr>
              <w:t>Localisation</w:t>
            </w:r>
          </w:p>
        </w:tc>
        <w:tc>
          <w:tcPr>
            <w:tcW w:w="4533" w:type="dxa"/>
          </w:tcPr>
          <w:p w14:paraId="14FB05AB" w14:textId="607A3DA5" w:rsidR="00E53404" w:rsidRPr="005D11DA" w:rsidRDefault="00E53404" w:rsidP="00E53404">
            <w:pPr>
              <w:spacing w:before="100" w:beforeAutospacing="1" w:after="100" w:afterAutospacing="1" w:line="360" w:lineRule="auto"/>
              <w:jc w:val="both"/>
              <w:rPr>
                <w:rFonts w:asciiTheme="majorBidi" w:eastAsia="Times New Roman" w:hAnsiTheme="majorBidi" w:cstheme="majorBidi"/>
                <w:sz w:val="24"/>
                <w:szCs w:val="24"/>
                <w:lang w:val="fr-FR"/>
              </w:rPr>
            </w:pPr>
            <w:r w:rsidRPr="005D11DA">
              <w:rPr>
                <w:rFonts w:asciiTheme="majorBidi" w:hAnsiTheme="majorBidi" w:cstheme="majorBidi"/>
                <w:sz w:val="24"/>
                <w:szCs w:val="24"/>
              </w:rPr>
              <w:t>Alger, Algérie</w:t>
            </w:r>
          </w:p>
        </w:tc>
      </w:tr>
      <w:tr w:rsidR="00E53404" w14:paraId="63A2669B" w14:textId="77777777" w:rsidTr="00E53404">
        <w:tc>
          <w:tcPr>
            <w:tcW w:w="4532" w:type="dxa"/>
          </w:tcPr>
          <w:p w14:paraId="2EF335B6" w14:textId="0248F466" w:rsidR="00E53404" w:rsidRPr="00812B32" w:rsidRDefault="00E53404" w:rsidP="00E53404">
            <w:pPr>
              <w:spacing w:before="100" w:beforeAutospacing="1" w:after="100" w:afterAutospacing="1" w:line="360" w:lineRule="auto"/>
              <w:jc w:val="both"/>
              <w:rPr>
                <w:rFonts w:asciiTheme="majorBidi" w:eastAsia="Times New Roman" w:hAnsiTheme="majorBidi" w:cstheme="majorBidi"/>
                <w:b/>
                <w:bCs/>
                <w:sz w:val="24"/>
                <w:szCs w:val="24"/>
                <w:lang w:val="fr-FR"/>
              </w:rPr>
            </w:pPr>
            <w:r w:rsidRPr="00812B32">
              <w:rPr>
                <w:rFonts w:asciiTheme="majorBidi" w:hAnsiTheme="majorBidi" w:cstheme="majorBidi"/>
                <w:b/>
                <w:bCs/>
                <w:sz w:val="24"/>
                <w:szCs w:val="24"/>
              </w:rPr>
              <w:t>Secteurs d’activité</w:t>
            </w:r>
          </w:p>
        </w:tc>
        <w:tc>
          <w:tcPr>
            <w:tcW w:w="4533" w:type="dxa"/>
          </w:tcPr>
          <w:p w14:paraId="43606228" w14:textId="093D1098" w:rsidR="00E53404" w:rsidRPr="005D11DA" w:rsidRDefault="00E53404" w:rsidP="00E53404">
            <w:pPr>
              <w:spacing w:before="100" w:beforeAutospacing="1" w:after="100" w:afterAutospacing="1" w:line="360" w:lineRule="auto"/>
              <w:jc w:val="both"/>
              <w:rPr>
                <w:rFonts w:asciiTheme="majorBidi" w:eastAsia="Times New Roman" w:hAnsiTheme="majorBidi" w:cstheme="majorBidi"/>
                <w:sz w:val="24"/>
                <w:szCs w:val="24"/>
                <w:lang w:val="fr-FR"/>
              </w:rPr>
            </w:pPr>
            <w:r w:rsidRPr="005D11DA">
              <w:rPr>
                <w:rFonts w:asciiTheme="majorBidi" w:hAnsiTheme="majorBidi" w:cstheme="majorBidi"/>
                <w:sz w:val="24"/>
                <w:szCs w:val="24"/>
              </w:rPr>
              <w:t>Conseil en communication, publicité, marketing digital, stratégie de marque</w:t>
            </w:r>
          </w:p>
        </w:tc>
      </w:tr>
      <w:tr w:rsidR="00E53404" w14:paraId="00CEFC4A" w14:textId="77777777" w:rsidTr="00E53404">
        <w:tc>
          <w:tcPr>
            <w:tcW w:w="4532" w:type="dxa"/>
          </w:tcPr>
          <w:p w14:paraId="0BE853C3" w14:textId="377CEE33" w:rsidR="00E53404" w:rsidRPr="00812B32" w:rsidRDefault="00E53404" w:rsidP="00E53404">
            <w:pPr>
              <w:spacing w:before="100" w:beforeAutospacing="1" w:after="100" w:afterAutospacing="1" w:line="360" w:lineRule="auto"/>
              <w:jc w:val="both"/>
              <w:rPr>
                <w:rFonts w:asciiTheme="majorBidi" w:hAnsiTheme="majorBidi" w:cstheme="majorBidi"/>
                <w:b/>
                <w:bCs/>
                <w:sz w:val="24"/>
                <w:szCs w:val="24"/>
              </w:rPr>
            </w:pPr>
            <w:r w:rsidRPr="00812B32">
              <w:rPr>
                <w:rFonts w:asciiTheme="majorBidi" w:hAnsiTheme="majorBidi" w:cstheme="majorBidi"/>
                <w:b/>
                <w:bCs/>
                <w:sz w:val="24"/>
                <w:szCs w:val="24"/>
              </w:rPr>
              <w:t>Zone d’intervention</w:t>
            </w:r>
          </w:p>
        </w:tc>
        <w:tc>
          <w:tcPr>
            <w:tcW w:w="4533" w:type="dxa"/>
          </w:tcPr>
          <w:p w14:paraId="6AE225BF" w14:textId="50BB0E56" w:rsidR="00E53404" w:rsidRPr="005D11DA" w:rsidRDefault="00E53404" w:rsidP="00E53404">
            <w:pPr>
              <w:spacing w:before="100" w:beforeAutospacing="1" w:after="100" w:afterAutospacing="1" w:line="360" w:lineRule="auto"/>
              <w:jc w:val="both"/>
              <w:rPr>
                <w:rFonts w:asciiTheme="majorBidi" w:eastAsia="Times New Roman" w:hAnsiTheme="majorBidi" w:cstheme="majorBidi"/>
                <w:sz w:val="24"/>
                <w:szCs w:val="24"/>
                <w:lang w:val="fr-FR"/>
              </w:rPr>
            </w:pPr>
            <w:r w:rsidRPr="005D11DA">
              <w:rPr>
                <w:rFonts w:asciiTheme="majorBidi" w:hAnsiTheme="majorBidi" w:cstheme="majorBidi"/>
                <w:sz w:val="24"/>
                <w:szCs w:val="24"/>
              </w:rPr>
              <w:t>Algérie – Maghreb – Réseau international via TBWA Worldwide</w:t>
            </w:r>
          </w:p>
        </w:tc>
      </w:tr>
      <w:tr w:rsidR="00E53404" w14:paraId="62E527D8" w14:textId="77777777" w:rsidTr="00E53404">
        <w:tc>
          <w:tcPr>
            <w:tcW w:w="4532" w:type="dxa"/>
          </w:tcPr>
          <w:p w14:paraId="716614A5" w14:textId="557E2104" w:rsidR="00E53404" w:rsidRPr="00812B32" w:rsidRDefault="00E53404" w:rsidP="00E53404">
            <w:pPr>
              <w:spacing w:before="100" w:beforeAutospacing="1" w:after="100" w:afterAutospacing="1" w:line="360" w:lineRule="auto"/>
              <w:jc w:val="both"/>
              <w:rPr>
                <w:rFonts w:asciiTheme="majorBidi" w:hAnsiTheme="majorBidi" w:cstheme="majorBidi"/>
                <w:b/>
                <w:bCs/>
                <w:sz w:val="24"/>
                <w:szCs w:val="24"/>
              </w:rPr>
            </w:pPr>
            <w:r w:rsidRPr="00812B32">
              <w:rPr>
                <w:rFonts w:asciiTheme="majorBidi" w:hAnsiTheme="majorBidi" w:cstheme="majorBidi"/>
                <w:b/>
                <w:bCs/>
                <w:sz w:val="24"/>
                <w:szCs w:val="24"/>
              </w:rPr>
              <w:t>Clients clés</w:t>
            </w:r>
          </w:p>
        </w:tc>
        <w:tc>
          <w:tcPr>
            <w:tcW w:w="4533" w:type="dxa"/>
          </w:tcPr>
          <w:p w14:paraId="7432FB72" w14:textId="0AED185B" w:rsidR="00E53404" w:rsidRPr="005D11DA" w:rsidRDefault="00E53404" w:rsidP="00E53404">
            <w:pPr>
              <w:spacing w:before="100" w:beforeAutospacing="1" w:after="100" w:afterAutospacing="1" w:line="360" w:lineRule="auto"/>
              <w:jc w:val="both"/>
              <w:rPr>
                <w:rFonts w:asciiTheme="majorBidi" w:eastAsia="Times New Roman" w:hAnsiTheme="majorBidi" w:cstheme="majorBidi"/>
                <w:sz w:val="24"/>
                <w:szCs w:val="24"/>
                <w:lang w:val="fr-FR"/>
              </w:rPr>
            </w:pPr>
            <w:r w:rsidRPr="005D11DA">
              <w:rPr>
                <w:rFonts w:asciiTheme="majorBidi" w:eastAsia="Times New Roman" w:hAnsiTheme="majorBidi" w:cstheme="majorBidi"/>
                <w:sz w:val="24"/>
                <w:szCs w:val="24"/>
                <w:lang w:val="fr-FR"/>
              </w:rPr>
              <w:t xml:space="preserve">Henkel, Dell, </w:t>
            </w:r>
            <w:r w:rsidR="00016A81" w:rsidRPr="005D11DA">
              <w:rPr>
                <w:rFonts w:asciiTheme="majorBidi" w:eastAsia="Times New Roman" w:hAnsiTheme="majorBidi" w:cstheme="majorBidi"/>
                <w:sz w:val="24"/>
                <w:szCs w:val="24"/>
                <w:lang w:val="fr-FR"/>
              </w:rPr>
              <w:t>Roche, Schneider, etc</w:t>
            </w:r>
          </w:p>
        </w:tc>
      </w:tr>
      <w:tr w:rsidR="00E53404" w14:paraId="0422850A" w14:textId="77777777" w:rsidTr="00E53404">
        <w:tc>
          <w:tcPr>
            <w:tcW w:w="4532" w:type="dxa"/>
          </w:tcPr>
          <w:p w14:paraId="5CADB95E" w14:textId="504D3F30" w:rsidR="00E53404" w:rsidRPr="00812B32" w:rsidRDefault="00E53404" w:rsidP="00E53404">
            <w:pPr>
              <w:spacing w:before="100" w:beforeAutospacing="1" w:after="100" w:afterAutospacing="1" w:line="360" w:lineRule="auto"/>
              <w:jc w:val="both"/>
              <w:rPr>
                <w:rFonts w:asciiTheme="majorBidi" w:hAnsiTheme="majorBidi" w:cstheme="majorBidi"/>
                <w:b/>
                <w:bCs/>
                <w:sz w:val="24"/>
                <w:szCs w:val="24"/>
              </w:rPr>
            </w:pPr>
            <w:r w:rsidRPr="00812B32">
              <w:rPr>
                <w:rFonts w:asciiTheme="majorBidi" w:hAnsiTheme="majorBidi" w:cstheme="majorBidi"/>
                <w:b/>
                <w:bCs/>
                <w:sz w:val="24"/>
                <w:szCs w:val="24"/>
              </w:rPr>
              <w:t>Expertises</w:t>
            </w:r>
          </w:p>
        </w:tc>
        <w:tc>
          <w:tcPr>
            <w:tcW w:w="453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16A81" w:rsidRPr="00016A81" w14:paraId="7A430C28" w14:textId="77777777" w:rsidTr="00016A81">
              <w:trPr>
                <w:tblCellSpacing w:w="15" w:type="dxa"/>
              </w:trPr>
              <w:tc>
                <w:tcPr>
                  <w:tcW w:w="0" w:type="auto"/>
                  <w:vAlign w:val="center"/>
                  <w:hideMark/>
                </w:tcPr>
                <w:p w14:paraId="706BFFD9" w14:textId="77777777" w:rsidR="00016A81" w:rsidRPr="00016A81" w:rsidRDefault="00016A81" w:rsidP="00016A81">
                  <w:pPr>
                    <w:spacing w:line="240" w:lineRule="auto"/>
                    <w:rPr>
                      <w:rFonts w:asciiTheme="majorBidi" w:eastAsia="Times New Roman" w:hAnsiTheme="majorBidi" w:cstheme="majorBidi"/>
                      <w:sz w:val="24"/>
                      <w:szCs w:val="24"/>
                      <w:lang w:val="fr-FR"/>
                    </w:rPr>
                  </w:pPr>
                </w:p>
              </w:tc>
            </w:tr>
          </w:tbl>
          <w:p w14:paraId="7936631F" w14:textId="77777777" w:rsidR="00016A81" w:rsidRPr="00016A81" w:rsidRDefault="00016A81" w:rsidP="00016A81">
            <w:pPr>
              <w:rPr>
                <w:rFonts w:asciiTheme="majorBidi" w:eastAsia="Times New Roman" w:hAnsiTheme="majorBidi" w:cstheme="majorBidi"/>
                <w:vanish/>
                <w:sz w:val="24"/>
                <w:szCs w:val="24"/>
                <w:lang w:val="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16"/>
            </w:tblGrid>
            <w:tr w:rsidR="00016A81" w:rsidRPr="00016A81" w14:paraId="3F93CA2F" w14:textId="77777777" w:rsidTr="00016A81">
              <w:trPr>
                <w:tblCellSpacing w:w="15" w:type="dxa"/>
              </w:trPr>
              <w:tc>
                <w:tcPr>
                  <w:tcW w:w="0" w:type="auto"/>
                  <w:vAlign w:val="center"/>
                  <w:hideMark/>
                </w:tcPr>
                <w:p w14:paraId="3685A18F" w14:textId="77777777" w:rsidR="00016A81" w:rsidRPr="00016A81" w:rsidRDefault="00016A81" w:rsidP="00016A81">
                  <w:pPr>
                    <w:spacing w:line="240" w:lineRule="auto"/>
                    <w:rPr>
                      <w:rFonts w:asciiTheme="majorBidi" w:eastAsia="Times New Roman" w:hAnsiTheme="majorBidi" w:cstheme="majorBidi"/>
                      <w:sz w:val="24"/>
                      <w:szCs w:val="24"/>
                      <w:lang w:val="fr-FR"/>
                    </w:rPr>
                  </w:pPr>
                  <w:r w:rsidRPr="00016A81">
                    <w:rPr>
                      <w:rFonts w:asciiTheme="majorBidi" w:eastAsia="Times New Roman" w:hAnsiTheme="majorBidi" w:cstheme="majorBidi"/>
                      <w:sz w:val="24"/>
                      <w:szCs w:val="24"/>
                      <w:lang w:val="fr-FR"/>
                    </w:rPr>
                    <w:t>Publicité, digital, brand content, stratégie marketing, social media, etc.</w:t>
                  </w:r>
                </w:p>
              </w:tc>
            </w:tr>
          </w:tbl>
          <w:p w14:paraId="0FAD3DA4" w14:textId="77777777" w:rsidR="00E53404" w:rsidRPr="005D11DA" w:rsidRDefault="00E53404" w:rsidP="00E53404">
            <w:pPr>
              <w:spacing w:before="100" w:beforeAutospacing="1" w:after="100" w:afterAutospacing="1" w:line="360" w:lineRule="auto"/>
              <w:jc w:val="both"/>
              <w:rPr>
                <w:rFonts w:asciiTheme="majorBidi" w:eastAsia="Times New Roman" w:hAnsiTheme="majorBidi" w:cstheme="majorBidi"/>
                <w:sz w:val="24"/>
                <w:szCs w:val="24"/>
                <w:lang w:val="fr-FR"/>
              </w:rPr>
            </w:pPr>
          </w:p>
        </w:tc>
      </w:tr>
      <w:tr w:rsidR="00E53404" w14:paraId="45DB2F2D" w14:textId="77777777" w:rsidTr="00E53404">
        <w:tc>
          <w:tcPr>
            <w:tcW w:w="4532" w:type="dxa"/>
          </w:tcPr>
          <w:p w14:paraId="61DAAB19" w14:textId="52203E8E" w:rsidR="00E53404" w:rsidRPr="00812B32" w:rsidRDefault="00E53404" w:rsidP="00E53404">
            <w:pPr>
              <w:spacing w:before="100" w:beforeAutospacing="1" w:after="100" w:afterAutospacing="1" w:line="360" w:lineRule="auto"/>
              <w:jc w:val="both"/>
              <w:rPr>
                <w:rFonts w:asciiTheme="majorBidi" w:hAnsiTheme="majorBidi" w:cstheme="majorBidi"/>
                <w:b/>
                <w:bCs/>
                <w:sz w:val="24"/>
                <w:szCs w:val="24"/>
              </w:rPr>
            </w:pPr>
            <w:r w:rsidRPr="00812B32">
              <w:rPr>
                <w:rFonts w:asciiTheme="majorBidi" w:hAnsiTheme="majorBidi" w:cstheme="majorBidi"/>
                <w:b/>
                <w:bCs/>
                <w:sz w:val="24"/>
                <w:szCs w:val="24"/>
              </w:rPr>
              <w:t>Site Web</w:t>
            </w:r>
          </w:p>
        </w:tc>
        <w:tc>
          <w:tcPr>
            <w:tcW w:w="4533" w:type="dxa"/>
          </w:tcPr>
          <w:p w14:paraId="1CE2DA3E" w14:textId="3610DBE2" w:rsidR="00E53404" w:rsidRPr="005D11DA" w:rsidRDefault="006F0621" w:rsidP="00E53404">
            <w:pPr>
              <w:spacing w:before="100" w:beforeAutospacing="1" w:after="100" w:afterAutospacing="1" w:line="360" w:lineRule="auto"/>
              <w:jc w:val="both"/>
              <w:rPr>
                <w:rFonts w:asciiTheme="majorBidi" w:eastAsia="Times New Roman" w:hAnsiTheme="majorBidi" w:cstheme="majorBidi"/>
                <w:sz w:val="24"/>
                <w:szCs w:val="24"/>
                <w:lang w:val="fr-FR"/>
              </w:rPr>
            </w:pPr>
            <w:hyperlink r:id="rId33" w:history="1">
              <w:r w:rsidR="00B31C86" w:rsidRPr="00AE34D2">
                <w:rPr>
                  <w:rStyle w:val="Lienhypertexte"/>
                  <w:rFonts w:asciiTheme="majorBidi" w:hAnsiTheme="majorBidi" w:cstheme="majorBidi"/>
                  <w:sz w:val="24"/>
                  <w:szCs w:val="24"/>
                </w:rPr>
                <w:t>www.tbwa-djaz.dz</w:t>
              </w:r>
            </w:hyperlink>
            <w:r w:rsidR="00B31C86">
              <w:rPr>
                <w:rFonts w:asciiTheme="majorBidi" w:hAnsiTheme="majorBidi" w:cstheme="majorBidi"/>
                <w:sz w:val="24"/>
                <w:szCs w:val="24"/>
              </w:rPr>
              <w:t xml:space="preserve"> </w:t>
            </w:r>
          </w:p>
        </w:tc>
      </w:tr>
    </w:tbl>
    <w:p w14:paraId="1EFD7822" w14:textId="52B56E36" w:rsidR="00E53404" w:rsidRPr="00B31C86" w:rsidRDefault="005D11DA" w:rsidP="00E53404">
      <w:pPr>
        <w:spacing w:before="100" w:beforeAutospacing="1" w:after="100" w:afterAutospacing="1"/>
        <w:jc w:val="both"/>
        <w:rPr>
          <w:rFonts w:asciiTheme="majorBidi" w:eastAsia="Times New Roman" w:hAnsiTheme="majorBidi" w:cstheme="majorBidi"/>
          <w:b/>
          <w:bCs/>
          <w:sz w:val="20"/>
          <w:szCs w:val="20"/>
          <w:lang w:val="fr-FR"/>
        </w:rPr>
      </w:pPr>
      <w:r w:rsidRPr="00B31C86">
        <w:rPr>
          <w:rFonts w:asciiTheme="majorBidi" w:eastAsia="Times New Roman" w:hAnsiTheme="majorBidi" w:cstheme="majorBidi"/>
          <w:b/>
          <w:bCs/>
          <w:sz w:val="20"/>
          <w:szCs w:val="20"/>
          <w:lang w:val="fr-FR"/>
        </w:rPr>
        <w:t xml:space="preserve">Source : </w:t>
      </w:r>
      <w:r w:rsidRPr="00B31C86">
        <w:rPr>
          <w:rFonts w:asciiTheme="majorBidi" w:eastAsia="Times New Roman" w:hAnsiTheme="majorBidi" w:cstheme="majorBidi"/>
          <w:sz w:val="20"/>
          <w:szCs w:val="20"/>
          <w:lang w:val="fr-FR"/>
        </w:rPr>
        <w:t>élaboré par nos soins</w:t>
      </w:r>
    </w:p>
    <w:p w14:paraId="685625CA" w14:textId="7FC173DF" w:rsidR="007B6BD0" w:rsidRPr="00A520A8" w:rsidRDefault="00E906D1" w:rsidP="005D11DA">
      <w:pPr>
        <w:pStyle w:val="soussoussection"/>
        <w:rPr>
          <w:lang w:val="fr-FR"/>
        </w:rPr>
      </w:pPr>
      <w:bookmarkStart w:id="198" w:name="_Toc199803596"/>
      <w:r w:rsidRPr="00A520A8">
        <w:rPr>
          <w:lang w:val="fr-FR"/>
        </w:rPr>
        <w:t>1.2.3</w:t>
      </w:r>
      <w:r w:rsidR="005D11DA" w:rsidRPr="00A520A8">
        <w:rPr>
          <w:lang w:val="fr-FR"/>
        </w:rPr>
        <w:t xml:space="preserve">. </w:t>
      </w:r>
      <w:r w:rsidR="007B6BD0" w:rsidRPr="00A520A8">
        <w:rPr>
          <w:lang w:val="fr-FR"/>
        </w:rPr>
        <w:t>Principales distinctions et récompenses de TBWA\ Djaz :</w:t>
      </w:r>
      <w:r w:rsidR="007B6BD0">
        <w:rPr>
          <w:rStyle w:val="Appelnotedebasdep"/>
          <w:b w:val="0"/>
          <w:bCs/>
          <w:lang w:val="fr-FR"/>
        </w:rPr>
        <w:footnoteReference w:id="48"/>
      </w:r>
      <w:bookmarkEnd w:id="198"/>
    </w:p>
    <w:p w14:paraId="4BF4A68D" w14:textId="77777777" w:rsidR="007B6BD0" w:rsidRPr="005D11DA" w:rsidRDefault="007B6BD0" w:rsidP="00323238">
      <w:pPr>
        <w:numPr>
          <w:ilvl w:val="0"/>
          <w:numId w:val="35"/>
        </w:numPr>
        <w:spacing w:before="100" w:beforeAutospacing="1" w:after="100" w:afterAutospacing="1"/>
        <w:jc w:val="both"/>
        <w:rPr>
          <w:rFonts w:asciiTheme="majorBidi" w:eastAsia="Times New Roman" w:hAnsiTheme="majorBidi" w:cstheme="majorBidi"/>
          <w:sz w:val="24"/>
          <w:szCs w:val="24"/>
          <w:lang w:val="en-US"/>
        </w:rPr>
      </w:pPr>
      <w:r w:rsidRPr="005D11DA">
        <w:rPr>
          <w:rFonts w:asciiTheme="majorBidi" w:eastAsia="Times New Roman" w:hAnsiTheme="majorBidi" w:cstheme="majorBidi"/>
          <w:b/>
          <w:bCs/>
          <w:sz w:val="24"/>
          <w:szCs w:val="24"/>
          <w:lang w:val="en-US"/>
        </w:rPr>
        <w:t>African Cristal Festival 2024</w:t>
      </w:r>
    </w:p>
    <w:p w14:paraId="03A645D8" w14:textId="77777777" w:rsidR="007B6BD0" w:rsidRPr="005D11DA" w:rsidRDefault="007B6BD0" w:rsidP="00323238">
      <w:pPr>
        <w:numPr>
          <w:ilvl w:val="1"/>
          <w:numId w:val="35"/>
        </w:numPr>
        <w:spacing w:before="100" w:beforeAutospacing="1" w:after="100" w:afterAutospacing="1"/>
        <w:jc w:val="both"/>
        <w:rPr>
          <w:rFonts w:asciiTheme="majorBidi" w:eastAsia="Times New Roman" w:hAnsiTheme="majorBidi" w:cstheme="majorBidi"/>
          <w:sz w:val="24"/>
          <w:szCs w:val="24"/>
          <w:lang w:val="en-US"/>
        </w:rPr>
      </w:pPr>
      <w:r w:rsidRPr="005D11DA">
        <w:rPr>
          <w:rFonts w:asciiTheme="majorBidi" w:eastAsia="Times New Roman" w:hAnsiTheme="majorBidi" w:cstheme="majorBidi"/>
          <w:i/>
          <w:iCs/>
          <w:sz w:val="24"/>
          <w:szCs w:val="24"/>
          <w:lang w:val="en-US"/>
        </w:rPr>
        <w:t>Film Craft – Outstanding Cinematography</w:t>
      </w:r>
    </w:p>
    <w:p w14:paraId="1CD2220C" w14:textId="77777777" w:rsidR="007B6BD0" w:rsidRPr="005D11DA" w:rsidRDefault="007B6BD0" w:rsidP="00323238">
      <w:pPr>
        <w:numPr>
          <w:ilvl w:val="1"/>
          <w:numId w:val="35"/>
        </w:numPr>
        <w:spacing w:before="100" w:beforeAutospacing="1" w:after="100" w:afterAutospacing="1"/>
        <w:jc w:val="both"/>
        <w:rPr>
          <w:rFonts w:asciiTheme="majorBidi" w:eastAsia="Times New Roman" w:hAnsiTheme="majorBidi" w:cstheme="majorBidi"/>
          <w:sz w:val="24"/>
          <w:szCs w:val="24"/>
          <w:lang w:val="en-US"/>
        </w:rPr>
      </w:pPr>
      <w:r w:rsidRPr="005D11DA">
        <w:rPr>
          <w:rFonts w:asciiTheme="majorBidi" w:eastAsia="Times New Roman" w:hAnsiTheme="majorBidi" w:cstheme="majorBidi"/>
          <w:i/>
          <w:iCs/>
          <w:sz w:val="24"/>
          <w:szCs w:val="24"/>
          <w:lang w:val="en-US"/>
        </w:rPr>
        <w:t>The Creative Effectiveness Award</w:t>
      </w:r>
    </w:p>
    <w:p w14:paraId="4470F123" w14:textId="77777777" w:rsidR="007B6BD0" w:rsidRPr="007B6BD0" w:rsidRDefault="007B6BD0" w:rsidP="00323238">
      <w:pPr>
        <w:numPr>
          <w:ilvl w:val="0"/>
          <w:numId w:val="35"/>
        </w:numPr>
        <w:spacing w:before="100" w:beforeAutospacing="1" w:after="100" w:afterAutospacing="1"/>
        <w:jc w:val="both"/>
        <w:rPr>
          <w:rFonts w:asciiTheme="majorBidi" w:eastAsia="Times New Roman" w:hAnsiTheme="majorBidi" w:cstheme="majorBidi"/>
          <w:sz w:val="24"/>
          <w:szCs w:val="24"/>
          <w:lang w:val="fr-FR"/>
        </w:rPr>
      </w:pPr>
      <w:r w:rsidRPr="005D11DA">
        <w:rPr>
          <w:rFonts w:asciiTheme="majorBidi" w:eastAsia="Times New Roman" w:hAnsiTheme="majorBidi" w:cstheme="majorBidi"/>
          <w:b/>
          <w:bCs/>
          <w:sz w:val="24"/>
          <w:szCs w:val="24"/>
          <w:lang w:val="en-US"/>
        </w:rPr>
        <w:t xml:space="preserve">Dzair Creative’Ad </w:t>
      </w:r>
      <w:r w:rsidRPr="007B6BD0">
        <w:rPr>
          <w:rFonts w:asciiTheme="majorBidi" w:eastAsia="Times New Roman" w:hAnsiTheme="majorBidi" w:cstheme="majorBidi"/>
          <w:b/>
          <w:bCs/>
          <w:sz w:val="24"/>
          <w:szCs w:val="24"/>
          <w:lang w:val="fr-FR"/>
        </w:rPr>
        <w:t>Awards</w:t>
      </w:r>
    </w:p>
    <w:p w14:paraId="3BDFB032" w14:textId="77777777" w:rsidR="007B6BD0" w:rsidRPr="007B6BD0" w:rsidRDefault="007B6BD0" w:rsidP="00323238">
      <w:pPr>
        <w:numPr>
          <w:ilvl w:val="1"/>
          <w:numId w:val="35"/>
        </w:numPr>
        <w:spacing w:before="100" w:beforeAutospacing="1" w:after="100" w:afterAutospacing="1"/>
        <w:jc w:val="both"/>
        <w:rPr>
          <w:rFonts w:asciiTheme="majorBidi" w:eastAsia="Times New Roman" w:hAnsiTheme="majorBidi" w:cstheme="majorBidi"/>
          <w:sz w:val="24"/>
          <w:szCs w:val="24"/>
          <w:lang w:val="fr-FR"/>
        </w:rPr>
      </w:pPr>
      <w:r w:rsidRPr="007B6BD0">
        <w:rPr>
          <w:rFonts w:asciiTheme="majorBidi" w:eastAsia="Times New Roman" w:hAnsiTheme="majorBidi" w:cstheme="majorBidi"/>
          <w:i/>
          <w:iCs/>
          <w:sz w:val="24"/>
          <w:szCs w:val="24"/>
          <w:lang w:val="fr-FR"/>
        </w:rPr>
        <w:t>Best Film – Ramadan 2024</w:t>
      </w:r>
    </w:p>
    <w:p w14:paraId="0F7737E6" w14:textId="77777777" w:rsidR="007B6BD0" w:rsidRPr="007B6BD0" w:rsidRDefault="007B6BD0" w:rsidP="00323238">
      <w:pPr>
        <w:numPr>
          <w:ilvl w:val="1"/>
          <w:numId w:val="35"/>
        </w:numPr>
        <w:spacing w:before="100" w:beforeAutospacing="1" w:after="100" w:afterAutospacing="1"/>
        <w:jc w:val="both"/>
        <w:rPr>
          <w:rFonts w:asciiTheme="majorBidi" w:eastAsia="Times New Roman" w:hAnsiTheme="majorBidi" w:cstheme="majorBidi"/>
          <w:sz w:val="24"/>
          <w:szCs w:val="24"/>
          <w:lang w:val="fr-FR"/>
        </w:rPr>
      </w:pPr>
      <w:r w:rsidRPr="007B6BD0">
        <w:rPr>
          <w:rFonts w:asciiTheme="majorBidi" w:eastAsia="Times New Roman" w:hAnsiTheme="majorBidi" w:cstheme="majorBidi"/>
          <w:i/>
          <w:iCs/>
          <w:sz w:val="24"/>
          <w:szCs w:val="24"/>
          <w:lang w:val="fr-FR"/>
        </w:rPr>
        <w:t>Best Film – Sensibilisation 2024</w:t>
      </w:r>
    </w:p>
    <w:p w14:paraId="6BA81BD6" w14:textId="77777777" w:rsidR="007B6BD0" w:rsidRPr="007B6BD0" w:rsidRDefault="007B6BD0" w:rsidP="00323238">
      <w:pPr>
        <w:numPr>
          <w:ilvl w:val="1"/>
          <w:numId w:val="35"/>
        </w:numPr>
        <w:spacing w:before="100" w:beforeAutospacing="1" w:after="100" w:afterAutospacing="1"/>
        <w:jc w:val="both"/>
        <w:rPr>
          <w:rFonts w:asciiTheme="majorBidi" w:eastAsia="Times New Roman" w:hAnsiTheme="majorBidi" w:cstheme="majorBidi"/>
          <w:sz w:val="24"/>
          <w:szCs w:val="24"/>
          <w:lang w:val="fr-FR"/>
        </w:rPr>
      </w:pPr>
      <w:r w:rsidRPr="007B6BD0">
        <w:rPr>
          <w:rFonts w:asciiTheme="majorBidi" w:eastAsia="Times New Roman" w:hAnsiTheme="majorBidi" w:cstheme="majorBidi"/>
          <w:i/>
          <w:iCs/>
          <w:sz w:val="24"/>
          <w:szCs w:val="24"/>
          <w:lang w:val="fr-FR"/>
        </w:rPr>
        <w:lastRenderedPageBreak/>
        <w:t>Best Film – Sensibilisation 2023</w:t>
      </w:r>
    </w:p>
    <w:p w14:paraId="2B40E42B" w14:textId="77777777" w:rsidR="007B6BD0" w:rsidRPr="007B6BD0" w:rsidRDefault="007B6BD0" w:rsidP="00323238">
      <w:pPr>
        <w:numPr>
          <w:ilvl w:val="0"/>
          <w:numId w:val="35"/>
        </w:numPr>
        <w:spacing w:before="100" w:beforeAutospacing="1" w:after="100" w:afterAutospacing="1"/>
        <w:jc w:val="both"/>
        <w:rPr>
          <w:rFonts w:asciiTheme="majorBidi" w:eastAsia="Times New Roman" w:hAnsiTheme="majorBidi" w:cstheme="majorBidi"/>
          <w:sz w:val="24"/>
          <w:szCs w:val="24"/>
          <w:lang w:val="fr-FR"/>
        </w:rPr>
      </w:pPr>
      <w:r w:rsidRPr="007B6BD0">
        <w:rPr>
          <w:rFonts w:asciiTheme="majorBidi" w:eastAsia="Times New Roman" w:hAnsiTheme="majorBidi" w:cstheme="majorBidi"/>
          <w:b/>
          <w:bCs/>
          <w:sz w:val="24"/>
          <w:szCs w:val="24"/>
          <w:lang w:val="fr-FR"/>
        </w:rPr>
        <w:t>SABRE Awards</w:t>
      </w:r>
    </w:p>
    <w:p w14:paraId="737E102C" w14:textId="62D3A10A" w:rsidR="007B6BD0" w:rsidRPr="007B6BD0" w:rsidRDefault="007B6BD0" w:rsidP="00323238">
      <w:pPr>
        <w:numPr>
          <w:ilvl w:val="1"/>
          <w:numId w:val="35"/>
        </w:numPr>
        <w:spacing w:before="100" w:beforeAutospacing="1" w:after="100" w:afterAutospacing="1"/>
        <w:jc w:val="both"/>
        <w:rPr>
          <w:rFonts w:asciiTheme="majorBidi" w:eastAsia="Times New Roman" w:hAnsiTheme="majorBidi" w:cstheme="majorBidi"/>
          <w:sz w:val="24"/>
          <w:szCs w:val="24"/>
          <w:lang w:val="fr-FR"/>
        </w:rPr>
      </w:pPr>
      <w:r w:rsidRPr="007B6BD0">
        <w:rPr>
          <w:rFonts w:asciiTheme="majorBidi" w:eastAsia="Times New Roman" w:hAnsiTheme="majorBidi" w:cstheme="majorBidi"/>
          <w:i/>
          <w:iCs/>
          <w:sz w:val="24"/>
          <w:szCs w:val="24"/>
          <w:lang w:val="fr-FR"/>
        </w:rPr>
        <w:t>SABRE Africa Awards 2021 – Winner</w:t>
      </w:r>
    </w:p>
    <w:p w14:paraId="463F5DEC" w14:textId="77777777" w:rsidR="007B6BD0" w:rsidRPr="007B6BD0" w:rsidRDefault="007B6BD0" w:rsidP="00323238">
      <w:pPr>
        <w:numPr>
          <w:ilvl w:val="1"/>
          <w:numId w:val="35"/>
        </w:numPr>
        <w:spacing w:before="100" w:beforeAutospacing="1" w:after="100" w:afterAutospacing="1"/>
        <w:jc w:val="both"/>
        <w:rPr>
          <w:rFonts w:asciiTheme="majorBidi" w:eastAsia="Times New Roman" w:hAnsiTheme="majorBidi" w:cstheme="majorBidi"/>
          <w:sz w:val="24"/>
          <w:szCs w:val="24"/>
          <w:lang w:val="fr-FR"/>
        </w:rPr>
      </w:pPr>
      <w:r w:rsidRPr="007B6BD0">
        <w:rPr>
          <w:rFonts w:asciiTheme="majorBidi" w:eastAsia="Times New Roman" w:hAnsiTheme="majorBidi" w:cstheme="majorBidi"/>
          <w:i/>
          <w:iCs/>
          <w:sz w:val="24"/>
          <w:szCs w:val="24"/>
          <w:lang w:val="fr-FR"/>
        </w:rPr>
        <w:t>SABRE EMEA Awards 2021 – Finalist</w:t>
      </w:r>
    </w:p>
    <w:p w14:paraId="0802FCFB" w14:textId="77777777" w:rsidR="007B6BD0" w:rsidRPr="007B6BD0" w:rsidRDefault="007B6BD0" w:rsidP="00323238">
      <w:pPr>
        <w:numPr>
          <w:ilvl w:val="0"/>
          <w:numId w:val="35"/>
        </w:numPr>
        <w:spacing w:before="100" w:beforeAutospacing="1" w:after="100" w:afterAutospacing="1"/>
        <w:jc w:val="both"/>
        <w:rPr>
          <w:rFonts w:asciiTheme="majorBidi" w:eastAsia="Times New Roman" w:hAnsiTheme="majorBidi" w:cstheme="majorBidi"/>
          <w:sz w:val="24"/>
          <w:szCs w:val="24"/>
          <w:lang w:val="en-US"/>
        </w:rPr>
      </w:pPr>
      <w:r w:rsidRPr="007B6BD0">
        <w:rPr>
          <w:rFonts w:asciiTheme="majorBidi" w:eastAsia="Times New Roman" w:hAnsiTheme="majorBidi" w:cstheme="majorBidi"/>
          <w:b/>
          <w:bCs/>
          <w:sz w:val="24"/>
          <w:szCs w:val="24"/>
          <w:lang w:val="en-US"/>
        </w:rPr>
        <w:t>MENA Cristal Awards 2018 (Beirut, Lebanon)</w:t>
      </w:r>
    </w:p>
    <w:p w14:paraId="75AFDF47" w14:textId="48971228" w:rsidR="007B6BD0" w:rsidRPr="007B6BD0" w:rsidRDefault="007824FA" w:rsidP="00323238">
      <w:pPr>
        <w:numPr>
          <w:ilvl w:val="1"/>
          <w:numId w:val="35"/>
        </w:numPr>
        <w:spacing w:before="100" w:beforeAutospacing="1" w:after="100" w:afterAutospacing="1"/>
        <w:jc w:val="both"/>
        <w:rPr>
          <w:rFonts w:asciiTheme="majorBidi" w:eastAsia="Times New Roman" w:hAnsiTheme="majorBidi" w:cstheme="majorBidi"/>
          <w:sz w:val="24"/>
          <w:szCs w:val="24"/>
          <w:lang w:val="fr-FR"/>
        </w:rPr>
      </w:pPr>
      <w:r>
        <w:rPr>
          <w:rFonts w:asciiTheme="majorBidi" w:eastAsia="Times New Roman" w:hAnsiTheme="majorBidi" w:cstheme="majorBidi"/>
          <w:i/>
          <w:iCs/>
          <w:sz w:val="24"/>
          <w:szCs w:val="24"/>
          <w:lang w:val="fr-FR"/>
        </w:rPr>
        <w:t>Corporate &amp; relation presse</w:t>
      </w:r>
    </w:p>
    <w:p w14:paraId="7715AC89" w14:textId="77777777" w:rsidR="007B6BD0" w:rsidRPr="007B6BD0" w:rsidRDefault="007B6BD0" w:rsidP="00323238">
      <w:pPr>
        <w:numPr>
          <w:ilvl w:val="0"/>
          <w:numId w:val="35"/>
        </w:numPr>
        <w:spacing w:before="100" w:beforeAutospacing="1" w:after="100" w:afterAutospacing="1"/>
        <w:jc w:val="both"/>
        <w:rPr>
          <w:rFonts w:asciiTheme="majorBidi" w:eastAsia="Times New Roman" w:hAnsiTheme="majorBidi" w:cstheme="majorBidi"/>
          <w:sz w:val="24"/>
          <w:szCs w:val="24"/>
          <w:lang w:val="en-US"/>
        </w:rPr>
      </w:pPr>
      <w:r w:rsidRPr="007B6BD0">
        <w:rPr>
          <w:rFonts w:asciiTheme="majorBidi" w:eastAsia="Times New Roman" w:hAnsiTheme="majorBidi" w:cstheme="majorBidi"/>
          <w:b/>
          <w:bCs/>
          <w:sz w:val="24"/>
          <w:szCs w:val="24"/>
          <w:lang w:val="en-US"/>
        </w:rPr>
        <w:t>Algeria Film Enterprise Awards (Algiers, Algeria)</w:t>
      </w:r>
    </w:p>
    <w:p w14:paraId="15890CD1" w14:textId="3A02B713" w:rsidR="007B6BD0" w:rsidRPr="007B6BD0" w:rsidRDefault="007B6BD0" w:rsidP="00323238">
      <w:pPr>
        <w:numPr>
          <w:ilvl w:val="1"/>
          <w:numId w:val="35"/>
        </w:numPr>
        <w:spacing w:before="100" w:beforeAutospacing="1" w:after="100" w:afterAutospacing="1"/>
        <w:jc w:val="both"/>
        <w:rPr>
          <w:rFonts w:asciiTheme="majorBidi" w:eastAsia="Times New Roman" w:hAnsiTheme="majorBidi" w:cstheme="majorBidi"/>
          <w:sz w:val="24"/>
          <w:szCs w:val="24"/>
          <w:lang w:val="fr-FR"/>
        </w:rPr>
      </w:pPr>
      <w:r w:rsidRPr="007B6BD0">
        <w:rPr>
          <w:rFonts w:asciiTheme="majorBidi" w:eastAsia="Times New Roman" w:hAnsiTheme="majorBidi" w:cstheme="majorBidi"/>
          <w:i/>
          <w:iCs/>
          <w:sz w:val="24"/>
          <w:szCs w:val="24"/>
          <w:lang w:val="fr-FR"/>
        </w:rPr>
        <w:t>Film 2025</w:t>
      </w:r>
    </w:p>
    <w:p w14:paraId="45BD69F1" w14:textId="77777777" w:rsidR="007B6BD0" w:rsidRPr="007B6BD0" w:rsidRDefault="007B6BD0" w:rsidP="00323238">
      <w:pPr>
        <w:numPr>
          <w:ilvl w:val="0"/>
          <w:numId w:val="35"/>
        </w:numPr>
        <w:spacing w:before="100" w:beforeAutospacing="1" w:after="100" w:afterAutospacing="1"/>
        <w:jc w:val="both"/>
        <w:rPr>
          <w:rFonts w:asciiTheme="majorBidi" w:eastAsia="Times New Roman" w:hAnsiTheme="majorBidi" w:cstheme="majorBidi"/>
          <w:sz w:val="24"/>
          <w:szCs w:val="24"/>
          <w:lang w:val="fr-FR"/>
        </w:rPr>
      </w:pPr>
      <w:r w:rsidRPr="007B6BD0">
        <w:rPr>
          <w:rFonts w:asciiTheme="majorBidi" w:eastAsia="Times New Roman" w:hAnsiTheme="majorBidi" w:cstheme="majorBidi"/>
          <w:b/>
          <w:bCs/>
          <w:sz w:val="24"/>
          <w:szCs w:val="24"/>
          <w:lang w:val="fr-FR"/>
        </w:rPr>
        <w:t>Pikasso d’Or / Lawhat</w:t>
      </w:r>
    </w:p>
    <w:p w14:paraId="0E962F5A" w14:textId="77777777" w:rsidR="007B6BD0" w:rsidRPr="007B6BD0" w:rsidRDefault="007B6BD0" w:rsidP="00323238">
      <w:pPr>
        <w:numPr>
          <w:ilvl w:val="1"/>
          <w:numId w:val="35"/>
        </w:numPr>
        <w:spacing w:before="100" w:beforeAutospacing="1" w:after="100" w:afterAutospacing="1"/>
        <w:jc w:val="both"/>
        <w:rPr>
          <w:rFonts w:asciiTheme="majorBidi" w:eastAsia="Times New Roman" w:hAnsiTheme="majorBidi" w:cstheme="majorBidi"/>
          <w:sz w:val="24"/>
          <w:szCs w:val="24"/>
          <w:lang w:val="fr-FR"/>
        </w:rPr>
      </w:pPr>
      <w:r w:rsidRPr="007B6BD0">
        <w:rPr>
          <w:rFonts w:asciiTheme="majorBidi" w:eastAsia="Times New Roman" w:hAnsiTheme="majorBidi" w:cstheme="majorBidi"/>
          <w:i/>
          <w:iCs/>
          <w:sz w:val="24"/>
          <w:szCs w:val="24"/>
          <w:lang w:val="fr-FR"/>
        </w:rPr>
        <w:t>Grand Format d’Or – 2016</w:t>
      </w:r>
    </w:p>
    <w:p w14:paraId="32A33948" w14:textId="77777777" w:rsidR="007B6BD0" w:rsidRPr="007B6BD0" w:rsidRDefault="007B6BD0" w:rsidP="00323238">
      <w:pPr>
        <w:numPr>
          <w:ilvl w:val="1"/>
          <w:numId w:val="35"/>
        </w:numPr>
        <w:spacing w:before="100" w:beforeAutospacing="1" w:after="100" w:afterAutospacing="1"/>
        <w:jc w:val="both"/>
        <w:rPr>
          <w:rFonts w:asciiTheme="majorBidi" w:eastAsia="Times New Roman" w:hAnsiTheme="majorBidi" w:cstheme="majorBidi"/>
          <w:sz w:val="24"/>
          <w:szCs w:val="24"/>
          <w:lang w:val="fr-FR"/>
        </w:rPr>
      </w:pPr>
      <w:r w:rsidRPr="007B6BD0">
        <w:rPr>
          <w:rFonts w:asciiTheme="majorBidi" w:eastAsia="Times New Roman" w:hAnsiTheme="majorBidi" w:cstheme="majorBidi"/>
          <w:i/>
          <w:iCs/>
          <w:sz w:val="24"/>
          <w:szCs w:val="24"/>
          <w:lang w:val="fr-FR"/>
        </w:rPr>
        <w:t>Grand Format de Bronze – 2015</w:t>
      </w:r>
    </w:p>
    <w:p w14:paraId="3AD951BA" w14:textId="77777777" w:rsidR="007B6BD0" w:rsidRPr="007B6BD0" w:rsidRDefault="007B6BD0" w:rsidP="00323238">
      <w:pPr>
        <w:numPr>
          <w:ilvl w:val="1"/>
          <w:numId w:val="35"/>
        </w:numPr>
        <w:spacing w:before="100" w:beforeAutospacing="1" w:after="100" w:afterAutospacing="1"/>
        <w:jc w:val="both"/>
        <w:rPr>
          <w:rFonts w:asciiTheme="majorBidi" w:eastAsia="Times New Roman" w:hAnsiTheme="majorBidi" w:cstheme="majorBidi"/>
          <w:sz w:val="24"/>
          <w:szCs w:val="24"/>
          <w:lang w:val="fr-FR"/>
        </w:rPr>
      </w:pPr>
      <w:r w:rsidRPr="007B6BD0">
        <w:rPr>
          <w:rFonts w:asciiTheme="majorBidi" w:eastAsia="Times New Roman" w:hAnsiTheme="majorBidi" w:cstheme="majorBidi"/>
          <w:i/>
          <w:iCs/>
          <w:sz w:val="24"/>
          <w:szCs w:val="24"/>
          <w:lang w:val="fr-FR"/>
        </w:rPr>
        <w:t>Pikasso d’Or – 2023</w:t>
      </w:r>
    </w:p>
    <w:p w14:paraId="4678EE40" w14:textId="00EBE6F4" w:rsidR="007B6BD0" w:rsidRPr="005D11DA" w:rsidRDefault="00E906D1" w:rsidP="00E906D1">
      <w:pPr>
        <w:pStyle w:val="soussoussection"/>
        <w:rPr>
          <w:lang w:val="fr-FR"/>
        </w:rPr>
      </w:pPr>
      <w:bookmarkStart w:id="199" w:name="_Toc197938799"/>
      <w:bookmarkStart w:id="200" w:name="_Toc199803597"/>
      <w:r>
        <w:rPr>
          <w:lang w:val="fr-FR"/>
        </w:rPr>
        <w:t>1.2.4</w:t>
      </w:r>
      <w:r w:rsidR="005D11DA" w:rsidRPr="005D11DA">
        <w:rPr>
          <w:lang w:val="fr-FR"/>
        </w:rPr>
        <w:t xml:space="preserve">. </w:t>
      </w:r>
      <w:r w:rsidR="007B6BD0" w:rsidRPr="005D11DA">
        <w:rPr>
          <w:lang w:val="fr-FR"/>
        </w:rPr>
        <w:t xml:space="preserve">L’approche de </w:t>
      </w:r>
      <w:r w:rsidR="007B6BD0" w:rsidRPr="007B6BD0">
        <w:t>Disruption®</w:t>
      </w:r>
      <w:bookmarkEnd w:id="199"/>
      <w:bookmarkEnd w:id="200"/>
    </w:p>
    <w:p w14:paraId="2858F1E1" w14:textId="361B3D3E" w:rsidR="007B6BD0" w:rsidRPr="007B6BD0" w:rsidRDefault="007B6BD0" w:rsidP="00FB5C80">
      <w:pPr>
        <w:spacing w:before="100" w:beforeAutospacing="1" w:after="100" w:afterAutospacing="1"/>
        <w:ind w:firstLine="284"/>
        <w:jc w:val="both"/>
        <w:rPr>
          <w:rFonts w:asciiTheme="majorBidi" w:hAnsiTheme="majorBidi" w:cstheme="majorBidi"/>
          <w:b/>
          <w:bCs/>
          <w:sz w:val="24"/>
          <w:szCs w:val="24"/>
        </w:rPr>
      </w:pPr>
      <w:r w:rsidRPr="007B6BD0">
        <w:rPr>
          <w:rFonts w:asciiTheme="majorBidi" w:hAnsiTheme="majorBidi" w:cstheme="majorBidi"/>
          <w:sz w:val="24"/>
          <w:szCs w:val="24"/>
        </w:rPr>
        <w:t xml:space="preserve">La </w:t>
      </w:r>
      <w:r w:rsidRPr="007B6BD0">
        <w:rPr>
          <w:rStyle w:val="lev"/>
          <w:rFonts w:asciiTheme="majorBidi" w:hAnsiTheme="majorBidi" w:cstheme="majorBidi"/>
          <w:b w:val="0"/>
          <w:bCs w:val="0"/>
          <w:sz w:val="24"/>
          <w:szCs w:val="24"/>
        </w:rPr>
        <w:t>Disruption®</w:t>
      </w:r>
      <w:r w:rsidRPr="007B6BD0">
        <w:rPr>
          <w:rFonts w:asciiTheme="majorBidi" w:hAnsiTheme="majorBidi" w:cstheme="majorBidi"/>
          <w:sz w:val="24"/>
          <w:szCs w:val="24"/>
        </w:rPr>
        <w:t xml:space="preserve"> est une méthode stratégique développée par </w:t>
      </w:r>
      <w:r w:rsidRPr="007B6BD0">
        <w:rPr>
          <w:rStyle w:val="lev"/>
          <w:rFonts w:asciiTheme="majorBidi" w:hAnsiTheme="majorBidi" w:cstheme="majorBidi"/>
          <w:b w:val="0"/>
          <w:bCs w:val="0"/>
          <w:sz w:val="24"/>
          <w:szCs w:val="24"/>
        </w:rPr>
        <w:t>Jean-Marie Dru</w:t>
      </w:r>
      <w:r w:rsidRPr="007B6BD0">
        <w:rPr>
          <w:rFonts w:asciiTheme="majorBidi" w:hAnsiTheme="majorBidi" w:cstheme="majorBidi"/>
          <w:sz w:val="24"/>
          <w:szCs w:val="24"/>
        </w:rPr>
        <w:t xml:space="preserve">, cofondateur de l’agence BDDP (devenue TBWA\France), et aujourd’hui largement associée à l’identité du réseau TBWA à l’échelle mondiale. Elle repose sur un principe simple mais puissant </w:t>
      </w:r>
      <w:r w:rsidRPr="007B6BD0">
        <w:rPr>
          <w:rFonts w:asciiTheme="majorBidi" w:hAnsiTheme="majorBidi" w:cstheme="majorBidi"/>
          <w:b/>
          <w:bCs/>
          <w:sz w:val="24"/>
          <w:szCs w:val="24"/>
        </w:rPr>
        <w:t xml:space="preserve">: </w:t>
      </w:r>
      <w:r w:rsidRPr="007B6BD0">
        <w:rPr>
          <w:rStyle w:val="lev"/>
          <w:rFonts w:asciiTheme="majorBidi" w:hAnsiTheme="majorBidi" w:cstheme="majorBidi"/>
          <w:b w:val="0"/>
          <w:bCs w:val="0"/>
          <w:sz w:val="24"/>
          <w:szCs w:val="24"/>
        </w:rPr>
        <w:t>remettre en question les conventions établies pour libérer la créativité et créer une communication véritablement innovante et différenciante</w:t>
      </w:r>
      <w:r w:rsidRPr="007B6BD0">
        <w:rPr>
          <w:rFonts w:asciiTheme="majorBidi" w:hAnsiTheme="majorBidi" w:cstheme="majorBidi"/>
          <w:b/>
          <w:bCs/>
          <w:sz w:val="24"/>
          <w:szCs w:val="24"/>
        </w:rPr>
        <w:t>.</w:t>
      </w:r>
    </w:p>
    <w:p w14:paraId="77441C67" w14:textId="688C4214" w:rsidR="007B6BD0" w:rsidRPr="007B6BD0" w:rsidRDefault="007B6BD0" w:rsidP="00FB5C80">
      <w:pPr>
        <w:spacing w:before="100" w:beforeAutospacing="1" w:after="100" w:afterAutospacing="1"/>
        <w:ind w:firstLine="284"/>
        <w:jc w:val="both"/>
        <w:rPr>
          <w:rFonts w:asciiTheme="majorBidi" w:hAnsiTheme="majorBidi" w:cstheme="majorBidi"/>
          <w:sz w:val="24"/>
          <w:szCs w:val="24"/>
        </w:rPr>
      </w:pPr>
      <w:r w:rsidRPr="007B6BD0">
        <w:rPr>
          <w:rFonts w:asciiTheme="majorBidi" w:hAnsiTheme="majorBidi" w:cstheme="majorBidi"/>
          <w:sz w:val="24"/>
          <w:szCs w:val="24"/>
        </w:rPr>
        <w:t xml:space="preserve">Loin d’être une simple approche créative, la Disruption® s'inscrit dans une démarche structurée, visant à accompagner les marques dans la définition d’une vision forte, en rupture avec les normes de leur secteur. </w:t>
      </w:r>
      <w:r w:rsidR="00E906D1" w:rsidRPr="007B6BD0">
        <w:rPr>
          <w:rStyle w:val="Appelnotedebasdep"/>
          <w:rFonts w:cstheme="majorBidi"/>
          <w:szCs w:val="24"/>
        </w:rPr>
        <w:footnoteReference w:id="49"/>
      </w:r>
    </w:p>
    <w:p w14:paraId="70A4E016" w14:textId="3C1CC0AA" w:rsidR="007B6BD0" w:rsidRDefault="007B6BD0" w:rsidP="007B6BD0">
      <w:pPr>
        <w:spacing w:before="100" w:beforeAutospacing="1" w:after="100" w:afterAutospacing="1"/>
        <w:jc w:val="both"/>
        <w:rPr>
          <w:rFonts w:asciiTheme="majorBidi" w:hAnsiTheme="majorBidi" w:cstheme="majorBidi"/>
          <w:sz w:val="24"/>
          <w:szCs w:val="24"/>
        </w:rPr>
      </w:pPr>
      <w:r w:rsidRPr="007B6BD0">
        <w:rPr>
          <w:rFonts w:asciiTheme="majorBidi" w:hAnsiTheme="majorBidi" w:cstheme="majorBidi"/>
          <w:b/>
          <w:bCs/>
          <w:sz w:val="24"/>
          <w:szCs w:val="24"/>
        </w:rPr>
        <w:t xml:space="preserve">Cette méthode se déploie en </w:t>
      </w:r>
      <w:r w:rsidRPr="007B6BD0">
        <w:rPr>
          <w:rStyle w:val="lev"/>
          <w:rFonts w:asciiTheme="majorBidi" w:hAnsiTheme="majorBidi" w:cstheme="majorBidi"/>
          <w:sz w:val="24"/>
          <w:szCs w:val="24"/>
        </w:rPr>
        <w:t>trois étapes successives</w:t>
      </w:r>
      <w:r w:rsidRPr="007B6BD0">
        <w:rPr>
          <w:rFonts w:asciiTheme="majorBidi" w:hAnsiTheme="majorBidi" w:cstheme="majorBidi"/>
          <w:sz w:val="24"/>
          <w:szCs w:val="24"/>
        </w:rPr>
        <w:t xml:space="preserve"> :</w:t>
      </w:r>
    </w:p>
    <w:p w14:paraId="6BAEF968" w14:textId="77777777" w:rsidR="009F0317" w:rsidRDefault="009F0317" w:rsidP="007B6BD0">
      <w:pPr>
        <w:spacing w:before="100" w:beforeAutospacing="1" w:after="100" w:afterAutospacing="1"/>
        <w:jc w:val="both"/>
        <w:rPr>
          <w:rFonts w:asciiTheme="majorBidi" w:hAnsiTheme="majorBidi" w:cstheme="majorBidi"/>
          <w:sz w:val="24"/>
          <w:szCs w:val="24"/>
        </w:rPr>
      </w:pPr>
    </w:p>
    <w:p w14:paraId="3B55F544" w14:textId="7D951775" w:rsidR="009F0317" w:rsidRPr="007B6BD0" w:rsidRDefault="009F0317" w:rsidP="007B6BD0">
      <w:pPr>
        <w:spacing w:before="100" w:beforeAutospacing="1" w:after="100" w:afterAutospacing="1"/>
        <w:jc w:val="both"/>
        <w:rPr>
          <w:rFonts w:asciiTheme="majorBidi" w:hAnsiTheme="majorBidi" w:cstheme="majorBidi"/>
          <w:sz w:val="24"/>
          <w:szCs w:val="24"/>
        </w:rPr>
      </w:pPr>
    </w:p>
    <w:p w14:paraId="655C1225" w14:textId="5BB1CFEC" w:rsidR="007B6BD0" w:rsidRPr="008C6138" w:rsidRDefault="009F0317" w:rsidP="00934352">
      <w:pPr>
        <w:tabs>
          <w:tab w:val="left" w:pos="1361"/>
        </w:tabs>
        <w:spacing w:before="100" w:beforeAutospacing="1" w:after="100" w:afterAutospacing="1"/>
        <w:jc w:val="both"/>
        <w:rPr>
          <w:rFonts w:asciiTheme="majorBidi" w:hAnsiTheme="majorBidi" w:cstheme="majorBidi"/>
          <w:b/>
          <w:bCs/>
          <w:sz w:val="24"/>
          <w:szCs w:val="24"/>
        </w:rPr>
      </w:pPr>
      <w:r>
        <w:rPr>
          <w:noProof/>
          <w:lang w:val="fr-FR"/>
        </w:rPr>
        <w:lastRenderedPageBreak/>
        <mc:AlternateContent>
          <mc:Choice Requires="wps">
            <w:drawing>
              <wp:anchor distT="0" distB="0" distL="114300" distR="114300" simplePos="0" relativeHeight="251665408" behindDoc="0" locked="0" layoutInCell="1" allowOverlap="1" wp14:anchorId="42E5BAB2" wp14:editId="34FE80D2">
                <wp:simplePos x="0" y="0"/>
                <wp:positionH relativeFrom="column">
                  <wp:posOffset>38846</wp:posOffset>
                </wp:positionH>
                <wp:positionV relativeFrom="paragraph">
                  <wp:posOffset>-192488</wp:posOffset>
                </wp:positionV>
                <wp:extent cx="4219662" cy="251669"/>
                <wp:effectExtent l="0" t="0" r="9525" b="0"/>
                <wp:wrapNone/>
                <wp:docPr id="11" name="Zone de texte 11"/>
                <wp:cNvGraphicFramePr/>
                <a:graphic xmlns:a="http://schemas.openxmlformats.org/drawingml/2006/main">
                  <a:graphicData uri="http://schemas.microsoft.com/office/word/2010/wordprocessingShape">
                    <wps:wsp>
                      <wps:cNvSpPr txBox="1"/>
                      <wps:spPr>
                        <a:xfrm>
                          <a:off x="0" y="0"/>
                          <a:ext cx="4219662" cy="251669"/>
                        </a:xfrm>
                        <a:prstGeom prst="rect">
                          <a:avLst/>
                        </a:prstGeom>
                        <a:solidFill>
                          <a:prstClr val="white"/>
                        </a:solidFill>
                        <a:ln>
                          <a:noFill/>
                        </a:ln>
                        <a:effectLst/>
                      </wps:spPr>
                      <wps:txbx>
                        <w:txbxContent>
                          <w:p w14:paraId="5645FC90" w14:textId="59169A0A" w:rsidR="0053517B" w:rsidRDefault="0053517B" w:rsidP="00934352">
                            <w:pPr>
                              <w:pStyle w:val="Lgende"/>
                              <w:rPr>
                                <w:rFonts w:asciiTheme="majorBidi" w:hAnsiTheme="majorBidi" w:cstheme="majorBidi"/>
                                <w:b/>
                                <w:bCs/>
                                <w:i w:val="0"/>
                                <w:iCs w:val="0"/>
                                <w:color w:val="auto"/>
                                <w:sz w:val="24"/>
                                <w:szCs w:val="24"/>
                                <w:lang w:val="fr-FR"/>
                              </w:rPr>
                            </w:pPr>
                            <w:bookmarkStart w:id="201" w:name="_Toc198991316"/>
                            <w:r w:rsidRPr="00934352">
                              <w:rPr>
                                <w:rFonts w:asciiTheme="majorBidi" w:hAnsiTheme="majorBidi" w:cstheme="majorBidi"/>
                                <w:b/>
                                <w:bCs/>
                                <w:i w:val="0"/>
                                <w:iCs w:val="0"/>
                                <w:color w:val="auto"/>
                                <w:sz w:val="24"/>
                                <w:szCs w:val="24"/>
                              </w:rPr>
                              <w:t xml:space="preserve">Figure </w:t>
                            </w:r>
                            <w:r w:rsidRPr="00934352">
                              <w:rPr>
                                <w:rFonts w:asciiTheme="majorBidi" w:hAnsiTheme="majorBidi" w:cstheme="majorBidi"/>
                                <w:b/>
                                <w:bCs/>
                                <w:i w:val="0"/>
                                <w:iCs w:val="0"/>
                                <w:color w:val="auto"/>
                                <w:sz w:val="24"/>
                                <w:szCs w:val="24"/>
                              </w:rPr>
                              <w:fldChar w:fldCharType="begin"/>
                            </w:r>
                            <w:r w:rsidRPr="00934352">
                              <w:rPr>
                                <w:rFonts w:asciiTheme="majorBidi" w:hAnsiTheme="majorBidi" w:cstheme="majorBidi"/>
                                <w:b/>
                                <w:bCs/>
                                <w:i w:val="0"/>
                                <w:iCs w:val="0"/>
                                <w:color w:val="auto"/>
                                <w:sz w:val="24"/>
                                <w:szCs w:val="24"/>
                              </w:rPr>
                              <w:instrText xml:space="preserve"> SEQ Figure \* ARABIC </w:instrText>
                            </w:r>
                            <w:r w:rsidRPr="00934352">
                              <w:rPr>
                                <w:rFonts w:asciiTheme="majorBidi" w:hAnsiTheme="majorBidi" w:cstheme="majorBidi"/>
                                <w:b/>
                                <w:bCs/>
                                <w:i w:val="0"/>
                                <w:iCs w:val="0"/>
                                <w:color w:val="auto"/>
                                <w:sz w:val="24"/>
                                <w:szCs w:val="24"/>
                              </w:rPr>
                              <w:fldChar w:fldCharType="separate"/>
                            </w:r>
                            <w:r w:rsidR="00CB5500">
                              <w:rPr>
                                <w:rFonts w:asciiTheme="majorBidi" w:hAnsiTheme="majorBidi" w:cstheme="majorBidi"/>
                                <w:b/>
                                <w:bCs/>
                                <w:i w:val="0"/>
                                <w:iCs w:val="0"/>
                                <w:noProof/>
                                <w:color w:val="auto"/>
                                <w:sz w:val="24"/>
                                <w:szCs w:val="24"/>
                              </w:rPr>
                              <w:t>9</w:t>
                            </w:r>
                            <w:r w:rsidRPr="00934352">
                              <w:rPr>
                                <w:rFonts w:asciiTheme="majorBidi" w:hAnsiTheme="majorBidi" w:cstheme="majorBidi"/>
                                <w:b/>
                                <w:bCs/>
                                <w:i w:val="0"/>
                                <w:iCs w:val="0"/>
                                <w:color w:val="auto"/>
                                <w:sz w:val="24"/>
                                <w:szCs w:val="24"/>
                              </w:rPr>
                              <w:fldChar w:fldCharType="end"/>
                            </w:r>
                            <w:r w:rsidRPr="00934352">
                              <w:rPr>
                                <w:rFonts w:asciiTheme="majorBidi" w:hAnsiTheme="majorBidi" w:cstheme="majorBidi"/>
                                <w:b/>
                                <w:bCs/>
                                <w:i w:val="0"/>
                                <w:iCs w:val="0"/>
                                <w:color w:val="auto"/>
                                <w:sz w:val="24"/>
                                <w:szCs w:val="24"/>
                                <w:lang w:val="fr-FR"/>
                              </w:rPr>
                              <w:t xml:space="preserve"> : L'approche de disruption chez TBWA\</w:t>
                            </w:r>
                            <w:bookmarkEnd w:id="201"/>
                          </w:p>
                          <w:p w14:paraId="52B97415" w14:textId="77777777" w:rsidR="0053517B" w:rsidRPr="009F0317" w:rsidRDefault="0053517B" w:rsidP="009F0317">
                            <w:pPr>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5BAB2" id="_x0000_t202" coordsize="21600,21600" o:spt="202" path="m,l,21600r21600,l21600,xe">
                <v:stroke joinstyle="miter"/>
                <v:path gradientshapeok="t" o:connecttype="rect"/>
              </v:shapetype>
              <v:shape id="Zone de texte 11" o:spid="_x0000_s1028" type="#_x0000_t202" style="position:absolute;left:0;text-align:left;margin-left:3.05pt;margin-top:-15.15pt;width:332.25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" stroked="f">
                <v:textbox inset="0,0,0,0">
                  <w:txbxContent>
                    <w:p w14:paraId="5645FC90" w14:textId="59169A0A" w:rsidR="0053517B" w:rsidRDefault="0053517B" w:rsidP="00934352">
                      <w:pPr>
                        <w:pStyle w:val="Lgende"/>
                        <w:rPr>
                          <w:rFonts w:asciiTheme="majorBidi" w:hAnsiTheme="majorBidi" w:cstheme="majorBidi"/>
                          <w:b/>
                          <w:bCs/>
                          <w:i w:val="0"/>
                          <w:iCs w:val="0"/>
                          <w:color w:val="auto"/>
                          <w:sz w:val="24"/>
                          <w:szCs w:val="24"/>
                          <w:lang w:val="fr-FR"/>
                        </w:rPr>
                      </w:pPr>
                      <w:bookmarkStart w:id="202" w:name="_Toc198991316"/>
                      <w:r w:rsidRPr="00934352">
                        <w:rPr>
                          <w:rFonts w:asciiTheme="majorBidi" w:hAnsiTheme="majorBidi" w:cstheme="majorBidi"/>
                          <w:b/>
                          <w:bCs/>
                          <w:i w:val="0"/>
                          <w:iCs w:val="0"/>
                          <w:color w:val="auto"/>
                          <w:sz w:val="24"/>
                          <w:szCs w:val="24"/>
                        </w:rPr>
                        <w:t xml:space="preserve">Figure </w:t>
                      </w:r>
                      <w:r w:rsidRPr="00934352">
                        <w:rPr>
                          <w:rFonts w:asciiTheme="majorBidi" w:hAnsiTheme="majorBidi" w:cstheme="majorBidi"/>
                          <w:b/>
                          <w:bCs/>
                          <w:i w:val="0"/>
                          <w:iCs w:val="0"/>
                          <w:color w:val="auto"/>
                          <w:sz w:val="24"/>
                          <w:szCs w:val="24"/>
                        </w:rPr>
                        <w:fldChar w:fldCharType="begin"/>
                      </w:r>
                      <w:r w:rsidRPr="00934352">
                        <w:rPr>
                          <w:rFonts w:asciiTheme="majorBidi" w:hAnsiTheme="majorBidi" w:cstheme="majorBidi"/>
                          <w:b/>
                          <w:bCs/>
                          <w:i w:val="0"/>
                          <w:iCs w:val="0"/>
                          <w:color w:val="auto"/>
                          <w:sz w:val="24"/>
                          <w:szCs w:val="24"/>
                        </w:rPr>
                        <w:instrText xml:space="preserve"> SEQ Figure \* ARABIC </w:instrText>
                      </w:r>
                      <w:r w:rsidRPr="00934352">
                        <w:rPr>
                          <w:rFonts w:asciiTheme="majorBidi" w:hAnsiTheme="majorBidi" w:cstheme="majorBidi"/>
                          <w:b/>
                          <w:bCs/>
                          <w:i w:val="0"/>
                          <w:iCs w:val="0"/>
                          <w:color w:val="auto"/>
                          <w:sz w:val="24"/>
                          <w:szCs w:val="24"/>
                        </w:rPr>
                        <w:fldChar w:fldCharType="separate"/>
                      </w:r>
                      <w:r w:rsidR="00CB5500">
                        <w:rPr>
                          <w:rFonts w:asciiTheme="majorBidi" w:hAnsiTheme="majorBidi" w:cstheme="majorBidi"/>
                          <w:b/>
                          <w:bCs/>
                          <w:i w:val="0"/>
                          <w:iCs w:val="0"/>
                          <w:noProof/>
                          <w:color w:val="auto"/>
                          <w:sz w:val="24"/>
                          <w:szCs w:val="24"/>
                        </w:rPr>
                        <w:t>9</w:t>
                      </w:r>
                      <w:r w:rsidRPr="00934352">
                        <w:rPr>
                          <w:rFonts w:asciiTheme="majorBidi" w:hAnsiTheme="majorBidi" w:cstheme="majorBidi"/>
                          <w:b/>
                          <w:bCs/>
                          <w:i w:val="0"/>
                          <w:iCs w:val="0"/>
                          <w:color w:val="auto"/>
                          <w:sz w:val="24"/>
                          <w:szCs w:val="24"/>
                        </w:rPr>
                        <w:fldChar w:fldCharType="end"/>
                      </w:r>
                      <w:r w:rsidRPr="00934352">
                        <w:rPr>
                          <w:rFonts w:asciiTheme="majorBidi" w:hAnsiTheme="majorBidi" w:cstheme="majorBidi"/>
                          <w:b/>
                          <w:bCs/>
                          <w:i w:val="0"/>
                          <w:iCs w:val="0"/>
                          <w:color w:val="auto"/>
                          <w:sz w:val="24"/>
                          <w:szCs w:val="24"/>
                          <w:lang w:val="fr-FR"/>
                        </w:rPr>
                        <w:t xml:space="preserve"> : L'approche de disruption chez TBWA\</w:t>
                      </w:r>
                      <w:bookmarkEnd w:id="202"/>
                    </w:p>
                    <w:p w14:paraId="52B97415" w14:textId="77777777" w:rsidR="0053517B" w:rsidRPr="009F0317" w:rsidRDefault="0053517B" w:rsidP="009F0317">
                      <w:pPr>
                        <w:rPr>
                          <w:lang w:val="fr-FR"/>
                        </w:rPr>
                      </w:pPr>
                    </w:p>
                  </w:txbxContent>
                </v:textbox>
              </v:shape>
            </w:pict>
          </mc:Fallback>
        </mc:AlternateContent>
      </w:r>
      <w:r w:rsidR="007B6BD0" w:rsidRPr="008C6138">
        <w:rPr>
          <w:rFonts w:asciiTheme="majorBidi" w:hAnsiTheme="majorBidi" w:cstheme="majorBidi"/>
          <w:b/>
          <w:bCs/>
          <w:noProof/>
          <w:sz w:val="24"/>
          <w:szCs w:val="24"/>
          <w:lang w:val="fr-FR"/>
        </w:rPr>
        <mc:AlternateContent>
          <mc:Choice Requires="wps">
            <w:drawing>
              <wp:anchor distT="0" distB="0" distL="114300" distR="114300" simplePos="0" relativeHeight="251659264" behindDoc="0" locked="0" layoutInCell="1" allowOverlap="1" wp14:anchorId="6E6864BA" wp14:editId="7367C381">
                <wp:simplePos x="0" y="0"/>
                <wp:positionH relativeFrom="column">
                  <wp:posOffset>100330</wp:posOffset>
                </wp:positionH>
                <wp:positionV relativeFrom="paragraph">
                  <wp:posOffset>389910</wp:posOffset>
                </wp:positionV>
                <wp:extent cx="1130400" cy="1036800"/>
                <wp:effectExtent l="152400" t="114300" r="146050" b="163830"/>
                <wp:wrapNone/>
                <wp:docPr id="3" name="Rectangle 3"/>
                <wp:cNvGraphicFramePr/>
                <a:graphic xmlns:a="http://schemas.openxmlformats.org/drawingml/2006/main">
                  <a:graphicData uri="http://schemas.microsoft.com/office/word/2010/wordprocessingShape">
                    <wps:wsp>
                      <wps:cNvSpPr/>
                      <wps:spPr>
                        <a:xfrm>
                          <a:off x="0" y="0"/>
                          <a:ext cx="1130400" cy="1036800"/>
                        </a:xfrm>
                        <a:prstGeom prst="rect">
                          <a:avLst/>
                        </a:prstGeom>
                        <a:noFill/>
                        <a:ln w="190500">
                          <a:solidFill>
                            <a:srgbClr val="FECC00"/>
                          </a:solidFill>
                          <a:miter lim="800000"/>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84F83" id="Rectangle 3" o:spid="_x0000_s1026" style="position:absolute;margin-left:7.9pt;margin-top:30.7pt;width:89pt;height:8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" filled="f" strokecolor="#fecc00" strokeweight="15pt">
                <v:shadow on="t" color="black" opacity="22937f" origin=",.5" offset="0,.63889mm"/>
              </v:rect>
            </w:pict>
          </mc:Fallback>
        </mc:AlternateContent>
      </w:r>
      <w:r w:rsidR="007B6BD0" w:rsidRPr="008C6138">
        <w:rPr>
          <w:rFonts w:asciiTheme="majorBidi" w:hAnsiTheme="majorBidi" w:cstheme="majorBidi"/>
          <w:b/>
          <w:bCs/>
          <w:noProof/>
          <w:sz w:val="24"/>
          <w:szCs w:val="24"/>
          <w:lang w:val="fr-FR"/>
        </w:rPr>
        <mc:AlternateContent>
          <mc:Choice Requires="wps">
            <w:drawing>
              <wp:anchor distT="0" distB="0" distL="114300" distR="114300" simplePos="0" relativeHeight="251661312" behindDoc="0" locked="0" layoutInCell="1" allowOverlap="1" wp14:anchorId="6DC63607" wp14:editId="762438DA">
                <wp:simplePos x="0" y="0"/>
                <wp:positionH relativeFrom="column">
                  <wp:posOffset>2051685</wp:posOffset>
                </wp:positionH>
                <wp:positionV relativeFrom="paragraph">
                  <wp:posOffset>433070</wp:posOffset>
                </wp:positionV>
                <wp:extent cx="1087200" cy="950400"/>
                <wp:effectExtent l="209550" t="209550" r="208280" b="173990"/>
                <wp:wrapNone/>
                <wp:docPr id="5" name="Triangle isocèle 5"/>
                <wp:cNvGraphicFramePr/>
                <a:graphic xmlns:a="http://schemas.openxmlformats.org/drawingml/2006/main">
                  <a:graphicData uri="http://schemas.microsoft.com/office/word/2010/wordprocessingShape">
                    <wps:wsp>
                      <wps:cNvSpPr/>
                      <wps:spPr>
                        <a:xfrm>
                          <a:off x="0" y="0"/>
                          <a:ext cx="1087200" cy="950400"/>
                        </a:xfrm>
                        <a:prstGeom prst="triangle">
                          <a:avLst/>
                        </a:prstGeom>
                        <a:noFill/>
                        <a:ln w="190500">
                          <a:solidFill>
                            <a:srgbClr val="FECC00"/>
                          </a:solidFill>
                          <a:miter lim="800000"/>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4269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5" o:spid="_x0000_s1026" type="#_x0000_t5" style="position:absolute;margin-left:161.55pt;margin-top:34.1pt;width:85.6pt;height:7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" filled="f" strokecolor="#fecc00" strokeweight="15pt">
                <v:shadow on="t" color="black" opacity="22937f" origin=",.5" offset="0,.63889mm"/>
              </v:shape>
            </w:pict>
          </mc:Fallback>
        </mc:AlternateContent>
      </w:r>
      <w:r w:rsidR="007B6BD0" w:rsidRPr="008C6138">
        <w:rPr>
          <w:rFonts w:asciiTheme="majorBidi" w:hAnsiTheme="majorBidi" w:cstheme="majorBidi"/>
          <w:b/>
          <w:bCs/>
          <w:noProof/>
          <w:sz w:val="24"/>
          <w:szCs w:val="24"/>
          <w:lang w:val="fr-FR"/>
        </w:rPr>
        <mc:AlternateContent>
          <mc:Choice Requires="wps">
            <w:drawing>
              <wp:anchor distT="0" distB="0" distL="114300" distR="114300" simplePos="0" relativeHeight="251660288" behindDoc="0" locked="0" layoutInCell="1" allowOverlap="1" wp14:anchorId="28E1C26C" wp14:editId="6E6B2962">
                <wp:simplePos x="0" y="0"/>
                <wp:positionH relativeFrom="column">
                  <wp:posOffset>3887470</wp:posOffset>
                </wp:positionH>
                <wp:positionV relativeFrom="paragraph">
                  <wp:posOffset>431790</wp:posOffset>
                </wp:positionV>
                <wp:extent cx="1072800" cy="1036320"/>
                <wp:effectExtent l="152400" t="114300" r="146685" b="163830"/>
                <wp:wrapNone/>
                <wp:docPr id="4" name="Ellipse 4"/>
                <wp:cNvGraphicFramePr/>
                <a:graphic xmlns:a="http://schemas.openxmlformats.org/drawingml/2006/main">
                  <a:graphicData uri="http://schemas.microsoft.com/office/word/2010/wordprocessingShape">
                    <wps:wsp>
                      <wps:cNvSpPr/>
                      <wps:spPr>
                        <a:xfrm>
                          <a:off x="0" y="0"/>
                          <a:ext cx="1072800" cy="1036320"/>
                        </a:xfrm>
                        <a:prstGeom prst="ellipse">
                          <a:avLst/>
                        </a:prstGeom>
                        <a:noFill/>
                        <a:ln w="190500">
                          <a:solidFill>
                            <a:srgbClr val="FECC00"/>
                          </a:solidFill>
                          <a:miter lim="800000"/>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C0A18E" id="Ellipse 4" o:spid="_x0000_s1026" style="position:absolute;margin-left:306.1pt;margin-top:34pt;width:84.45pt;height:8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" filled="f" strokecolor="#fecc00" strokeweight="15pt">
                <v:stroke joinstyle="miter"/>
                <v:shadow on="t" color="black" opacity="22937f" origin=",.5" offset="0,.63889mm"/>
              </v:oval>
            </w:pict>
          </mc:Fallback>
        </mc:AlternateContent>
      </w:r>
    </w:p>
    <w:p w14:paraId="0DCE598B" w14:textId="33883F04" w:rsidR="007B6BD0" w:rsidRDefault="007B6BD0" w:rsidP="007B6BD0">
      <w:pPr>
        <w:spacing w:before="100" w:beforeAutospacing="1" w:after="100" w:afterAutospacing="1"/>
        <w:jc w:val="both"/>
        <w:rPr>
          <w:rFonts w:asciiTheme="majorBidi" w:hAnsiTheme="majorBidi" w:cstheme="majorBidi"/>
          <w:sz w:val="24"/>
          <w:szCs w:val="24"/>
        </w:rPr>
      </w:pPr>
    </w:p>
    <w:p w14:paraId="0CE65219" w14:textId="77777777" w:rsidR="007B6BD0" w:rsidRDefault="007B6BD0" w:rsidP="007B6BD0">
      <w:pPr>
        <w:spacing w:before="100" w:beforeAutospacing="1" w:after="100" w:afterAutospacing="1"/>
        <w:jc w:val="both"/>
        <w:rPr>
          <w:rFonts w:asciiTheme="majorBidi" w:hAnsiTheme="majorBidi" w:cstheme="majorBidi"/>
          <w:sz w:val="24"/>
          <w:szCs w:val="24"/>
        </w:rPr>
      </w:pPr>
    </w:p>
    <w:p w14:paraId="5BB1E560" w14:textId="77777777" w:rsidR="009F0317" w:rsidRDefault="009F0317" w:rsidP="007B6BD0">
      <w:pPr>
        <w:spacing w:before="100" w:beforeAutospacing="1" w:after="100" w:afterAutospacing="1"/>
        <w:jc w:val="both"/>
        <w:rPr>
          <w:rFonts w:asciiTheme="majorBidi" w:hAnsiTheme="majorBidi" w:cstheme="majorBidi"/>
          <w:sz w:val="24"/>
          <w:szCs w:val="24"/>
        </w:rPr>
      </w:pPr>
    </w:p>
    <w:p w14:paraId="7AE85428" w14:textId="77777777" w:rsidR="007B6BD0" w:rsidRDefault="007B6BD0" w:rsidP="007B6BD0">
      <w:pPr>
        <w:spacing w:before="100" w:beforeAutospacing="1" w:after="100" w:afterAutospacing="1"/>
        <w:jc w:val="both"/>
        <w:rPr>
          <w:rFonts w:asciiTheme="majorBidi" w:hAnsiTheme="majorBidi" w:cstheme="majorBidi"/>
          <w:sz w:val="24"/>
          <w:szCs w:val="24"/>
        </w:rPr>
      </w:pPr>
    </w:p>
    <w:p w14:paraId="3DF182E2" w14:textId="7FC18AE6" w:rsidR="007B6BD0" w:rsidRPr="00757017" w:rsidRDefault="007B6BD0" w:rsidP="007B6BD0">
      <w:pPr>
        <w:spacing w:before="100" w:beforeAutospacing="1" w:after="100" w:afterAutospacing="1"/>
        <w:jc w:val="both"/>
        <w:rPr>
          <w:rFonts w:asciiTheme="majorBidi" w:hAnsiTheme="majorBidi" w:cstheme="majorBidi"/>
          <w:sz w:val="20"/>
          <w:szCs w:val="20"/>
        </w:rPr>
      </w:pPr>
      <w:r w:rsidRPr="00757017">
        <w:rPr>
          <w:rFonts w:asciiTheme="majorBidi" w:hAnsiTheme="majorBidi" w:cstheme="majorBidi"/>
          <w:b/>
          <w:bCs/>
          <w:sz w:val="20"/>
          <w:szCs w:val="20"/>
        </w:rPr>
        <w:t>Source :</w:t>
      </w:r>
      <w:r w:rsidRPr="00757017">
        <w:rPr>
          <w:rFonts w:asciiTheme="majorBidi" w:hAnsiTheme="majorBidi" w:cstheme="majorBidi"/>
          <w:sz w:val="20"/>
          <w:szCs w:val="20"/>
        </w:rPr>
        <w:t xml:space="preserve"> </w:t>
      </w:r>
      <w:r w:rsidR="00757017" w:rsidRPr="00757017">
        <w:rPr>
          <w:rFonts w:asciiTheme="majorBidi" w:hAnsiTheme="majorBidi" w:cstheme="majorBidi"/>
          <w:sz w:val="20"/>
          <w:szCs w:val="20"/>
        </w:rPr>
        <w:t>document interne</w:t>
      </w:r>
    </w:p>
    <w:p w14:paraId="11DD3650" w14:textId="77777777" w:rsidR="007B6BD0" w:rsidRDefault="007B6BD0" w:rsidP="00323238">
      <w:pPr>
        <w:numPr>
          <w:ilvl w:val="0"/>
          <w:numId w:val="37"/>
        </w:numPr>
        <w:spacing w:before="100" w:beforeAutospacing="1" w:after="100" w:afterAutospacing="1"/>
        <w:jc w:val="both"/>
        <w:rPr>
          <w:rFonts w:asciiTheme="majorBidi" w:hAnsiTheme="majorBidi" w:cstheme="majorBidi"/>
          <w:sz w:val="24"/>
          <w:szCs w:val="24"/>
        </w:rPr>
      </w:pPr>
      <w:r w:rsidRPr="007B6BD0">
        <w:rPr>
          <w:rStyle w:val="lev"/>
          <w:rFonts w:asciiTheme="majorBidi" w:hAnsiTheme="majorBidi" w:cstheme="majorBidi"/>
          <w:sz w:val="24"/>
          <w:szCs w:val="24"/>
        </w:rPr>
        <w:t>Identification des conventions</w:t>
      </w:r>
    </w:p>
    <w:p w14:paraId="7B55D452" w14:textId="437DE5DF" w:rsidR="007B6BD0" w:rsidRPr="007B6BD0" w:rsidRDefault="007B6BD0" w:rsidP="00FB5C80">
      <w:pPr>
        <w:spacing w:before="100" w:beforeAutospacing="1" w:after="100" w:afterAutospacing="1"/>
        <w:ind w:firstLine="284"/>
        <w:jc w:val="both"/>
        <w:rPr>
          <w:rFonts w:asciiTheme="majorBidi" w:hAnsiTheme="majorBidi" w:cstheme="majorBidi"/>
          <w:sz w:val="24"/>
          <w:szCs w:val="24"/>
        </w:rPr>
      </w:pPr>
      <w:r w:rsidRPr="007B6BD0">
        <w:rPr>
          <w:rFonts w:asciiTheme="majorBidi" w:hAnsiTheme="majorBidi" w:cstheme="majorBidi"/>
          <w:sz w:val="24"/>
          <w:szCs w:val="24"/>
        </w:rPr>
        <w:t xml:space="preserve">La première étape consiste à analyser les normes implicites, les habitudes de communication ou les stéréotypes </w:t>
      </w:r>
      <w:r>
        <w:rPr>
          <w:rFonts w:asciiTheme="majorBidi" w:hAnsiTheme="majorBidi" w:cstheme="majorBidi"/>
          <w:sz w:val="24"/>
          <w:szCs w:val="24"/>
        </w:rPr>
        <w:t>dominants dans un secteur donné</w:t>
      </w:r>
      <w:r w:rsidRPr="007B6BD0">
        <w:rPr>
          <w:rFonts w:asciiTheme="majorBidi" w:hAnsiTheme="majorBidi" w:cstheme="majorBidi"/>
          <w:sz w:val="24"/>
          <w:szCs w:val="24"/>
        </w:rPr>
        <w:t>.</w:t>
      </w:r>
    </w:p>
    <w:p w14:paraId="3B2B449B" w14:textId="77777777" w:rsidR="007B6BD0" w:rsidRDefault="007B6BD0" w:rsidP="00323238">
      <w:pPr>
        <w:numPr>
          <w:ilvl w:val="0"/>
          <w:numId w:val="37"/>
        </w:numPr>
        <w:spacing w:before="100" w:beforeAutospacing="1" w:after="100" w:afterAutospacing="1"/>
        <w:jc w:val="both"/>
        <w:rPr>
          <w:rFonts w:asciiTheme="majorBidi" w:hAnsiTheme="majorBidi" w:cstheme="majorBidi"/>
          <w:sz w:val="24"/>
          <w:szCs w:val="24"/>
        </w:rPr>
      </w:pPr>
      <w:r w:rsidRPr="007B6BD0">
        <w:rPr>
          <w:rStyle w:val="lev"/>
          <w:rFonts w:asciiTheme="majorBidi" w:hAnsiTheme="majorBidi" w:cstheme="majorBidi"/>
          <w:sz w:val="24"/>
          <w:szCs w:val="24"/>
        </w:rPr>
        <w:t>Détection de la rupture (la "Disruption")</w:t>
      </w:r>
    </w:p>
    <w:p w14:paraId="26BF3E7C" w14:textId="39C13034" w:rsidR="007B6BD0" w:rsidRPr="007B6BD0" w:rsidRDefault="007B6BD0" w:rsidP="00FB5C80">
      <w:pPr>
        <w:spacing w:before="100" w:beforeAutospacing="1" w:after="100" w:afterAutospacing="1"/>
        <w:ind w:firstLine="284"/>
        <w:jc w:val="both"/>
        <w:rPr>
          <w:rFonts w:asciiTheme="majorBidi" w:hAnsiTheme="majorBidi" w:cstheme="majorBidi"/>
          <w:sz w:val="24"/>
          <w:szCs w:val="24"/>
        </w:rPr>
      </w:pPr>
      <w:r w:rsidRPr="007B6BD0">
        <w:rPr>
          <w:rFonts w:asciiTheme="majorBidi" w:hAnsiTheme="majorBidi" w:cstheme="majorBidi"/>
          <w:sz w:val="24"/>
          <w:szCs w:val="24"/>
        </w:rPr>
        <w:t xml:space="preserve">À partir de ce diagnostic, la seconde étape vise à introduire une </w:t>
      </w:r>
      <w:r w:rsidRPr="00757017">
        <w:rPr>
          <w:rStyle w:val="lev"/>
          <w:rFonts w:asciiTheme="majorBidi" w:hAnsiTheme="majorBidi" w:cstheme="majorBidi"/>
          <w:b w:val="0"/>
          <w:bCs w:val="0"/>
          <w:sz w:val="24"/>
          <w:szCs w:val="24"/>
        </w:rPr>
        <w:t>rupture stratégique</w:t>
      </w:r>
      <w:r w:rsidRPr="007B6BD0">
        <w:rPr>
          <w:rFonts w:asciiTheme="majorBidi" w:hAnsiTheme="majorBidi" w:cstheme="majorBidi"/>
          <w:sz w:val="24"/>
          <w:szCs w:val="24"/>
        </w:rPr>
        <w:t>, c’est-à-dire un changement de point de vue ou de posture qui permet de sortir du cadre habituel. Cette rupture est pensée pour bousculer les attentes du public, créer de l’impact, et redonner à la marque une position distinctive et dynamique.</w:t>
      </w:r>
    </w:p>
    <w:p w14:paraId="3E595EF2" w14:textId="77777777" w:rsidR="007B6BD0" w:rsidRDefault="007B6BD0" w:rsidP="00323238">
      <w:pPr>
        <w:numPr>
          <w:ilvl w:val="0"/>
          <w:numId w:val="37"/>
        </w:numPr>
        <w:spacing w:before="100" w:beforeAutospacing="1" w:after="100" w:afterAutospacing="1"/>
        <w:jc w:val="both"/>
        <w:rPr>
          <w:rFonts w:asciiTheme="majorBidi" w:hAnsiTheme="majorBidi" w:cstheme="majorBidi"/>
          <w:sz w:val="24"/>
          <w:szCs w:val="24"/>
        </w:rPr>
      </w:pPr>
      <w:r w:rsidRPr="007B6BD0">
        <w:rPr>
          <w:rStyle w:val="lev"/>
          <w:rFonts w:asciiTheme="majorBidi" w:hAnsiTheme="majorBidi" w:cstheme="majorBidi"/>
          <w:sz w:val="24"/>
          <w:szCs w:val="24"/>
        </w:rPr>
        <w:t>Définition de la vision</w:t>
      </w:r>
    </w:p>
    <w:p w14:paraId="5301DBEF" w14:textId="79A7C5B4" w:rsidR="007B6BD0" w:rsidRDefault="007B6BD0" w:rsidP="00FB5C80">
      <w:pPr>
        <w:spacing w:before="100" w:beforeAutospacing="1" w:after="100" w:afterAutospacing="1"/>
        <w:ind w:firstLine="284"/>
        <w:jc w:val="both"/>
        <w:rPr>
          <w:rFonts w:asciiTheme="majorBidi" w:hAnsiTheme="majorBidi" w:cstheme="majorBidi"/>
          <w:sz w:val="24"/>
          <w:szCs w:val="24"/>
        </w:rPr>
      </w:pPr>
      <w:r w:rsidRPr="007B6BD0">
        <w:rPr>
          <w:rFonts w:asciiTheme="majorBidi" w:hAnsiTheme="majorBidi" w:cstheme="majorBidi"/>
          <w:sz w:val="24"/>
          <w:szCs w:val="24"/>
        </w:rPr>
        <w:t xml:space="preserve">Enfin, la dernière étape consiste à construire une </w:t>
      </w:r>
      <w:r w:rsidRPr="00FB5C80">
        <w:rPr>
          <w:rStyle w:val="lev"/>
          <w:rFonts w:asciiTheme="majorBidi" w:hAnsiTheme="majorBidi" w:cstheme="majorBidi"/>
          <w:b w:val="0"/>
          <w:bCs w:val="0"/>
          <w:sz w:val="24"/>
          <w:szCs w:val="24"/>
        </w:rPr>
        <w:t>vision de marque</w:t>
      </w:r>
      <w:r w:rsidRPr="00FB5C80">
        <w:rPr>
          <w:rFonts w:asciiTheme="majorBidi" w:hAnsiTheme="majorBidi" w:cstheme="majorBidi"/>
          <w:b/>
          <w:bCs/>
          <w:sz w:val="24"/>
          <w:szCs w:val="24"/>
        </w:rPr>
        <w:t xml:space="preserve"> </w:t>
      </w:r>
      <w:r w:rsidRPr="007B6BD0">
        <w:rPr>
          <w:rFonts w:asciiTheme="majorBidi" w:hAnsiTheme="majorBidi" w:cstheme="majorBidi"/>
          <w:sz w:val="24"/>
          <w:szCs w:val="24"/>
        </w:rPr>
        <w:t xml:space="preserve">inspirante et cohérente, qui guidera l’ensemble des actions de communication à venir. </w:t>
      </w:r>
    </w:p>
    <w:p w14:paraId="38CB7B0A" w14:textId="34230AA0" w:rsidR="007B6BD0" w:rsidRPr="00757017" w:rsidRDefault="00E906D1" w:rsidP="00EA512F">
      <w:pPr>
        <w:pStyle w:val="soussoussection"/>
      </w:pPr>
      <w:bookmarkStart w:id="203" w:name="_Toc197938800"/>
      <w:bookmarkStart w:id="204" w:name="_Toc199803598"/>
      <w:r>
        <w:t>1.2.5</w:t>
      </w:r>
      <w:r w:rsidR="00757017">
        <w:t xml:space="preserve">. </w:t>
      </w:r>
      <w:r w:rsidR="007B6BD0" w:rsidRPr="00757017">
        <w:t xml:space="preserve">Les objectifs et les missions </w:t>
      </w:r>
      <w:r w:rsidR="007B6BD0" w:rsidRPr="00EA512F">
        <w:t xml:space="preserve">de </w:t>
      </w:r>
      <w:r w:rsidR="00EA512F" w:rsidRPr="00EA512F">
        <w:rPr>
          <w:rFonts w:cstheme="majorBidi"/>
          <w:szCs w:val="24"/>
          <w:lang w:val="fr-FR"/>
        </w:rPr>
        <w:t>« TBWA\ Djaz »</w:t>
      </w:r>
      <w:r w:rsidR="007B6BD0" w:rsidRPr="00EA512F">
        <w:t>:</w:t>
      </w:r>
      <w:bookmarkEnd w:id="203"/>
      <w:bookmarkEnd w:id="204"/>
    </w:p>
    <w:p w14:paraId="54DCAF0B" w14:textId="683A1111" w:rsidR="007B6BD0" w:rsidRPr="007B6BD0" w:rsidRDefault="00C62AEB" w:rsidP="00EA512F">
      <w:pPr>
        <w:pStyle w:val="4soussoussoussection"/>
      </w:pPr>
      <w:r>
        <w:t xml:space="preserve">      A) </w:t>
      </w:r>
      <w:r w:rsidR="007B6BD0" w:rsidRPr="007B6BD0">
        <w:t>Les missions de</w:t>
      </w:r>
      <w:r w:rsidR="007B6BD0" w:rsidRPr="00EA512F">
        <w:t xml:space="preserve"> </w:t>
      </w:r>
      <w:r w:rsidR="00EA512F" w:rsidRPr="00EA512F">
        <w:rPr>
          <w:color w:val="000000" w:themeColor="text1"/>
          <w:lang w:val="fr-FR"/>
        </w:rPr>
        <w:t>« TBWA\ Djaz »</w:t>
      </w:r>
    </w:p>
    <w:p w14:paraId="31340AE5" w14:textId="66661B8E" w:rsidR="007B6BD0" w:rsidRPr="00757017" w:rsidRDefault="007B6BD0" w:rsidP="00FB5C80">
      <w:pPr>
        <w:ind w:firstLine="284"/>
        <w:jc w:val="both"/>
        <w:rPr>
          <w:rFonts w:asciiTheme="majorBidi" w:hAnsiTheme="majorBidi" w:cstheme="majorBidi"/>
          <w:sz w:val="24"/>
          <w:szCs w:val="24"/>
        </w:rPr>
      </w:pPr>
      <w:r w:rsidRPr="00757017">
        <w:rPr>
          <w:rFonts w:asciiTheme="majorBidi" w:hAnsiTheme="majorBidi" w:cstheme="majorBidi"/>
          <w:sz w:val="24"/>
          <w:szCs w:val="24"/>
        </w:rPr>
        <w:t>L’agence</w:t>
      </w:r>
      <w:r w:rsidR="00EA512F">
        <w:rPr>
          <w:rFonts w:asciiTheme="majorBidi" w:hAnsiTheme="majorBidi" w:cstheme="majorBidi"/>
          <w:sz w:val="24"/>
          <w:szCs w:val="24"/>
        </w:rPr>
        <w:t xml:space="preserve"> </w:t>
      </w:r>
      <w:r w:rsidRPr="00757017">
        <w:rPr>
          <w:rFonts w:asciiTheme="majorBidi" w:hAnsiTheme="majorBidi" w:cstheme="majorBidi"/>
          <w:sz w:val="24"/>
          <w:szCs w:val="24"/>
        </w:rPr>
        <w:t xml:space="preserve"> </w:t>
      </w:r>
      <w:r w:rsidR="00EA512F" w:rsidRPr="00EA512F">
        <w:rPr>
          <w:rFonts w:asciiTheme="majorBidi" w:hAnsiTheme="majorBidi" w:cstheme="majorBidi"/>
          <w:color w:val="000000" w:themeColor="text1"/>
          <w:sz w:val="24"/>
          <w:szCs w:val="24"/>
          <w:lang w:val="fr-FR"/>
        </w:rPr>
        <w:t xml:space="preserve">« TBWA\ Djaz » </w:t>
      </w:r>
      <w:r w:rsidRPr="00EA512F">
        <w:rPr>
          <w:rFonts w:asciiTheme="majorBidi" w:hAnsiTheme="majorBidi" w:cstheme="majorBidi"/>
          <w:sz w:val="24"/>
          <w:szCs w:val="24"/>
        </w:rPr>
        <w:t>s’inscrit</w:t>
      </w:r>
      <w:r w:rsidRPr="00757017">
        <w:rPr>
          <w:rFonts w:asciiTheme="majorBidi" w:hAnsiTheme="majorBidi" w:cstheme="majorBidi"/>
          <w:sz w:val="24"/>
          <w:szCs w:val="24"/>
        </w:rPr>
        <w:t xml:space="preserve"> dans une démarche d’excellence, plaçant la satisfaction client, la créativité et l’originalité au cœur de ses priorités. Chaque collaborateur est animé par des principes fondamentaux qui orientent son travail au quotidien :</w:t>
      </w:r>
    </w:p>
    <w:p w14:paraId="3492BB20" w14:textId="77777777" w:rsidR="007B6BD0" w:rsidRPr="007B6BD0" w:rsidRDefault="007B6BD0" w:rsidP="00323238">
      <w:pPr>
        <w:numPr>
          <w:ilvl w:val="0"/>
          <w:numId w:val="38"/>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lastRenderedPageBreak/>
        <w:t>Remettre en question les conventions</w:t>
      </w:r>
      <w:r w:rsidRPr="007B6BD0">
        <w:rPr>
          <w:rFonts w:asciiTheme="majorBidi" w:hAnsiTheme="majorBidi" w:cstheme="majorBidi"/>
          <w:color w:val="000000" w:themeColor="text1"/>
          <w:sz w:val="24"/>
          <w:szCs w:val="24"/>
        </w:rPr>
        <w:t xml:space="preserve"> : l’agence encourage ses équipes à sortir des sentiers battus et à dépasser les cadres de pensée traditionnels pour proposer des solutions innovantes.</w:t>
      </w:r>
    </w:p>
    <w:p w14:paraId="1610003F" w14:textId="77777777" w:rsidR="00B31C86" w:rsidRDefault="007B6BD0" w:rsidP="00323238">
      <w:pPr>
        <w:numPr>
          <w:ilvl w:val="0"/>
          <w:numId w:val="38"/>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Transparence et honnêteté</w:t>
      </w:r>
      <w:r w:rsidRPr="007B6BD0">
        <w:rPr>
          <w:rFonts w:asciiTheme="majorBidi" w:hAnsiTheme="majorBidi" w:cstheme="majorBidi"/>
          <w:color w:val="000000" w:themeColor="text1"/>
          <w:sz w:val="24"/>
          <w:szCs w:val="24"/>
        </w:rPr>
        <w:t xml:space="preserve"> : les échanges avec les clients reposent sur une communication claire, une écoute active, et une sincérité constante, même face aux difficultés.</w:t>
      </w:r>
    </w:p>
    <w:p w14:paraId="2BB1944A" w14:textId="7EE630A6" w:rsidR="007B6BD0" w:rsidRPr="00B31C86" w:rsidRDefault="007B6BD0" w:rsidP="00323238">
      <w:pPr>
        <w:numPr>
          <w:ilvl w:val="0"/>
          <w:numId w:val="38"/>
        </w:numPr>
        <w:spacing w:before="100" w:beforeAutospacing="1" w:after="100" w:afterAutospacing="1"/>
        <w:jc w:val="both"/>
        <w:rPr>
          <w:rFonts w:asciiTheme="majorBidi" w:hAnsiTheme="majorBidi" w:cstheme="majorBidi"/>
          <w:color w:val="000000" w:themeColor="text1"/>
          <w:sz w:val="24"/>
          <w:szCs w:val="24"/>
        </w:rPr>
      </w:pPr>
      <w:r w:rsidRPr="00B31C86">
        <w:rPr>
          <w:rStyle w:val="lev"/>
          <w:rFonts w:asciiTheme="majorBidi" w:hAnsiTheme="majorBidi" w:cstheme="majorBidi"/>
          <w:color w:val="000000" w:themeColor="text1"/>
          <w:sz w:val="24"/>
          <w:szCs w:val="24"/>
        </w:rPr>
        <w:t>Construire une relation de confiance</w:t>
      </w:r>
      <w:r w:rsidRPr="00B31C86">
        <w:rPr>
          <w:rFonts w:asciiTheme="majorBidi" w:hAnsiTheme="majorBidi" w:cstheme="majorBidi"/>
          <w:color w:val="000000" w:themeColor="text1"/>
          <w:sz w:val="24"/>
          <w:szCs w:val="24"/>
        </w:rPr>
        <w:t xml:space="preserve"> : TBWA\ DJAZ mise sur une proximité durable avec ses clients, en répondant avec précision à leurs besoins et en faisant preuve de réactivité.</w:t>
      </w:r>
    </w:p>
    <w:p w14:paraId="56929C72" w14:textId="77777777" w:rsidR="007B6BD0" w:rsidRPr="007B6BD0" w:rsidRDefault="007B6BD0" w:rsidP="00323238">
      <w:pPr>
        <w:numPr>
          <w:ilvl w:val="0"/>
          <w:numId w:val="38"/>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Donner le meilleur de soi-même</w:t>
      </w:r>
      <w:r w:rsidRPr="007B6BD0">
        <w:rPr>
          <w:rFonts w:asciiTheme="majorBidi" w:hAnsiTheme="majorBidi" w:cstheme="majorBidi"/>
          <w:color w:val="000000" w:themeColor="text1"/>
          <w:sz w:val="24"/>
          <w:szCs w:val="24"/>
        </w:rPr>
        <w:t xml:space="preserve"> : l’agence proscrit tout projet traité à la hâte. Chaque mission est menée avec engagement, rigueur et un haut niveau d’exigence.</w:t>
      </w:r>
    </w:p>
    <w:p w14:paraId="518898C8" w14:textId="77777777" w:rsidR="007B6BD0" w:rsidRPr="007B6BD0" w:rsidRDefault="007B6BD0" w:rsidP="00323238">
      <w:pPr>
        <w:numPr>
          <w:ilvl w:val="0"/>
          <w:numId w:val="38"/>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Défendre ses idées</w:t>
      </w:r>
      <w:r w:rsidRPr="007B6BD0">
        <w:rPr>
          <w:rFonts w:asciiTheme="majorBidi" w:hAnsiTheme="majorBidi" w:cstheme="majorBidi"/>
          <w:color w:val="000000" w:themeColor="text1"/>
          <w:sz w:val="24"/>
          <w:szCs w:val="24"/>
        </w:rPr>
        <w:t xml:space="preserve"> : les collaborateurs sont encouragés à porter leurs propositions avec conviction. Même les idées les plus audacieuses sont valorisées, dès lors qu’elles servent la vision du client et créent un impact fort.</w:t>
      </w:r>
    </w:p>
    <w:p w14:paraId="005A028F" w14:textId="77777777" w:rsidR="007B6BD0" w:rsidRPr="007B6BD0" w:rsidRDefault="007B6BD0" w:rsidP="00323238">
      <w:pPr>
        <w:numPr>
          <w:ilvl w:val="0"/>
          <w:numId w:val="38"/>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Privilégier l’écoute avant l’action</w:t>
      </w:r>
      <w:r w:rsidRPr="007B6BD0">
        <w:rPr>
          <w:rFonts w:asciiTheme="majorBidi" w:hAnsiTheme="majorBidi" w:cstheme="majorBidi"/>
          <w:color w:val="000000" w:themeColor="text1"/>
          <w:sz w:val="24"/>
          <w:szCs w:val="24"/>
        </w:rPr>
        <w:t xml:space="preserve"> : la compréhension fine des attentes est une condition essentielle à toute communication efficace. C’est pourquoi l’écoute active est une compétence clé au sein de l’agence</w:t>
      </w:r>
    </w:p>
    <w:p w14:paraId="0039E453" w14:textId="6E624761" w:rsidR="007B6BD0" w:rsidRPr="00EA512F" w:rsidRDefault="00C62AEB" w:rsidP="00EA512F">
      <w:pPr>
        <w:pStyle w:val="4soussoussoussection"/>
      </w:pPr>
      <w:r>
        <w:t xml:space="preserve">      B) </w:t>
      </w:r>
      <w:r w:rsidR="007B6BD0" w:rsidRPr="007B6BD0">
        <w:t xml:space="preserve">Les objectifs de </w:t>
      </w:r>
      <w:r w:rsidR="00EA512F" w:rsidRPr="00EA512F">
        <w:rPr>
          <w:color w:val="000000" w:themeColor="text1"/>
          <w:lang w:val="fr-FR"/>
        </w:rPr>
        <w:t>« TBWA\ Djaz »</w:t>
      </w:r>
    </w:p>
    <w:p w14:paraId="47F8F395" w14:textId="2053EAC0" w:rsidR="007B6BD0" w:rsidRPr="007B6BD0" w:rsidRDefault="007B6BD0" w:rsidP="00FB5C80">
      <w:pPr>
        <w:spacing w:before="100" w:beforeAutospacing="1" w:after="100" w:afterAutospacing="1"/>
        <w:ind w:firstLine="284"/>
        <w:jc w:val="both"/>
        <w:rPr>
          <w:rFonts w:asciiTheme="majorBidi" w:hAnsiTheme="majorBidi" w:cstheme="majorBidi"/>
          <w:color w:val="000000" w:themeColor="text1"/>
          <w:sz w:val="24"/>
          <w:szCs w:val="24"/>
        </w:rPr>
      </w:pPr>
      <w:r w:rsidRPr="007B6BD0">
        <w:rPr>
          <w:rFonts w:asciiTheme="majorBidi" w:hAnsiTheme="majorBidi" w:cstheme="majorBidi"/>
          <w:color w:val="000000" w:themeColor="text1"/>
          <w:sz w:val="24"/>
          <w:szCs w:val="24"/>
        </w:rPr>
        <w:t>Pour affirmer sa position sur le marché algérien et régional, TBWA\DJAZ s’est fixé plusieurs objectifs stratégiques :</w:t>
      </w:r>
    </w:p>
    <w:p w14:paraId="34A57425" w14:textId="77777777" w:rsidR="007B6BD0" w:rsidRPr="007B6BD0" w:rsidRDefault="007B6BD0" w:rsidP="00323238">
      <w:pPr>
        <w:numPr>
          <w:ilvl w:val="0"/>
          <w:numId w:val="39"/>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Devenir le leader du secteur</w:t>
      </w:r>
      <w:r w:rsidRPr="007B6BD0">
        <w:rPr>
          <w:rFonts w:asciiTheme="majorBidi" w:hAnsiTheme="majorBidi" w:cstheme="majorBidi"/>
          <w:color w:val="000000" w:themeColor="text1"/>
          <w:sz w:val="24"/>
          <w:szCs w:val="24"/>
        </w:rPr>
        <w:t xml:space="preserve"> : l’agence ambitionne de s’imposer comme la référence en matière de communication en Algérie et dans l’ensemble du Maghreb.</w:t>
      </w:r>
    </w:p>
    <w:p w14:paraId="4A658F93" w14:textId="77777777" w:rsidR="007B6BD0" w:rsidRPr="007B6BD0" w:rsidRDefault="007B6BD0" w:rsidP="00323238">
      <w:pPr>
        <w:numPr>
          <w:ilvl w:val="0"/>
          <w:numId w:val="39"/>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Maîtriser en profondeur le marché algérien</w:t>
      </w:r>
      <w:r w:rsidRPr="007B6BD0">
        <w:rPr>
          <w:rFonts w:asciiTheme="majorBidi" w:hAnsiTheme="majorBidi" w:cstheme="majorBidi"/>
          <w:color w:val="000000" w:themeColor="text1"/>
          <w:sz w:val="24"/>
          <w:szCs w:val="24"/>
        </w:rPr>
        <w:t xml:space="preserve"> : comprendre les dynamiques locales permet à l’agence d’anticiper les évolutions, de mieux répondre aux demandes, et de proposer des solutions pertinentes.</w:t>
      </w:r>
    </w:p>
    <w:p w14:paraId="0B044E20" w14:textId="77777777" w:rsidR="00FB5C80" w:rsidRDefault="007B6BD0" w:rsidP="00FB5C80">
      <w:pPr>
        <w:numPr>
          <w:ilvl w:val="0"/>
          <w:numId w:val="39"/>
        </w:numPr>
        <w:spacing w:before="100" w:beforeAutospacing="1" w:after="100" w:afterAutospacing="1"/>
        <w:jc w:val="both"/>
        <w:rPr>
          <w:rFonts w:asciiTheme="majorBidi" w:hAnsiTheme="majorBidi" w:cstheme="majorBidi"/>
          <w:color w:val="000000" w:themeColor="text1"/>
          <w:sz w:val="24"/>
          <w:szCs w:val="24"/>
        </w:rPr>
      </w:pPr>
      <w:r w:rsidRPr="007B6BD0">
        <w:rPr>
          <w:rStyle w:val="lev"/>
          <w:rFonts w:asciiTheme="majorBidi" w:hAnsiTheme="majorBidi" w:cstheme="majorBidi"/>
          <w:color w:val="000000" w:themeColor="text1"/>
          <w:sz w:val="24"/>
          <w:szCs w:val="24"/>
        </w:rPr>
        <w:t>Favoriser un environnement de travail stimulant</w:t>
      </w:r>
      <w:r w:rsidRPr="007B6BD0">
        <w:rPr>
          <w:rFonts w:asciiTheme="majorBidi" w:hAnsiTheme="majorBidi" w:cstheme="majorBidi"/>
          <w:color w:val="000000" w:themeColor="text1"/>
          <w:sz w:val="24"/>
          <w:szCs w:val="24"/>
        </w:rPr>
        <w:t xml:space="preserve"> : convaincue que le bien-être des collaborateurs influence la qualité des résultats, TBWA\DJAZ veille à créer un cadre de travail agréable et motivant.</w:t>
      </w:r>
    </w:p>
    <w:p w14:paraId="280F76B8" w14:textId="3F35E3B6" w:rsidR="00E906D1" w:rsidRPr="00FB5C80" w:rsidRDefault="007B6BD0" w:rsidP="00FB5C80">
      <w:pPr>
        <w:numPr>
          <w:ilvl w:val="0"/>
          <w:numId w:val="39"/>
        </w:numPr>
        <w:spacing w:before="100" w:beforeAutospacing="1" w:after="100" w:afterAutospacing="1"/>
        <w:jc w:val="both"/>
        <w:rPr>
          <w:rFonts w:asciiTheme="majorBidi" w:hAnsiTheme="majorBidi" w:cstheme="majorBidi"/>
          <w:color w:val="000000" w:themeColor="text1"/>
          <w:sz w:val="24"/>
          <w:szCs w:val="24"/>
        </w:rPr>
      </w:pPr>
      <w:r w:rsidRPr="00FB5C80">
        <w:rPr>
          <w:rStyle w:val="lev"/>
          <w:rFonts w:asciiTheme="majorBidi" w:hAnsiTheme="majorBidi" w:cstheme="majorBidi"/>
          <w:color w:val="000000" w:themeColor="text1"/>
          <w:sz w:val="24"/>
          <w:szCs w:val="24"/>
        </w:rPr>
        <w:lastRenderedPageBreak/>
        <w:t>Valoriser l’attention au détail</w:t>
      </w:r>
      <w:r w:rsidRPr="00FB5C80">
        <w:rPr>
          <w:rFonts w:asciiTheme="majorBidi" w:hAnsiTheme="majorBidi" w:cstheme="majorBidi"/>
          <w:color w:val="000000" w:themeColor="text1"/>
          <w:sz w:val="24"/>
          <w:szCs w:val="24"/>
        </w:rPr>
        <w:t xml:space="preserve"> : l’agence accorde une importance particulière à la précision et à la qualité d’exécution. Selon sa philosophie, ce sont les détails qui font la différence et reflètent l’excellence du travail fourni.</w:t>
      </w:r>
      <w:r w:rsidR="00E906D1" w:rsidRPr="00FB5C80">
        <w:rPr>
          <w:rFonts w:asciiTheme="majorBidi" w:hAnsiTheme="majorBidi" w:cstheme="majorBidi"/>
          <w:b/>
          <w:bCs/>
          <w:color w:val="000000" w:themeColor="text1"/>
          <w:sz w:val="24"/>
          <w:szCs w:val="24"/>
        </w:rPr>
        <w:t xml:space="preserve"> </w:t>
      </w:r>
    </w:p>
    <w:p w14:paraId="470EA44E" w14:textId="35CBC447" w:rsidR="00E906D1" w:rsidRPr="00884D65" w:rsidRDefault="00E906D1" w:rsidP="00E906D1">
      <w:pPr>
        <w:pStyle w:val="soussoussection"/>
      </w:pPr>
      <w:bookmarkStart w:id="205" w:name="_Toc199803599"/>
      <w:r>
        <w:t xml:space="preserve">1.2.6. </w:t>
      </w:r>
      <w:r w:rsidRPr="00884D65">
        <w:t>L’analyse SWOT de TBWA\DJAZ</w:t>
      </w:r>
      <w:bookmarkEnd w:id="205"/>
    </w:p>
    <w:p w14:paraId="17C22931" w14:textId="116D9EE7" w:rsidR="00E906D1" w:rsidRPr="00F118D5" w:rsidRDefault="00E906D1" w:rsidP="00FB5C80">
      <w:pPr>
        <w:ind w:firstLine="284"/>
        <w:jc w:val="both"/>
        <w:rPr>
          <w:rFonts w:asciiTheme="majorBidi" w:hAnsiTheme="majorBidi" w:cstheme="majorBidi"/>
          <w:b/>
          <w:bCs/>
          <w:color w:val="000000" w:themeColor="text1"/>
          <w:sz w:val="24"/>
          <w:szCs w:val="24"/>
        </w:rPr>
      </w:pPr>
      <w:r w:rsidRPr="00884D65">
        <w:rPr>
          <w:rFonts w:asciiTheme="majorBidi" w:hAnsiTheme="majorBidi" w:cstheme="majorBidi"/>
          <w:sz w:val="24"/>
          <w:szCs w:val="24"/>
        </w:rPr>
        <w:t xml:space="preserve">Afin de mieux cerner le positionnement de TBWA\DJAZ sur le marché de la communication en Algérie, il est essentiel d’évaluer ses atouts, ses faiblesses internes, ainsi que les dynamiques externes susceptibles d’influencer son développement. L’analyse SWOT suivante permet ainsi de dresser un portrait stratégique global de l’agence, en tenant compte de sa longue présence locale, de son appartenance à un réseau international, et de son adaptabilité </w:t>
      </w:r>
      <w:r w:rsidRPr="00F118D5">
        <w:rPr>
          <w:rFonts w:asciiTheme="majorBidi" w:hAnsiTheme="majorBidi" w:cstheme="majorBidi"/>
          <w:color w:val="000000" w:themeColor="text1"/>
          <w:sz w:val="24"/>
          <w:szCs w:val="24"/>
        </w:rPr>
        <w:t>dans un environnement en constante évolution.</w:t>
      </w:r>
    </w:p>
    <w:p w14:paraId="0EB30303" w14:textId="684C1F5C" w:rsidR="00E906D1" w:rsidRPr="00EA512F" w:rsidRDefault="00E906D1" w:rsidP="00E906D1">
      <w:pPr>
        <w:pStyle w:val="Lgende"/>
        <w:keepNext/>
        <w:rPr>
          <w:rFonts w:asciiTheme="majorBidi" w:hAnsiTheme="majorBidi" w:cstheme="majorBidi"/>
          <w:b/>
          <w:bCs/>
          <w:i w:val="0"/>
          <w:iCs w:val="0"/>
          <w:color w:val="000000" w:themeColor="text1"/>
          <w:sz w:val="24"/>
          <w:szCs w:val="24"/>
        </w:rPr>
      </w:pPr>
    </w:p>
    <w:p w14:paraId="2907A805" w14:textId="50900D7B" w:rsidR="00F118D5" w:rsidRPr="00EA512F" w:rsidRDefault="00F118D5" w:rsidP="00F118D5">
      <w:pPr>
        <w:pStyle w:val="Lgende"/>
        <w:keepNext/>
        <w:rPr>
          <w:rFonts w:asciiTheme="majorBidi" w:hAnsiTheme="majorBidi" w:cstheme="majorBidi"/>
          <w:b/>
          <w:bCs/>
          <w:i w:val="0"/>
          <w:iCs w:val="0"/>
          <w:color w:val="000000" w:themeColor="text1"/>
          <w:sz w:val="24"/>
          <w:szCs w:val="24"/>
        </w:rPr>
      </w:pPr>
      <w:bookmarkStart w:id="206" w:name="_Toc199521764"/>
      <w:r w:rsidRPr="00EA512F">
        <w:rPr>
          <w:rFonts w:asciiTheme="majorBidi" w:hAnsiTheme="majorBidi" w:cstheme="majorBidi"/>
          <w:b/>
          <w:bCs/>
          <w:i w:val="0"/>
          <w:iCs w:val="0"/>
          <w:color w:val="000000" w:themeColor="text1"/>
          <w:sz w:val="24"/>
          <w:szCs w:val="24"/>
        </w:rPr>
        <w:t xml:space="preserve">Tableau </w:t>
      </w:r>
      <w:r w:rsidRPr="00EA512F">
        <w:rPr>
          <w:rFonts w:asciiTheme="majorBidi" w:hAnsiTheme="majorBidi" w:cstheme="majorBidi"/>
          <w:b/>
          <w:bCs/>
          <w:i w:val="0"/>
          <w:iCs w:val="0"/>
          <w:color w:val="000000" w:themeColor="text1"/>
          <w:sz w:val="24"/>
          <w:szCs w:val="24"/>
        </w:rPr>
        <w:fldChar w:fldCharType="begin"/>
      </w:r>
      <w:r w:rsidRPr="00EA512F">
        <w:rPr>
          <w:rFonts w:asciiTheme="majorBidi" w:hAnsiTheme="majorBidi" w:cstheme="majorBidi"/>
          <w:b/>
          <w:bCs/>
          <w:i w:val="0"/>
          <w:iCs w:val="0"/>
          <w:color w:val="000000" w:themeColor="text1"/>
          <w:sz w:val="24"/>
          <w:szCs w:val="24"/>
        </w:rPr>
        <w:instrText xml:space="preserve"> SEQ Tableau \* ARABIC </w:instrText>
      </w:r>
      <w:r w:rsidRPr="00EA512F">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rPr>
        <w:t>7</w:t>
      </w:r>
      <w:r w:rsidRPr="00EA512F">
        <w:rPr>
          <w:rFonts w:asciiTheme="majorBidi" w:hAnsiTheme="majorBidi" w:cstheme="majorBidi"/>
          <w:b/>
          <w:bCs/>
          <w:i w:val="0"/>
          <w:iCs w:val="0"/>
          <w:color w:val="000000" w:themeColor="text1"/>
          <w:sz w:val="24"/>
          <w:szCs w:val="24"/>
        </w:rPr>
        <w:fldChar w:fldCharType="end"/>
      </w:r>
      <w:r w:rsidRPr="00EA512F">
        <w:rPr>
          <w:rFonts w:asciiTheme="majorBidi" w:hAnsiTheme="majorBidi" w:cstheme="majorBidi"/>
          <w:b/>
          <w:bCs/>
          <w:i w:val="0"/>
          <w:iCs w:val="0"/>
          <w:color w:val="000000" w:themeColor="text1"/>
          <w:sz w:val="24"/>
          <w:szCs w:val="24"/>
          <w:lang w:val="fr-FR"/>
        </w:rPr>
        <w:t xml:space="preserve"> : La SWOT de « TBWA\ Djaz »</w:t>
      </w:r>
      <w:bookmarkEnd w:id="206"/>
    </w:p>
    <w:tbl>
      <w:tblPr>
        <w:tblStyle w:val="Grilledutableau"/>
        <w:tblW w:w="0" w:type="auto"/>
        <w:tblLook w:val="04A0" w:firstRow="1" w:lastRow="0" w:firstColumn="1" w:lastColumn="0" w:noHBand="0" w:noVBand="1"/>
      </w:tblPr>
      <w:tblGrid>
        <w:gridCol w:w="4531"/>
        <w:gridCol w:w="4532"/>
      </w:tblGrid>
      <w:tr w:rsidR="00E906D1" w:rsidRPr="00884D65" w14:paraId="026EB7AF" w14:textId="77777777" w:rsidTr="007D0E3C">
        <w:tc>
          <w:tcPr>
            <w:tcW w:w="4531" w:type="dxa"/>
            <w:shd w:val="clear" w:color="auto" w:fill="D9D9D9" w:themeFill="background1" w:themeFillShade="D9"/>
          </w:tcPr>
          <w:p w14:paraId="04874523" w14:textId="77777777" w:rsidR="00E906D1" w:rsidRPr="00884D65" w:rsidRDefault="00E906D1" w:rsidP="00E906D1">
            <w:pPr>
              <w:spacing w:line="360" w:lineRule="auto"/>
              <w:jc w:val="center"/>
              <w:rPr>
                <w:rFonts w:asciiTheme="majorBidi" w:hAnsiTheme="majorBidi" w:cstheme="majorBidi"/>
                <w:b/>
                <w:bCs/>
                <w:sz w:val="24"/>
                <w:szCs w:val="24"/>
              </w:rPr>
            </w:pPr>
            <w:r w:rsidRPr="00884D65">
              <w:rPr>
                <w:rStyle w:val="lev"/>
                <w:rFonts w:asciiTheme="majorBidi" w:hAnsiTheme="majorBidi" w:cstheme="majorBidi"/>
                <w:sz w:val="24"/>
                <w:szCs w:val="24"/>
              </w:rPr>
              <w:t>Forces (Strengths)</w:t>
            </w:r>
          </w:p>
        </w:tc>
        <w:tc>
          <w:tcPr>
            <w:tcW w:w="4532" w:type="dxa"/>
            <w:shd w:val="clear" w:color="auto" w:fill="D9D9D9" w:themeFill="background1" w:themeFillShade="D9"/>
          </w:tcPr>
          <w:p w14:paraId="54740849" w14:textId="77777777" w:rsidR="00E906D1" w:rsidRPr="00884D65" w:rsidRDefault="00E906D1" w:rsidP="00E906D1">
            <w:pPr>
              <w:spacing w:line="360" w:lineRule="auto"/>
              <w:jc w:val="center"/>
              <w:rPr>
                <w:rFonts w:asciiTheme="majorBidi" w:hAnsiTheme="majorBidi" w:cstheme="majorBidi"/>
                <w:b/>
                <w:bCs/>
                <w:color w:val="000000" w:themeColor="text1"/>
                <w:sz w:val="24"/>
                <w:szCs w:val="24"/>
              </w:rPr>
            </w:pPr>
            <w:r w:rsidRPr="00884D65">
              <w:rPr>
                <w:rFonts w:asciiTheme="majorBidi" w:hAnsiTheme="majorBidi" w:cstheme="majorBidi"/>
                <w:b/>
                <w:bCs/>
                <w:sz w:val="24"/>
                <w:szCs w:val="24"/>
              </w:rPr>
              <w:t>Faiblesses (Weaknesses)</w:t>
            </w:r>
          </w:p>
        </w:tc>
      </w:tr>
      <w:tr w:rsidR="00E906D1" w:rsidRPr="00884D65" w14:paraId="4E7E4742" w14:textId="77777777" w:rsidTr="00E906D1">
        <w:tc>
          <w:tcPr>
            <w:tcW w:w="4531" w:type="dxa"/>
          </w:tcPr>
          <w:p w14:paraId="6C895BE9" w14:textId="77777777" w:rsidR="00E906D1" w:rsidRPr="00884D65" w:rsidRDefault="00E906D1" w:rsidP="009F0317">
            <w:pPr>
              <w:pStyle w:val="NormalWeb"/>
              <w:numPr>
                <w:ilvl w:val="0"/>
                <w:numId w:val="40"/>
              </w:numPr>
              <w:spacing w:line="360" w:lineRule="auto"/>
              <w:rPr>
                <w:rFonts w:asciiTheme="majorBidi" w:hAnsiTheme="majorBidi" w:cstheme="majorBidi"/>
              </w:rPr>
            </w:pPr>
            <w:r w:rsidRPr="00884D65">
              <w:rPr>
                <w:rFonts w:asciiTheme="majorBidi" w:hAnsiTheme="majorBidi" w:cstheme="majorBidi"/>
              </w:rPr>
              <w:t>Présence sur le marché algérien depuis 2003, TBWA\DJAZ bénéficie d’une expérience solide et d’une connaissance approfondie du contexte local.</w:t>
            </w:r>
          </w:p>
          <w:p w14:paraId="6C97E158" w14:textId="77777777" w:rsidR="00E906D1" w:rsidRPr="00884D65" w:rsidRDefault="00E906D1" w:rsidP="009F0317">
            <w:pPr>
              <w:pStyle w:val="NormalWeb"/>
              <w:numPr>
                <w:ilvl w:val="0"/>
                <w:numId w:val="40"/>
              </w:numPr>
              <w:spacing w:line="360" w:lineRule="auto"/>
              <w:rPr>
                <w:rFonts w:asciiTheme="majorBidi" w:hAnsiTheme="majorBidi" w:cstheme="majorBidi"/>
              </w:rPr>
            </w:pPr>
            <w:r w:rsidRPr="00884D65">
              <w:rPr>
                <w:rFonts w:asciiTheme="majorBidi" w:hAnsiTheme="majorBidi" w:cstheme="majorBidi"/>
              </w:rPr>
              <w:t>Appartenance à un réseau international reconnu (TBWA\Worldwide), ce qui renforce sa crédibilité, lui donne accès à des méthodes, outils et références globales.</w:t>
            </w:r>
          </w:p>
          <w:p w14:paraId="19ACECE0" w14:textId="77777777" w:rsidR="00E906D1" w:rsidRPr="00884D65" w:rsidRDefault="00E906D1" w:rsidP="009F0317">
            <w:pPr>
              <w:pStyle w:val="NormalWeb"/>
              <w:numPr>
                <w:ilvl w:val="0"/>
                <w:numId w:val="40"/>
              </w:numPr>
              <w:spacing w:line="360" w:lineRule="auto"/>
              <w:rPr>
                <w:rFonts w:asciiTheme="majorBidi" w:hAnsiTheme="majorBidi" w:cstheme="majorBidi"/>
              </w:rPr>
            </w:pPr>
            <w:r w:rsidRPr="00884D65">
              <w:rPr>
                <w:rFonts w:asciiTheme="majorBidi" w:hAnsiTheme="majorBidi" w:cstheme="majorBidi"/>
              </w:rPr>
              <w:t>Positionnement clair en tant qu’agence créative et stratégique, avec une capacité à proposer des campagnes intégrées.</w:t>
            </w:r>
          </w:p>
          <w:p w14:paraId="1A080340" w14:textId="77777777" w:rsidR="00E906D1" w:rsidRPr="00884D65" w:rsidRDefault="00E906D1" w:rsidP="009F0317">
            <w:pPr>
              <w:pStyle w:val="NormalWeb"/>
              <w:numPr>
                <w:ilvl w:val="0"/>
                <w:numId w:val="40"/>
              </w:numPr>
              <w:spacing w:line="360" w:lineRule="auto"/>
              <w:rPr>
                <w:rFonts w:asciiTheme="majorBidi" w:hAnsiTheme="majorBidi" w:cstheme="majorBidi"/>
              </w:rPr>
            </w:pPr>
            <w:r w:rsidRPr="00884D65">
              <w:rPr>
                <w:rFonts w:asciiTheme="majorBidi" w:hAnsiTheme="majorBidi" w:cstheme="majorBidi"/>
              </w:rPr>
              <w:lastRenderedPageBreak/>
              <w:t>Réputation établie dans le secteur de la communication, soutenue par des collaborations avec de grandes marques nationales et internationales.</w:t>
            </w:r>
          </w:p>
          <w:p w14:paraId="407178BB" w14:textId="77777777" w:rsidR="00E906D1" w:rsidRPr="00884D65" w:rsidRDefault="00E906D1" w:rsidP="009F0317">
            <w:pPr>
              <w:pStyle w:val="NormalWeb"/>
              <w:numPr>
                <w:ilvl w:val="0"/>
                <w:numId w:val="40"/>
              </w:numPr>
              <w:spacing w:line="360" w:lineRule="auto"/>
              <w:rPr>
                <w:rFonts w:asciiTheme="majorBidi" w:hAnsiTheme="majorBidi" w:cstheme="majorBidi"/>
              </w:rPr>
            </w:pPr>
            <w:r w:rsidRPr="00884D65">
              <w:rPr>
                <w:rFonts w:asciiTheme="majorBidi" w:hAnsiTheme="majorBidi" w:cstheme="majorBidi"/>
              </w:rPr>
              <w:t>Équipe pluridisciplinaire et polyvalente, capable de couvrir plusieurs expertises (digital, branding, relations presse, etc.).</w:t>
            </w:r>
          </w:p>
          <w:p w14:paraId="5C31668A" w14:textId="77777777" w:rsidR="00E906D1" w:rsidRPr="00884D65" w:rsidRDefault="00E906D1" w:rsidP="009F0317">
            <w:pPr>
              <w:pStyle w:val="NormalWeb"/>
              <w:numPr>
                <w:ilvl w:val="0"/>
                <w:numId w:val="40"/>
              </w:numPr>
              <w:spacing w:line="360" w:lineRule="auto"/>
              <w:rPr>
                <w:rFonts w:asciiTheme="majorBidi" w:hAnsiTheme="majorBidi" w:cstheme="majorBidi"/>
              </w:rPr>
            </w:pPr>
            <w:r w:rsidRPr="00884D65">
              <w:rPr>
                <w:rFonts w:asciiTheme="majorBidi" w:hAnsiTheme="majorBidi" w:cstheme="majorBidi"/>
              </w:rPr>
              <w:t>Capacité à capter les tendances marketing et à les adapter aux réalités du marché local.</w:t>
            </w:r>
          </w:p>
          <w:p w14:paraId="6E379658" w14:textId="77777777" w:rsidR="00E906D1" w:rsidRPr="00884D65" w:rsidRDefault="00E906D1" w:rsidP="00E906D1">
            <w:pPr>
              <w:spacing w:line="360" w:lineRule="auto"/>
              <w:jc w:val="both"/>
              <w:rPr>
                <w:rFonts w:asciiTheme="majorBidi" w:hAnsiTheme="majorBidi" w:cstheme="majorBidi"/>
                <w:color w:val="000000" w:themeColor="text1"/>
                <w:sz w:val="24"/>
                <w:szCs w:val="24"/>
                <w:lang w:val="fr-FR"/>
              </w:rPr>
            </w:pPr>
          </w:p>
        </w:tc>
        <w:tc>
          <w:tcPr>
            <w:tcW w:w="4532" w:type="dxa"/>
          </w:tcPr>
          <w:p w14:paraId="658FA27B" w14:textId="77777777" w:rsidR="00E906D1" w:rsidRPr="00884D65" w:rsidRDefault="00E906D1" w:rsidP="00323238">
            <w:pPr>
              <w:pStyle w:val="NormalWeb"/>
              <w:numPr>
                <w:ilvl w:val="0"/>
                <w:numId w:val="40"/>
              </w:numPr>
              <w:spacing w:line="360" w:lineRule="auto"/>
              <w:jc w:val="both"/>
              <w:rPr>
                <w:rFonts w:asciiTheme="majorBidi" w:hAnsiTheme="majorBidi" w:cstheme="majorBidi"/>
              </w:rPr>
            </w:pPr>
            <w:r w:rsidRPr="00884D65">
              <w:rPr>
                <w:rFonts w:asciiTheme="majorBidi" w:hAnsiTheme="majorBidi" w:cstheme="majorBidi"/>
              </w:rPr>
              <w:lastRenderedPageBreak/>
              <w:t>Dépendance importante à l’égard de certains clients institutionnels ou grands comptes, ce qui peut fragiliser la stabilité financière en cas de rupture de contrat.</w:t>
            </w:r>
          </w:p>
          <w:p w14:paraId="525933E8" w14:textId="77777777" w:rsidR="00E906D1" w:rsidRPr="00884D65" w:rsidRDefault="00E906D1" w:rsidP="00323238">
            <w:pPr>
              <w:pStyle w:val="NormalWeb"/>
              <w:numPr>
                <w:ilvl w:val="0"/>
                <w:numId w:val="40"/>
              </w:numPr>
              <w:spacing w:line="360" w:lineRule="auto"/>
              <w:jc w:val="both"/>
              <w:rPr>
                <w:rFonts w:asciiTheme="majorBidi" w:hAnsiTheme="majorBidi" w:cstheme="majorBidi"/>
              </w:rPr>
            </w:pPr>
            <w:r w:rsidRPr="00884D65">
              <w:rPr>
                <w:rFonts w:asciiTheme="majorBidi" w:hAnsiTheme="majorBidi" w:cstheme="majorBidi"/>
              </w:rPr>
              <w:t>Processus parfois centralisés, ce qui peut ralentir la réactivité ou la prise de décision rapide dans un contexte local très évolutif.</w:t>
            </w:r>
          </w:p>
          <w:p w14:paraId="43292259" w14:textId="77777777" w:rsidR="00E906D1" w:rsidRPr="00884D65" w:rsidRDefault="00E906D1" w:rsidP="00323238">
            <w:pPr>
              <w:pStyle w:val="NormalWeb"/>
              <w:numPr>
                <w:ilvl w:val="0"/>
                <w:numId w:val="40"/>
              </w:numPr>
              <w:spacing w:line="360" w:lineRule="auto"/>
              <w:jc w:val="both"/>
              <w:rPr>
                <w:rFonts w:asciiTheme="majorBidi" w:hAnsiTheme="majorBidi" w:cstheme="majorBidi"/>
              </w:rPr>
            </w:pPr>
            <w:r w:rsidRPr="00884D65">
              <w:rPr>
                <w:rFonts w:asciiTheme="majorBidi" w:hAnsiTheme="majorBidi" w:cstheme="majorBidi"/>
              </w:rPr>
              <w:t>Ressources limitées par rapport à certaines agences concurrentes sur le plan purement technologique.</w:t>
            </w:r>
          </w:p>
          <w:p w14:paraId="1C178CB9" w14:textId="77777777" w:rsidR="00E906D1" w:rsidRPr="00884D65" w:rsidRDefault="00E906D1" w:rsidP="00E906D1">
            <w:pPr>
              <w:spacing w:line="360" w:lineRule="auto"/>
              <w:jc w:val="both"/>
              <w:rPr>
                <w:rFonts w:asciiTheme="majorBidi" w:hAnsiTheme="majorBidi" w:cstheme="majorBidi"/>
                <w:color w:val="000000" w:themeColor="text1"/>
                <w:sz w:val="24"/>
                <w:szCs w:val="24"/>
                <w:lang w:val="fr-FR"/>
              </w:rPr>
            </w:pPr>
          </w:p>
        </w:tc>
      </w:tr>
      <w:tr w:rsidR="00E906D1" w:rsidRPr="00884D65" w14:paraId="65006B2A" w14:textId="77777777" w:rsidTr="007D0E3C">
        <w:tc>
          <w:tcPr>
            <w:tcW w:w="4531" w:type="dxa"/>
            <w:shd w:val="clear" w:color="auto" w:fill="D9D9D9" w:themeFill="background1" w:themeFillShade="D9"/>
          </w:tcPr>
          <w:p w14:paraId="5D8095B4" w14:textId="09D4AA31" w:rsidR="007824FA" w:rsidRPr="00884D65" w:rsidRDefault="00E906D1" w:rsidP="007824FA">
            <w:pPr>
              <w:spacing w:line="360" w:lineRule="auto"/>
              <w:jc w:val="center"/>
              <w:rPr>
                <w:rFonts w:asciiTheme="majorBidi" w:hAnsiTheme="majorBidi" w:cstheme="majorBidi"/>
                <w:b/>
                <w:bCs/>
                <w:sz w:val="24"/>
                <w:szCs w:val="24"/>
              </w:rPr>
            </w:pPr>
            <w:r w:rsidRPr="00884D65">
              <w:rPr>
                <w:rStyle w:val="lev"/>
                <w:rFonts w:asciiTheme="majorBidi" w:hAnsiTheme="majorBidi" w:cstheme="majorBidi"/>
                <w:sz w:val="24"/>
                <w:szCs w:val="24"/>
              </w:rPr>
              <w:t>Opportunités (Opportunities)</w:t>
            </w:r>
          </w:p>
        </w:tc>
        <w:tc>
          <w:tcPr>
            <w:tcW w:w="4532" w:type="dxa"/>
            <w:shd w:val="clear" w:color="auto" w:fill="D9D9D9" w:themeFill="background1" w:themeFillShade="D9"/>
          </w:tcPr>
          <w:p w14:paraId="28FBF55B" w14:textId="3E91D645" w:rsidR="007824FA" w:rsidRPr="007824FA" w:rsidRDefault="00E906D1" w:rsidP="007824FA">
            <w:pPr>
              <w:spacing w:line="360" w:lineRule="auto"/>
              <w:jc w:val="center"/>
              <w:rPr>
                <w:rFonts w:asciiTheme="majorBidi" w:hAnsiTheme="majorBidi" w:cstheme="majorBidi"/>
                <w:b/>
                <w:bCs/>
                <w:sz w:val="24"/>
                <w:szCs w:val="24"/>
              </w:rPr>
            </w:pPr>
            <w:r w:rsidRPr="00884D65">
              <w:rPr>
                <w:rFonts w:asciiTheme="majorBidi" w:hAnsiTheme="majorBidi" w:cstheme="majorBidi"/>
                <w:b/>
                <w:bCs/>
                <w:sz w:val="24"/>
                <w:szCs w:val="24"/>
              </w:rPr>
              <w:t>Menaces (Threats)</w:t>
            </w:r>
          </w:p>
        </w:tc>
      </w:tr>
      <w:tr w:rsidR="00E906D1" w:rsidRPr="00884D65" w14:paraId="217FF5DA" w14:textId="77777777" w:rsidTr="00E906D1">
        <w:tc>
          <w:tcPr>
            <w:tcW w:w="4531" w:type="dxa"/>
          </w:tcPr>
          <w:p w14:paraId="5C1C128E" w14:textId="77777777" w:rsidR="00E906D1" w:rsidRPr="00884D65" w:rsidRDefault="00E906D1" w:rsidP="00323238">
            <w:pPr>
              <w:pStyle w:val="Paragraphedeliste"/>
              <w:numPr>
                <w:ilvl w:val="0"/>
                <w:numId w:val="40"/>
              </w:numPr>
              <w:spacing w:before="100" w:beforeAutospacing="1" w:after="100" w:afterAutospacing="1" w:line="360" w:lineRule="auto"/>
              <w:jc w:val="both"/>
              <w:rPr>
                <w:rFonts w:asciiTheme="majorBidi" w:eastAsia="Times New Roman" w:hAnsiTheme="majorBidi" w:cstheme="majorBidi"/>
                <w:color w:val="000000" w:themeColor="text1"/>
                <w:sz w:val="24"/>
                <w:szCs w:val="24"/>
                <w:lang w:val="fr-FR"/>
              </w:rPr>
            </w:pPr>
            <w:r w:rsidRPr="00884D65">
              <w:rPr>
                <w:rFonts w:asciiTheme="majorBidi" w:eastAsia="Times New Roman" w:hAnsiTheme="majorBidi" w:cstheme="majorBidi"/>
                <w:color w:val="000000" w:themeColor="text1"/>
                <w:sz w:val="24"/>
                <w:szCs w:val="24"/>
                <w:lang w:val="fr-FR"/>
              </w:rPr>
              <w:t>Évolution rapide de l’écosystème digital en Algérie : croissance de la publicité en ligne, de l’e-commerce et des réseaux sociaux.</w:t>
            </w:r>
          </w:p>
          <w:p w14:paraId="3C00CBCB" w14:textId="77777777" w:rsidR="00E906D1" w:rsidRPr="00884D65" w:rsidRDefault="00E906D1" w:rsidP="00323238">
            <w:pPr>
              <w:pStyle w:val="Paragraphedeliste"/>
              <w:numPr>
                <w:ilvl w:val="0"/>
                <w:numId w:val="40"/>
              </w:numPr>
              <w:spacing w:before="100" w:beforeAutospacing="1" w:after="100" w:afterAutospacing="1" w:line="360" w:lineRule="auto"/>
              <w:jc w:val="both"/>
              <w:rPr>
                <w:rFonts w:asciiTheme="majorBidi" w:eastAsia="Times New Roman" w:hAnsiTheme="majorBidi" w:cstheme="majorBidi"/>
                <w:color w:val="000000" w:themeColor="text1"/>
                <w:sz w:val="24"/>
                <w:szCs w:val="24"/>
                <w:lang w:val="fr-FR"/>
              </w:rPr>
            </w:pPr>
            <w:r w:rsidRPr="00884D65">
              <w:rPr>
                <w:rFonts w:asciiTheme="majorBidi" w:eastAsia="Times New Roman" w:hAnsiTheme="majorBidi" w:cstheme="majorBidi"/>
                <w:color w:val="000000" w:themeColor="text1"/>
                <w:sz w:val="24"/>
                <w:szCs w:val="24"/>
                <w:lang w:val="fr-FR"/>
              </w:rPr>
              <w:t>Montée en puissance des PME et startups locales qui cherchent des partenaires agiles pour construire leur image et leur communication.</w:t>
            </w:r>
          </w:p>
          <w:p w14:paraId="05970E68" w14:textId="77777777" w:rsidR="00E906D1" w:rsidRPr="00884D65" w:rsidRDefault="00E906D1" w:rsidP="00323238">
            <w:pPr>
              <w:pStyle w:val="Paragraphedeliste"/>
              <w:numPr>
                <w:ilvl w:val="0"/>
                <w:numId w:val="40"/>
              </w:numPr>
              <w:spacing w:before="100" w:beforeAutospacing="1" w:after="100" w:afterAutospacing="1" w:line="360" w:lineRule="auto"/>
              <w:jc w:val="both"/>
              <w:rPr>
                <w:rFonts w:asciiTheme="majorBidi" w:eastAsia="Times New Roman" w:hAnsiTheme="majorBidi" w:cstheme="majorBidi"/>
                <w:color w:val="000000" w:themeColor="text1"/>
                <w:sz w:val="24"/>
                <w:szCs w:val="24"/>
                <w:lang w:val="fr-FR"/>
              </w:rPr>
            </w:pPr>
            <w:r w:rsidRPr="00884D65">
              <w:rPr>
                <w:rFonts w:asciiTheme="majorBidi" w:eastAsia="Times New Roman" w:hAnsiTheme="majorBidi" w:cstheme="majorBidi"/>
                <w:color w:val="000000" w:themeColor="text1"/>
                <w:sz w:val="24"/>
                <w:szCs w:val="24"/>
                <w:lang w:val="fr-FR"/>
              </w:rPr>
              <w:t xml:space="preserve">Demande croissante pour les services de communication à impact </w:t>
            </w:r>
          </w:p>
          <w:p w14:paraId="0F104F3A" w14:textId="77777777" w:rsidR="00E906D1" w:rsidRPr="00884D65" w:rsidRDefault="00E906D1" w:rsidP="00323238">
            <w:pPr>
              <w:pStyle w:val="Paragraphedeliste"/>
              <w:numPr>
                <w:ilvl w:val="0"/>
                <w:numId w:val="40"/>
              </w:numPr>
              <w:spacing w:before="100" w:beforeAutospacing="1" w:after="100" w:afterAutospacing="1" w:line="360" w:lineRule="auto"/>
              <w:jc w:val="both"/>
              <w:rPr>
                <w:rFonts w:asciiTheme="majorBidi" w:eastAsia="Times New Roman" w:hAnsiTheme="majorBidi" w:cstheme="majorBidi"/>
                <w:color w:val="000000" w:themeColor="text1"/>
                <w:sz w:val="24"/>
                <w:szCs w:val="24"/>
                <w:lang w:val="fr-FR"/>
              </w:rPr>
            </w:pPr>
            <w:r w:rsidRPr="00884D65">
              <w:rPr>
                <w:rFonts w:asciiTheme="majorBidi" w:eastAsia="Times New Roman" w:hAnsiTheme="majorBidi" w:cstheme="majorBidi"/>
                <w:color w:val="000000" w:themeColor="text1"/>
                <w:sz w:val="24"/>
                <w:szCs w:val="24"/>
                <w:lang w:val="fr-FR"/>
              </w:rPr>
              <w:t>Accès aux outils numériques globaux qui sont intégrés dans les pratiques internes.</w:t>
            </w:r>
          </w:p>
          <w:p w14:paraId="7FBC1452" w14:textId="77777777" w:rsidR="00E906D1" w:rsidRPr="00884D65" w:rsidRDefault="00E906D1" w:rsidP="00323238">
            <w:pPr>
              <w:pStyle w:val="Paragraphedeliste"/>
              <w:numPr>
                <w:ilvl w:val="0"/>
                <w:numId w:val="40"/>
              </w:numPr>
              <w:spacing w:before="100" w:beforeAutospacing="1" w:after="100" w:afterAutospacing="1" w:line="360" w:lineRule="auto"/>
              <w:jc w:val="both"/>
              <w:rPr>
                <w:rFonts w:asciiTheme="majorBidi" w:eastAsia="Times New Roman" w:hAnsiTheme="majorBidi" w:cstheme="majorBidi"/>
                <w:color w:val="000000" w:themeColor="text1"/>
                <w:sz w:val="24"/>
                <w:szCs w:val="24"/>
                <w:lang w:val="fr-FR"/>
              </w:rPr>
            </w:pPr>
            <w:r w:rsidRPr="00884D65">
              <w:rPr>
                <w:rFonts w:asciiTheme="majorBidi" w:eastAsia="Times New Roman" w:hAnsiTheme="majorBidi" w:cstheme="majorBidi"/>
                <w:color w:val="000000" w:themeColor="text1"/>
                <w:sz w:val="24"/>
                <w:szCs w:val="24"/>
                <w:lang w:val="fr-FR"/>
              </w:rPr>
              <w:t xml:space="preserve">Positionnement renforcé sur les marchés régionaux (Maghreb, </w:t>
            </w:r>
            <w:r w:rsidRPr="00884D65">
              <w:rPr>
                <w:rFonts w:asciiTheme="majorBidi" w:eastAsia="Times New Roman" w:hAnsiTheme="majorBidi" w:cstheme="majorBidi"/>
                <w:color w:val="000000" w:themeColor="text1"/>
                <w:sz w:val="24"/>
                <w:szCs w:val="24"/>
                <w:lang w:val="fr-FR"/>
              </w:rPr>
              <w:lastRenderedPageBreak/>
              <w:t>Afrique francophone), avec l’appui du réseau TBWA.</w:t>
            </w:r>
          </w:p>
          <w:p w14:paraId="6D648D17" w14:textId="77777777" w:rsidR="00E906D1" w:rsidRPr="00884D65" w:rsidRDefault="00E906D1" w:rsidP="00E906D1">
            <w:pPr>
              <w:spacing w:line="360" w:lineRule="auto"/>
              <w:jc w:val="both"/>
              <w:rPr>
                <w:rFonts w:asciiTheme="majorBidi" w:hAnsiTheme="majorBidi" w:cstheme="majorBidi"/>
                <w:color w:val="000000" w:themeColor="text1"/>
                <w:sz w:val="24"/>
                <w:szCs w:val="24"/>
                <w:lang w:val="fr-FR"/>
              </w:rPr>
            </w:pPr>
          </w:p>
        </w:tc>
        <w:tc>
          <w:tcPr>
            <w:tcW w:w="4532" w:type="dxa"/>
          </w:tcPr>
          <w:p w14:paraId="45859C92" w14:textId="77777777" w:rsidR="00E906D1" w:rsidRPr="00884D65" w:rsidRDefault="00E906D1" w:rsidP="00323238">
            <w:pPr>
              <w:pStyle w:val="Paragraphedeliste"/>
              <w:numPr>
                <w:ilvl w:val="0"/>
                <w:numId w:val="40"/>
              </w:numPr>
              <w:spacing w:before="100" w:beforeAutospacing="1" w:after="100" w:afterAutospacing="1" w:line="360" w:lineRule="auto"/>
              <w:jc w:val="both"/>
              <w:rPr>
                <w:rFonts w:asciiTheme="majorBidi" w:eastAsia="Times New Roman" w:hAnsiTheme="majorBidi" w:cstheme="majorBidi"/>
                <w:color w:val="000000" w:themeColor="text1"/>
                <w:sz w:val="24"/>
                <w:szCs w:val="24"/>
                <w:lang w:val="fr-FR"/>
              </w:rPr>
            </w:pPr>
            <w:r w:rsidRPr="00884D65">
              <w:rPr>
                <w:rFonts w:asciiTheme="majorBidi" w:eastAsia="Times New Roman" w:hAnsiTheme="majorBidi" w:cstheme="majorBidi"/>
                <w:color w:val="000000" w:themeColor="text1"/>
                <w:sz w:val="24"/>
                <w:szCs w:val="24"/>
                <w:lang w:val="fr-FR"/>
              </w:rPr>
              <w:lastRenderedPageBreak/>
              <w:t>Concurrence accrue sur le marché local, y compris par des agences internationales opérant à distance ou via des filiales locales.</w:t>
            </w:r>
          </w:p>
          <w:p w14:paraId="31D47890" w14:textId="77777777" w:rsidR="00E906D1" w:rsidRPr="00884D65" w:rsidRDefault="00E906D1" w:rsidP="00323238">
            <w:pPr>
              <w:pStyle w:val="Paragraphedeliste"/>
              <w:numPr>
                <w:ilvl w:val="0"/>
                <w:numId w:val="40"/>
              </w:numPr>
              <w:spacing w:before="100" w:beforeAutospacing="1" w:after="100" w:afterAutospacing="1" w:line="360" w:lineRule="auto"/>
              <w:jc w:val="both"/>
              <w:rPr>
                <w:rFonts w:asciiTheme="majorBidi" w:eastAsia="Times New Roman" w:hAnsiTheme="majorBidi" w:cstheme="majorBidi"/>
                <w:color w:val="000000" w:themeColor="text1"/>
                <w:sz w:val="24"/>
                <w:szCs w:val="24"/>
                <w:lang w:val="fr-FR"/>
              </w:rPr>
            </w:pPr>
            <w:r w:rsidRPr="00884D65">
              <w:rPr>
                <w:rFonts w:asciiTheme="majorBidi" w:hAnsiTheme="majorBidi" w:cstheme="majorBidi"/>
                <w:sz w:val="24"/>
                <w:szCs w:val="24"/>
              </w:rPr>
              <w:t>Instabilité du contexte économique (budgets marketing soumis à restrictions, délais de paiement longs)</w:t>
            </w:r>
          </w:p>
          <w:p w14:paraId="3F21F8E4" w14:textId="77777777" w:rsidR="00E906D1" w:rsidRPr="00884D65" w:rsidRDefault="00E906D1" w:rsidP="00323238">
            <w:pPr>
              <w:pStyle w:val="Paragraphedeliste"/>
              <w:numPr>
                <w:ilvl w:val="0"/>
                <w:numId w:val="40"/>
              </w:numPr>
              <w:spacing w:before="100" w:beforeAutospacing="1" w:after="100" w:afterAutospacing="1" w:line="360" w:lineRule="auto"/>
              <w:jc w:val="both"/>
              <w:rPr>
                <w:rFonts w:asciiTheme="majorBidi" w:eastAsia="Times New Roman" w:hAnsiTheme="majorBidi" w:cstheme="majorBidi"/>
                <w:color w:val="000000" w:themeColor="text1"/>
                <w:sz w:val="24"/>
                <w:szCs w:val="24"/>
                <w:lang w:val="fr-FR"/>
              </w:rPr>
            </w:pPr>
            <w:r w:rsidRPr="00884D65">
              <w:rPr>
                <w:rFonts w:asciiTheme="majorBidi" w:eastAsia="Times New Roman" w:hAnsiTheme="majorBidi" w:cstheme="majorBidi"/>
                <w:color w:val="000000" w:themeColor="text1"/>
                <w:sz w:val="24"/>
                <w:szCs w:val="24"/>
                <w:lang w:val="fr-FR"/>
              </w:rPr>
              <w:t>Saturation des canaux traditionnels de communication, qui nécessite un renouvellement constant de la créativité et des formats</w:t>
            </w:r>
          </w:p>
          <w:p w14:paraId="15560EBC" w14:textId="77777777" w:rsidR="00E906D1" w:rsidRPr="00884D65" w:rsidRDefault="00E906D1" w:rsidP="00E906D1">
            <w:pPr>
              <w:spacing w:line="360" w:lineRule="auto"/>
              <w:jc w:val="both"/>
              <w:rPr>
                <w:rFonts w:asciiTheme="majorBidi" w:hAnsiTheme="majorBidi" w:cstheme="majorBidi"/>
                <w:color w:val="000000" w:themeColor="text1"/>
                <w:sz w:val="24"/>
                <w:szCs w:val="24"/>
                <w:lang w:val="fr-FR"/>
              </w:rPr>
            </w:pPr>
          </w:p>
        </w:tc>
      </w:tr>
    </w:tbl>
    <w:p w14:paraId="45075E79" w14:textId="77777777" w:rsidR="00E906D1" w:rsidRDefault="00E906D1" w:rsidP="00E906D1">
      <w:pPr>
        <w:jc w:val="both"/>
        <w:rPr>
          <w:rFonts w:asciiTheme="majorBidi" w:hAnsiTheme="majorBidi" w:cstheme="majorBidi"/>
          <w:color w:val="000000" w:themeColor="text1"/>
          <w:sz w:val="20"/>
          <w:szCs w:val="20"/>
        </w:rPr>
      </w:pPr>
      <w:r w:rsidRPr="00884D65">
        <w:rPr>
          <w:rFonts w:asciiTheme="majorBidi" w:hAnsiTheme="majorBidi" w:cstheme="majorBidi"/>
          <w:b/>
          <w:bCs/>
          <w:color w:val="000000" w:themeColor="text1"/>
          <w:sz w:val="20"/>
          <w:szCs w:val="20"/>
        </w:rPr>
        <w:t>Source :</w:t>
      </w:r>
      <w:r w:rsidRPr="00884D65">
        <w:rPr>
          <w:rFonts w:asciiTheme="majorBidi" w:hAnsiTheme="majorBidi" w:cstheme="majorBidi"/>
          <w:color w:val="000000" w:themeColor="text1"/>
          <w:sz w:val="20"/>
          <w:szCs w:val="20"/>
        </w:rPr>
        <w:t xml:space="preserve"> élaboré par nos soins </w:t>
      </w:r>
    </w:p>
    <w:p w14:paraId="5FE5403F" w14:textId="77777777" w:rsidR="00B31C86" w:rsidRPr="00884D65" w:rsidRDefault="00B31C86" w:rsidP="00E906D1">
      <w:pPr>
        <w:jc w:val="both"/>
        <w:rPr>
          <w:rFonts w:asciiTheme="majorBidi" w:hAnsiTheme="majorBidi" w:cstheme="majorBidi"/>
          <w:color w:val="000000" w:themeColor="text1"/>
          <w:sz w:val="20"/>
          <w:szCs w:val="20"/>
        </w:rPr>
      </w:pPr>
    </w:p>
    <w:p w14:paraId="39BA3D39" w14:textId="046750AC" w:rsidR="007B6BD0" w:rsidRDefault="00E906D1" w:rsidP="00FB5C80">
      <w:pPr>
        <w:ind w:firstLine="284"/>
        <w:jc w:val="both"/>
        <w:rPr>
          <w:rFonts w:asciiTheme="majorBidi" w:hAnsiTheme="majorBidi" w:cstheme="majorBidi"/>
          <w:color w:val="000000" w:themeColor="text1"/>
          <w:sz w:val="24"/>
          <w:szCs w:val="24"/>
        </w:rPr>
      </w:pPr>
      <w:r w:rsidRPr="00884D65">
        <w:rPr>
          <w:rFonts w:asciiTheme="majorBidi" w:hAnsiTheme="majorBidi" w:cstheme="majorBidi"/>
          <w:sz w:val="24"/>
          <w:szCs w:val="24"/>
        </w:rPr>
        <w:t>L’analyse SWOT met en lumière une agence solidement ancrée sur le marché local, bénéficiant d’un fort adossement international et d’une expertise reconnue. Toutefois, certains défis comme la diversification des compétences, l’intégration de technologies avancées ou encore l’évolution des attentes clients invitent à une veille stratégique constante.</w:t>
      </w:r>
    </w:p>
    <w:p w14:paraId="697E0B1C" w14:textId="0A8E80F9" w:rsidR="007B6BD0" w:rsidRPr="00E906D1" w:rsidRDefault="00E906D1" w:rsidP="00E906D1">
      <w:pPr>
        <w:pStyle w:val="soussoussection"/>
      </w:pPr>
      <w:bookmarkStart w:id="207" w:name="_Toc197938801"/>
      <w:bookmarkStart w:id="208" w:name="_Toc199803600"/>
      <w:r>
        <w:t>1.2.7</w:t>
      </w:r>
      <w:r w:rsidR="00757017">
        <w:t xml:space="preserve">. </w:t>
      </w:r>
      <w:r w:rsidR="007B6BD0" w:rsidRPr="00757017">
        <w:t>Structure de l’agence TBWA\ DJAZ</w:t>
      </w:r>
      <w:bookmarkEnd w:id="207"/>
      <w:bookmarkEnd w:id="208"/>
    </w:p>
    <w:p w14:paraId="76B99BFE" w14:textId="6D10755A" w:rsidR="007B6BD0" w:rsidRPr="00E906D1" w:rsidRDefault="00641935" w:rsidP="00641935">
      <w:pPr>
        <w:spacing w:before="240" w:after="240"/>
        <w:ind w:firstLine="284"/>
        <w:jc w:val="both"/>
        <w:rPr>
          <w:rFonts w:asciiTheme="majorBidi" w:hAnsiTheme="majorBidi" w:cstheme="majorBidi"/>
          <w:color w:val="000000" w:themeColor="text1"/>
          <w:sz w:val="28"/>
          <w:szCs w:val="28"/>
        </w:rPr>
      </w:pPr>
      <w:r>
        <w:rPr>
          <w:rFonts w:asciiTheme="majorBidi" w:hAnsiTheme="majorBidi" w:cstheme="majorBidi"/>
          <w:sz w:val="24"/>
          <w:szCs w:val="24"/>
        </w:rPr>
        <w:t>A</w:t>
      </w:r>
      <w:r w:rsidR="00E906D1" w:rsidRPr="00E906D1">
        <w:rPr>
          <w:rFonts w:asciiTheme="majorBidi" w:hAnsiTheme="majorBidi" w:cstheme="majorBidi"/>
          <w:sz w:val="24"/>
          <w:szCs w:val="24"/>
        </w:rPr>
        <w:t xml:space="preserve">fin de mieux comprendre la structure interne de TBWA Djaz et la répartition des responsabilités au sein de l’agence, il est pertinent de présenter son organigramme. </w:t>
      </w:r>
    </w:p>
    <w:p w14:paraId="49A26372" w14:textId="157BF2C7" w:rsidR="007B6BD0" w:rsidRDefault="007B6BD0" w:rsidP="007B6BD0">
      <w:pPr>
        <w:spacing w:before="240" w:after="240"/>
        <w:jc w:val="both"/>
        <w:rPr>
          <w:rFonts w:asciiTheme="majorBidi" w:hAnsiTheme="majorBidi" w:cstheme="majorBidi"/>
          <w:color w:val="000000" w:themeColor="text1"/>
          <w:sz w:val="24"/>
          <w:szCs w:val="24"/>
        </w:rPr>
      </w:pPr>
    </w:p>
    <w:p w14:paraId="22A94924" w14:textId="1A1D990B" w:rsidR="007B6BD0" w:rsidRDefault="007B6BD0" w:rsidP="007B6BD0">
      <w:pPr>
        <w:rPr>
          <w:rFonts w:asciiTheme="majorBidi" w:hAnsiTheme="majorBidi" w:cstheme="majorBidi"/>
          <w:color w:val="000000" w:themeColor="text1"/>
          <w:sz w:val="24"/>
          <w:szCs w:val="24"/>
        </w:rPr>
        <w:sectPr w:rsidR="007B6BD0" w:rsidSect="00B1419A">
          <w:headerReference w:type="default" r:id="rId34"/>
          <w:footnotePr>
            <w:numRestart w:val="eachPage"/>
          </w:footnotePr>
          <w:pgSz w:w="11909" w:h="16834"/>
          <w:pgMar w:top="1418" w:right="1134" w:bottom="1418" w:left="1701" w:header="720" w:footer="720" w:gutter="0"/>
          <w:cols w:space="720"/>
          <w:docGrid w:linePitch="299"/>
        </w:sectPr>
      </w:pPr>
      <w:r>
        <w:rPr>
          <w:rFonts w:asciiTheme="majorBidi" w:hAnsiTheme="majorBidi" w:cstheme="majorBidi"/>
          <w:color w:val="000000" w:themeColor="text1"/>
          <w:sz w:val="24"/>
          <w:szCs w:val="24"/>
        </w:rPr>
        <w:br w:type="page"/>
      </w:r>
    </w:p>
    <w:p w14:paraId="0D37B806" w14:textId="507DD4FC" w:rsidR="00985EA3" w:rsidRPr="00EA512F" w:rsidRDefault="00985EA3" w:rsidP="00985EA3">
      <w:pPr>
        <w:pStyle w:val="Lgende"/>
        <w:keepNext/>
        <w:jc w:val="both"/>
        <w:rPr>
          <w:rFonts w:asciiTheme="majorBidi" w:hAnsiTheme="majorBidi" w:cstheme="majorBidi"/>
          <w:b/>
          <w:bCs/>
          <w:i w:val="0"/>
          <w:iCs w:val="0"/>
          <w:color w:val="000000" w:themeColor="text1"/>
          <w:sz w:val="24"/>
          <w:szCs w:val="24"/>
        </w:rPr>
      </w:pPr>
    </w:p>
    <w:p w14:paraId="3DE5C62E" w14:textId="42B72F5D" w:rsidR="00EA512F" w:rsidRPr="00EA512F" w:rsidRDefault="00EA512F" w:rsidP="00EA512F">
      <w:pPr>
        <w:pStyle w:val="Lgende"/>
        <w:keepNext/>
        <w:jc w:val="both"/>
        <w:rPr>
          <w:rFonts w:asciiTheme="majorBidi" w:hAnsiTheme="majorBidi" w:cstheme="majorBidi"/>
          <w:b/>
          <w:bCs/>
          <w:i w:val="0"/>
          <w:iCs w:val="0"/>
          <w:color w:val="000000" w:themeColor="text1"/>
          <w:sz w:val="24"/>
          <w:szCs w:val="24"/>
        </w:rPr>
      </w:pPr>
      <w:bookmarkStart w:id="209" w:name="_Toc198991317"/>
      <w:r w:rsidRPr="00EA512F">
        <w:rPr>
          <w:rFonts w:asciiTheme="majorBidi" w:hAnsiTheme="majorBidi" w:cstheme="majorBidi"/>
          <w:b/>
          <w:bCs/>
          <w:i w:val="0"/>
          <w:iCs w:val="0"/>
          <w:color w:val="000000" w:themeColor="text1"/>
          <w:sz w:val="24"/>
          <w:szCs w:val="24"/>
        </w:rPr>
        <w:t xml:space="preserve">Figure </w:t>
      </w:r>
      <w:r w:rsidRPr="00EA512F">
        <w:rPr>
          <w:rFonts w:asciiTheme="majorBidi" w:hAnsiTheme="majorBidi" w:cstheme="majorBidi"/>
          <w:b/>
          <w:bCs/>
          <w:i w:val="0"/>
          <w:iCs w:val="0"/>
          <w:color w:val="000000" w:themeColor="text1"/>
          <w:sz w:val="24"/>
          <w:szCs w:val="24"/>
        </w:rPr>
        <w:fldChar w:fldCharType="begin"/>
      </w:r>
      <w:r w:rsidRPr="00EA512F">
        <w:rPr>
          <w:rFonts w:asciiTheme="majorBidi" w:hAnsiTheme="majorBidi" w:cstheme="majorBidi"/>
          <w:b/>
          <w:bCs/>
          <w:i w:val="0"/>
          <w:iCs w:val="0"/>
          <w:color w:val="000000" w:themeColor="text1"/>
          <w:sz w:val="24"/>
          <w:szCs w:val="24"/>
        </w:rPr>
        <w:instrText xml:space="preserve"> SEQ Figure \* ARABIC </w:instrText>
      </w:r>
      <w:r w:rsidRPr="00EA512F">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rPr>
        <w:t>10</w:t>
      </w:r>
      <w:r w:rsidRPr="00EA512F">
        <w:rPr>
          <w:rFonts w:asciiTheme="majorBidi" w:hAnsiTheme="majorBidi" w:cstheme="majorBidi"/>
          <w:b/>
          <w:bCs/>
          <w:i w:val="0"/>
          <w:iCs w:val="0"/>
          <w:color w:val="000000" w:themeColor="text1"/>
          <w:sz w:val="24"/>
          <w:szCs w:val="24"/>
        </w:rPr>
        <w:fldChar w:fldCharType="end"/>
      </w:r>
      <w:r w:rsidRPr="00EA512F">
        <w:rPr>
          <w:rFonts w:asciiTheme="majorBidi" w:hAnsiTheme="majorBidi" w:cstheme="majorBidi"/>
          <w:b/>
          <w:bCs/>
          <w:i w:val="0"/>
          <w:iCs w:val="0"/>
          <w:color w:val="000000" w:themeColor="text1"/>
          <w:sz w:val="24"/>
          <w:szCs w:val="24"/>
        </w:rPr>
        <w:t xml:space="preserve"> : L’organigramme de </w:t>
      </w:r>
      <w:r w:rsidRPr="00EA512F">
        <w:rPr>
          <w:rFonts w:asciiTheme="majorBidi" w:hAnsiTheme="majorBidi" w:cstheme="majorBidi"/>
          <w:b/>
          <w:bCs/>
          <w:i w:val="0"/>
          <w:iCs w:val="0"/>
          <w:color w:val="000000" w:themeColor="text1"/>
          <w:sz w:val="24"/>
          <w:szCs w:val="24"/>
          <w:lang w:val="fr-FR"/>
        </w:rPr>
        <w:t>« TBWA\ Djaz »</w:t>
      </w:r>
      <w:bookmarkEnd w:id="209"/>
    </w:p>
    <w:p w14:paraId="7071165E" w14:textId="77777777" w:rsidR="00985EA3" w:rsidRDefault="007B6BD0" w:rsidP="00985EA3">
      <w:pPr>
        <w:keepNext/>
        <w:spacing w:before="240" w:after="240"/>
        <w:jc w:val="both"/>
      </w:pPr>
      <w:r>
        <w:rPr>
          <w:rFonts w:asciiTheme="majorBidi" w:hAnsiTheme="majorBidi" w:cstheme="majorBidi"/>
          <w:noProof/>
          <w:color w:val="000000" w:themeColor="text1"/>
          <w:sz w:val="24"/>
          <w:szCs w:val="24"/>
          <w:lang w:val="fr-FR"/>
        </w:rPr>
        <w:drawing>
          <wp:inline distT="0" distB="0" distL="0" distR="0" wp14:anchorId="6610760D" wp14:editId="7D42492A">
            <wp:extent cx="9596388" cy="4174490"/>
            <wp:effectExtent l="76200" t="0" r="62230" b="0"/>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062C999" w14:textId="6CD0C357" w:rsidR="007B6BD0" w:rsidRDefault="002C66A2" w:rsidP="007B6BD0">
      <w:pPr>
        <w:spacing w:before="240" w:after="240"/>
        <w:jc w:val="both"/>
        <w:rPr>
          <w:rFonts w:asciiTheme="majorBidi" w:hAnsiTheme="majorBidi" w:cstheme="majorBidi"/>
          <w:color w:val="000000" w:themeColor="text1"/>
          <w:sz w:val="24"/>
          <w:szCs w:val="24"/>
        </w:rPr>
        <w:sectPr w:rsidR="007B6BD0" w:rsidSect="00B1419A">
          <w:footnotePr>
            <w:numRestart w:val="eachPage"/>
          </w:footnotePr>
          <w:pgSz w:w="16834" w:h="11909" w:orient="landscape" w:code="9"/>
          <w:pgMar w:top="1418" w:right="1134" w:bottom="1418" w:left="1701" w:header="720" w:footer="720" w:gutter="0"/>
          <w:cols w:space="720"/>
          <w:docGrid w:linePitch="299"/>
        </w:sectPr>
      </w:pPr>
      <w:bookmarkStart w:id="210" w:name="_GoBack"/>
      <w:bookmarkEnd w:id="210"/>
      <w:r>
        <w:rPr>
          <w:rFonts w:asciiTheme="majorBidi" w:hAnsiTheme="majorBidi" w:cstheme="majorBidi"/>
          <w:color w:val="000000" w:themeColor="text1"/>
          <w:sz w:val="24"/>
          <w:szCs w:val="24"/>
        </w:rPr>
        <w:t xml:space="preserve">Source : document interne </w:t>
      </w:r>
    </w:p>
    <w:p w14:paraId="78484863" w14:textId="07E8EB07" w:rsidR="007B6BD0" w:rsidRPr="007B6BD0" w:rsidRDefault="007B6BD0" w:rsidP="00641935">
      <w:pPr>
        <w:spacing w:before="240" w:after="240"/>
        <w:ind w:firstLine="284"/>
        <w:jc w:val="both"/>
        <w:rPr>
          <w:rFonts w:asciiTheme="majorBidi" w:hAnsiTheme="majorBidi" w:cstheme="majorBidi"/>
          <w:color w:val="000000" w:themeColor="text1"/>
          <w:sz w:val="24"/>
          <w:szCs w:val="24"/>
        </w:rPr>
      </w:pPr>
      <w:r w:rsidRPr="007B6BD0">
        <w:rPr>
          <w:rFonts w:asciiTheme="majorBidi" w:hAnsiTheme="majorBidi" w:cstheme="majorBidi"/>
          <w:color w:val="000000" w:themeColor="text1"/>
          <w:sz w:val="24"/>
          <w:szCs w:val="24"/>
        </w:rPr>
        <w:lastRenderedPageBreak/>
        <w:t>Les départements de l’agence ne fonctionnent pas en silos. Il est courant que les collaborateurs passent d’un service à un autre ou soient mobilisés sur des projets transversaux réunissant des profils issus de différentes équipes. TBWA\DJAZ valorise l’intelligence collective ainsi que la curiosité interdisciplinaire. Cette organisation flexible favorise la montée en compétences et permet à chacun de développer une expertise approfondie dans son domaine tout en acquérant des connaissances solides dans les métiers connexes — à l’image d’un couteau suisse : une lame principale pour son métier, et plusieurs petites pour comprendre et collaborer efficacement avec les autres.</w:t>
      </w:r>
    </w:p>
    <w:p w14:paraId="080DFE52" w14:textId="1EA11505" w:rsidR="007B6BD0" w:rsidRPr="007B6BD0" w:rsidRDefault="00E906D1" w:rsidP="00E906D1">
      <w:pPr>
        <w:pStyle w:val="soussection"/>
      </w:pPr>
      <w:bookmarkStart w:id="211" w:name="_Toc197938802"/>
      <w:bookmarkStart w:id="212" w:name="_Toc198984369"/>
      <w:bookmarkStart w:id="213" w:name="_Toc199803601"/>
      <w:r>
        <w:t xml:space="preserve">1.3. </w:t>
      </w:r>
      <w:r w:rsidR="007B6BD0" w:rsidRPr="007B6BD0">
        <w:t>Le département développement des affaires :</w:t>
      </w:r>
      <w:bookmarkEnd w:id="211"/>
      <w:bookmarkEnd w:id="212"/>
      <w:bookmarkEnd w:id="213"/>
      <w:r w:rsidR="007B6BD0" w:rsidRPr="007B6BD0">
        <w:t xml:space="preserve"> </w:t>
      </w:r>
    </w:p>
    <w:p w14:paraId="30CAE0DF" w14:textId="379E0409" w:rsidR="007B6BD0" w:rsidRPr="007B6BD0" w:rsidRDefault="007B6BD0" w:rsidP="00C26D94">
      <w:pPr>
        <w:spacing w:before="100" w:beforeAutospacing="1" w:after="100" w:afterAutospacing="1"/>
        <w:ind w:firstLine="284"/>
        <w:jc w:val="both"/>
        <w:rPr>
          <w:rFonts w:asciiTheme="majorBidi" w:eastAsia="Times New Roman" w:hAnsiTheme="majorBidi" w:cstheme="majorBidi"/>
          <w:color w:val="000000" w:themeColor="text1"/>
          <w:sz w:val="24"/>
          <w:szCs w:val="24"/>
          <w:lang w:val="fr-FR"/>
        </w:rPr>
      </w:pPr>
      <w:r w:rsidRPr="007B6BD0">
        <w:rPr>
          <w:rFonts w:asciiTheme="majorBidi" w:hAnsiTheme="majorBidi" w:cstheme="majorBidi"/>
          <w:color w:val="000000" w:themeColor="text1"/>
          <w:sz w:val="24"/>
          <w:szCs w:val="24"/>
        </w:rPr>
        <w:t xml:space="preserve">Au sein de TBWA\DJAZ, le </w:t>
      </w:r>
      <w:r w:rsidRPr="007B6BD0">
        <w:rPr>
          <w:rStyle w:val="lev"/>
          <w:rFonts w:asciiTheme="majorBidi" w:hAnsiTheme="majorBidi" w:cstheme="majorBidi"/>
          <w:b w:val="0"/>
          <w:bCs w:val="0"/>
          <w:color w:val="000000" w:themeColor="text1"/>
          <w:sz w:val="24"/>
          <w:szCs w:val="24"/>
        </w:rPr>
        <w:t>département Développement des affaires</w:t>
      </w:r>
      <w:r w:rsidRPr="007B6BD0">
        <w:rPr>
          <w:rFonts w:asciiTheme="majorBidi" w:hAnsiTheme="majorBidi" w:cstheme="majorBidi"/>
          <w:color w:val="000000" w:themeColor="text1"/>
          <w:sz w:val="24"/>
          <w:szCs w:val="24"/>
        </w:rPr>
        <w:t>, occupe une fonction stratégique essentielle dans la dynamique de croissance de l’agence. Il est chargé d’identifier et de concrétiser les opportunités commerciales, de renforcer la présence de l’agence sur le marché, et de promouvoir ses expertises auprès d’un portefeuille élargi de prospects</w:t>
      </w:r>
      <w:r>
        <w:rPr>
          <w:rFonts w:asciiTheme="majorBidi" w:hAnsiTheme="majorBidi" w:cstheme="majorBidi"/>
          <w:color w:val="000000" w:themeColor="text1"/>
          <w:sz w:val="24"/>
          <w:szCs w:val="24"/>
        </w:rPr>
        <w:t xml:space="preserve">. </w:t>
      </w:r>
      <w:r w:rsidRPr="007B6BD0">
        <w:rPr>
          <w:rFonts w:asciiTheme="majorBidi" w:eastAsia="Times New Roman" w:hAnsiTheme="majorBidi" w:cstheme="majorBidi"/>
          <w:color w:val="000000" w:themeColor="text1"/>
          <w:sz w:val="24"/>
          <w:szCs w:val="24"/>
          <w:lang w:val="fr-FR"/>
        </w:rPr>
        <w:t>Ce service intervient à différentes étapes du cycle commercial :</w:t>
      </w:r>
    </w:p>
    <w:p w14:paraId="722188E6" w14:textId="647402B4" w:rsidR="007B6BD0" w:rsidRPr="007B6BD0" w:rsidRDefault="007B6BD0" w:rsidP="00323238">
      <w:pPr>
        <w:numPr>
          <w:ilvl w:val="0"/>
          <w:numId w:val="40"/>
        </w:numPr>
        <w:spacing w:before="100" w:beforeAutospacing="1" w:after="100" w:afterAutospacing="1"/>
        <w:jc w:val="both"/>
        <w:rPr>
          <w:rFonts w:asciiTheme="majorBidi" w:eastAsia="Times New Roman" w:hAnsiTheme="majorBidi" w:cstheme="majorBidi"/>
          <w:color w:val="000000" w:themeColor="text1"/>
          <w:sz w:val="24"/>
          <w:szCs w:val="24"/>
          <w:lang w:val="fr-FR"/>
        </w:rPr>
      </w:pPr>
      <w:r w:rsidRPr="007B6BD0">
        <w:rPr>
          <w:rFonts w:asciiTheme="majorBidi" w:eastAsia="Times New Roman" w:hAnsiTheme="majorBidi" w:cstheme="majorBidi"/>
          <w:b/>
          <w:bCs/>
          <w:color w:val="000000" w:themeColor="text1"/>
          <w:sz w:val="24"/>
          <w:szCs w:val="24"/>
          <w:lang w:val="fr-FR"/>
        </w:rPr>
        <w:t>Prospection et veille de marché</w:t>
      </w:r>
      <w:r w:rsidRPr="007B6BD0">
        <w:rPr>
          <w:rFonts w:asciiTheme="majorBidi" w:eastAsia="Times New Roman" w:hAnsiTheme="majorBidi" w:cstheme="majorBidi"/>
          <w:color w:val="000000" w:themeColor="text1"/>
          <w:sz w:val="24"/>
          <w:szCs w:val="24"/>
          <w:lang w:val="fr-FR"/>
        </w:rPr>
        <w:t xml:space="preserve"> : le département analyse l’évolution du marché local et régional, repère les opportunités commerciales (appels d’offres, émergence de nouveaux acteurs, secteurs en développement)</w:t>
      </w:r>
      <w:r>
        <w:rPr>
          <w:rFonts w:asciiTheme="majorBidi" w:eastAsia="Times New Roman" w:hAnsiTheme="majorBidi" w:cstheme="majorBidi"/>
          <w:color w:val="000000" w:themeColor="text1"/>
          <w:sz w:val="24"/>
          <w:szCs w:val="24"/>
          <w:lang w:val="fr-FR"/>
        </w:rPr>
        <w:t>.</w:t>
      </w:r>
    </w:p>
    <w:p w14:paraId="0B8DE11C" w14:textId="571BA8AC" w:rsidR="007B6BD0" w:rsidRPr="007B6BD0" w:rsidRDefault="007B6BD0" w:rsidP="00323238">
      <w:pPr>
        <w:numPr>
          <w:ilvl w:val="0"/>
          <w:numId w:val="40"/>
        </w:numPr>
        <w:spacing w:before="100" w:beforeAutospacing="1" w:after="100" w:afterAutospacing="1"/>
        <w:jc w:val="both"/>
        <w:rPr>
          <w:rFonts w:asciiTheme="majorBidi" w:eastAsia="Times New Roman" w:hAnsiTheme="majorBidi" w:cstheme="majorBidi"/>
          <w:color w:val="000000" w:themeColor="text1"/>
          <w:sz w:val="24"/>
          <w:szCs w:val="24"/>
          <w:lang w:val="fr-FR"/>
        </w:rPr>
      </w:pPr>
      <w:r w:rsidRPr="007B6BD0">
        <w:rPr>
          <w:rFonts w:asciiTheme="majorBidi" w:eastAsia="Times New Roman" w:hAnsiTheme="majorBidi" w:cstheme="majorBidi"/>
          <w:b/>
          <w:bCs/>
          <w:color w:val="000000" w:themeColor="text1"/>
          <w:sz w:val="24"/>
          <w:szCs w:val="24"/>
          <w:lang w:val="fr-FR"/>
        </w:rPr>
        <w:t>Réponse aux appels d’offres</w:t>
      </w:r>
      <w:r w:rsidRPr="007B6BD0">
        <w:rPr>
          <w:rFonts w:asciiTheme="majorBidi" w:eastAsia="Times New Roman" w:hAnsiTheme="majorBidi" w:cstheme="majorBidi"/>
          <w:color w:val="000000" w:themeColor="text1"/>
          <w:sz w:val="24"/>
          <w:szCs w:val="24"/>
          <w:lang w:val="fr-FR"/>
        </w:rPr>
        <w:t xml:space="preserve"> : il coordonne les réponses aux briefs</w:t>
      </w:r>
      <w:r>
        <w:rPr>
          <w:rStyle w:val="Appelnotedebasdep"/>
          <w:rFonts w:asciiTheme="majorBidi" w:eastAsia="Times New Roman" w:hAnsiTheme="majorBidi" w:cstheme="majorBidi"/>
          <w:color w:val="000000" w:themeColor="text1"/>
          <w:sz w:val="24"/>
          <w:szCs w:val="24"/>
          <w:lang w:val="fr-FR"/>
        </w:rPr>
        <w:footnoteReference w:id="50"/>
      </w:r>
      <w:r w:rsidRPr="007B6BD0">
        <w:rPr>
          <w:rFonts w:asciiTheme="majorBidi" w:eastAsia="Times New Roman" w:hAnsiTheme="majorBidi" w:cstheme="majorBidi"/>
          <w:color w:val="000000" w:themeColor="text1"/>
          <w:sz w:val="24"/>
          <w:szCs w:val="24"/>
          <w:lang w:val="fr-FR"/>
        </w:rPr>
        <w:t xml:space="preserve"> et appels d’offres, en s’appuyant sur les expertises internes de l’agence pour proposer des recommandations à forte valeur ajoutée, créatives et alignées avec les attentes des clients.</w:t>
      </w:r>
    </w:p>
    <w:p w14:paraId="6E5C71B3" w14:textId="77777777" w:rsidR="00FC670D" w:rsidRPr="00884D65" w:rsidRDefault="007B6BD0" w:rsidP="00323238">
      <w:pPr>
        <w:numPr>
          <w:ilvl w:val="0"/>
          <w:numId w:val="40"/>
        </w:numPr>
        <w:spacing w:before="100" w:beforeAutospacing="1" w:after="100" w:afterAutospacing="1"/>
        <w:jc w:val="both"/>
        <w:rPr>
          <w:rFonts w:asciiTheme="majorBidi" w:eastAsia="Times New Roman" w:hAnsiTheme="majorBidi" w:cstheme="majorBidi"/>
          <w:color w:val="000000" w:themeColor="text1"/>
          <w:sz w:val="24"/>
          <w:szCs w:val="24"/>
          <w:lang w:val="fr-FR"/>
        </w:rPr>
      </w:pPr>
      <w:r w:rsidRPr="007B6BD0">
        <w:rPr>
          <w:rFonts w:asciiTheme="majorBidi" w:eastAsia="Times New Roman" w:hAnsiTheme="majorBidi" w:cstheme="majorBidi"/>
          <w:b/>
          <w:bCs/>
          <w:color w:val="000000" w:themeColor="text1"/>
          <w:sz w:val="24"/>
          <w:szCs w:val="24"/>
          <w:lang w:val="fr-FR"/>
        </w:rPr>
        <w:t>Gestion de la relation client</w:t>
      </w:r>
      <w:r w:rsidRPr="007B6BD0">
        <w:rPr>
          <w:rFonts w:asciiTheme="majorBidi" w:eastAsia="Times New Roman" w:hAnsiTheme="majorBidi" w:cstheme="majorBidi"/>
          <w:color w:val="000000" w:themeColor="text1"/>
          <w:sz w:val="24"/>
          <w:szCs w:val="24"/>
          <w:lang w:val="fr-FR"/>
        </w:rPr>
        <w:t xml:space="preserve"> : une fois le contact établi, le département veille à instaurer </w:t>
      </w:r>
      <w:r w:rsidRPr="00884D65">
        <w:rPr>
          <w:rFonts w:asciiTheme="majorBidi" w:eastAsia="Times New Roman" w:hAnsiTheme="majorBidi" w:cstheme="majorBidi"/>
          <w:color w:val="000000" w:themeColor="text1"/>
          <w:sz w:val="24"/>
          <w:szCs w:val="24"/>
          <w:lang w:val="fr-FR"/>
        </w:rPr>
        <w:t>une relation de confiance durable. Il assure le suivi des échanges, facilite la bonne compréhension des besoins du client et s’assure de la satisfaction globale tout au long de la collaboration.</w:t>
      </w:r>
    </w:p>
    <w:p w14:paraId="231FC819" w14:textId="6B82C434" w:rsidR="007B6BD0" w:rsidRPr="00884D65" w:rsidRDefault="007B6BD0" w:rsidP="00323238">
      <w:pPr>
        <w:numPr>
          <w:ilvl w:val="0"/>
          <w:numId w:val="40"/>
        </w:numPr>
        <w:spacing w:before="100" w:beforeAutospacing="1" w:after="100" w:afterAutospacing="1"/>
        <w:jc w:val="both"/>
        <w:rPr>
          <w:rFonts w:asciiTheme="majorBidi" w:eastAsia="Times New Roman" w:hAnsiTheme="majorBidi" w:cstheme="majorBidi"/>
          <w:color w:val="000000" w:themeColor="text1"/>
          <w:sz w:val="24"/>
          <w:szCs w:val="24"/>
          <w:lang w:val="fr-FR"/>
        </w:rPr>
      </w:pPr>
      <w:r w:rsidRPr="00884D65">
        <w:rPr>
          <w:rFonts w:asciiTheme="majorBidi" w:eastAsia="Times New Roman" w:hAnsiTheme="majorBidi" w:cstheme="majorBidi"/>
          <w:b/>
          <w:bCs/>
          <w:color w:val="000000" w:themeColor="text1"/>
          <w:sz w:val="24"/>
          <w:szCs w:val="24"/>
          <w:lang w:val="fr-FR"/>
        </w:rPr>
        <w:lastRenderedPageBreak/>
        <w:t>Développement stratégique</w:t>
      </w:r>
      <w:r w:rsidRPr="00884D65">
        <w:rPr>
          <w:rFonts w:asciiTheme="majorBidi" w:eastAsia="Times New Roman" w:hAnsiTheme="majorBidi" w:cstheme="majorBidi"/>
          <w:color w:val="000000" w:themeColor="text1"/>
          <w:sz w:val="24"/>
          <w:szCs w:val="24"/>
          <w:lang w:val="fr-FR"/>
        </w:rPr>
        <w:t xml:space="preserve"> : en lien avec la direction, il participe à l’élaboration de la stratégie commerciale globale de l’agence, au positionnement de l’offre, et à la définition des cibles prioritaires selon les axes de croissance définis.</w:t>
      </w:r>
    </w:p>
    <w:p w14:paraId="06A3A205" w14:textId="064C9405" w:rsidR="00FC670D" w:rsidRPr="00884D65" w:rsidRDefault="00FC670D" w:rsidP="00C735EC">
      <w:pPr>
        <w:spacing w:before="100" w:beforeAutospacing="1" w:after="100" w:afterAutospacing="1"/>
        <w:ind w:firstLine="284"/>
        <w:jc w:val="both"/>
        <w:rPr>
          <w:rFonts w:asciiTheme="majorBidi" w:eastAsia="Times New Roman" w:hAnsiTheme="majorBidi" w:cstheme="majorBidi"/>
          <w:color w:val="000000" w:themeColor="text1"/>
          <w:sz w:val="24"/>
          <w:szCs w:val="24"/>
          <w:lang w:val="fr-FR"/>
        </w:rPr>
      </w:pPr>
      <w:r w:rsidRPr="00884D65">
        <w:rPr>
          <w:rFonts w:asciiTheme="majorBidi" w:hAnsiTheme="majorBidi" w:cstheme="majorBidi"/>
          <w:sz w:val="24"/>
          <w:szCs w:val="24"/>
        </w:rPr>
        <w:t xml:space="preserve">Dans le cadre de ses missions, le département Développement des affaires est également </w:t>
      </w:r>
      <w:r w:rsidRPr="00884D65">
        <w:rPr>
          <w:rStyle w:val="lev"/>
          <w:rFonts w:asciiTheme="majorBidi" w:hAnsiTheme="majorBidi" w:cstheme="majorBidi"/>
          <w:b w:val="0"/>
          <w:bCs w:val="0"/>
          <w:sz w:val="24"/>
          <w:szCs w:val="24"/>
        </w:rPr>
        <w:t>le principal utilisateur de HubSpot</w:t>
      </w:r>
      <w:r w:rsidRPr="00884D65">
        <w:rPr>
          <w:rFonts w:asciiTheme="majorBidi" w:hAnsiTheme="majorBidi" w:cstheme="majorBidi"/>
          <w:sz w:val="24"/>
          <w:szCs w:val="24"/>
        </w:rPr>
        <w:t xml:space="preserve"> au sein de l’agence. Le CRM y est mobilisé comme un outil de suivi et de qualification des prospects, permettant d’organiser efficacement les informations clients, de centraliser les échanges, et d’alimenter la démarche de nurturing à travers des contenus ciblés à forte valeur ajoutée. Ainsi, HubSpot s’inscrit comme un levier opérationnel clé pour accompagner la relation commerciale et piloter les actions marketing à destination des leads identifiés.</w:t>
      </w:r>
    </w:p>
    <w:p w14:paraId="154C37EF" w14:textId="77777777" w:rsidR="007B6BD0" w:rsidRPr="00884D65" w:rsidRDefault="007B6BD0" w:rsidP="00C735EC">
      <w:pPr>
        <w:spacing w:before="100" w:beforeAutospacing="1" w:after="100" w:afterAutospacing="1"/>
        <w:ind w:firstLine="284"/>
        <w:jc w:val="both"/>
        <w:rPr>
          <w:rFonts w:asciiTheme="majorBidi" w:eastAsia="Times New Roman" w:hAnsiTheme="majorBidi" w:cstheme="majorBidi"/>
          <w:color w:val="000000" w:themeColor="text1"/>
          <w:sz w:val="24"/>
          <w:szCs w:val="24"/>
          <w:lang w:val="fr-FR"/>
        </w:rPr>
      </w:pPr>
      <w:r w:rsidRPr="00884D65">
        <w:rPr>
          <w:rFonts w:asciiTheme="majorBidi" w:eastAsia="Times New Roman" w:hAnsiTheme="majorBidi" w:cstheme="majorBidi"/>
          <w:color w:val="000000" w:themeColor="text1"/>
          <w:sz w:val="24"/>
          <w:szCs w:val="24"/>
          <w:lang w:val="fr-FR"/>
        </w:rPr>
        <w:t>Le département Développement des affaires agit ainsi comme un trait d’union entre la créativité de l’agence et les besoins des marques, en valorisant le savoir-faire de TBWA\DJAZ et en assurant sa présence active sur le marché algérien et maghrébin.</w:t>
      </w:r>
    </w:p>
    <w:p w14:paraId="2F599C9D" w14:textId="33054AFB" w:rsidR="005941C3" w:rsidRPr="00884D65" w:rsidRDefault="00884D65" w:rsidP="00C735EC">
      <w:pPr>
        <w:ind w:firstLine="284"/>
        <w:jc w:val="both"/>
        <w:rPr>
          <w:rFonts w:asciiTheme="majorBidi" w:hAnsiTheme="majorBidi" w:cstheme="majorBidi"/>
          <w:color w:val="000000" w:themeColor="text1"/>
          <w:sz w:val="24"/>
          <w:szCs w:val="24"/>
        </w:rPr>
      </w:pPr>
      <w:r w:rsidRPr="00884D65">
        <w:rPr>
          <w:rFonts w:asciiTheme="majorBidi" w:hAnsiTheme="majorBidi" w:cstheme="majorBidi"/>
          <w:sz w:val="24"/>
          <w:szCs w:val="24"/>
        </w:rPr>
        <w:t xml:space="preserve">À travers cette présentation, il ressort que TBWA\DJAZ occupe une place stratégique dans le paysage algérien de la communication, avec une structure solide, une vision claire, et des fonctions bien définies. </w:t>
      </w:r>
    </w:p>
    <w:p w14:paraId="4A563423" w14:textId="3283906C" w:rsidR="00771CA8" w:rsidRPr="00884D65" w:rsidRDefault="00771CA8" w:rsidP="00C735EC">
      <w:pPr>
        <w:ind w:firstLine="284"/>
        <w:jc w:val="both"/>
        <w:rPr>
          <w:rFonts w:asciiTheme="majorBidi" w:hAnsiTheme="majorBidi" w:cstheme="majorBidi"/>
          <w:color w:val="000000" w:themeColor="text1"/>
          <w:sz w:val="24"/>
          <w:szCs w:val="24"/>
        </w:rPr>
      </w:pPr>
      <w:r w:rsidRPr="00884D65">
        <w:rPr>
          <w:rFonts w:asciiTheme="majorBidi" w:hAnsiTheme="majorBidi" w:cstheme="majorBidi"/>
          <w:sz w:val="24"/>
          <w:szCs w:val="24"/>
        </w:rPr>
        <w:t xml:space="preserve">En capitalisant sur ses points forts, l’agence développe des pratiques </w:t>
      </w:r>
      <w:r w:rsidR="00884D65" w:rsidRPr="00884D65">
        <w:rPr>
          <w:rFonts w:asciiTheme="majorBidi" w:hAnsiTheme="majorBidi" w:cstheme="majorBidi"/>
          <w:sz w:val="24"/>
          <w:szCs w:val="24"/>
        </w:rPr>
        <w:t>marketing alignés</w:t>
      </w:r>
      <w:r w:rsidRPr="00884D65">
        <w:rPr>
          <w:rFonts w:asciiTheme="majorBidi" w:hAnsiTheme="majorBidi" w:cstheme="majorBidi"/>
          <w:sz w:val="24"/>
          <w:szCs w:val="24"/>
        </w:rPr>
        <w:t xml:space="preserve"> avec les attentes actuelles des marques, notamment à travers des contenus pertinents et des approches centrées sur la valeur ajoutée pour le client. Ces éléments posent les bases de l’analyse qui suivra, centrée sur les actions concrètes menées par l’agence dans sa gestion de la relation client.</w:t>
      </w:r>
    </w:p>
    <w:p w14:paraId="1BDA0FB9" w14:textId="77777777" w:rsidR="005941C3" w:rsidRDefault="005941C3" w:rsidP="007B6BD0">
      <w:pPr>
        <w:jc w:val="both"/>
        <w:rPr>
          <w:rFonts w:asciiTheme="majorBidi" w:hAnsiTheme="majorBidi" w:cstheme="majorBidi"/>
          <w:color w:val="000000" w:themeColor="text1"/>
          <w:sz w:val="24"/>
          <w:szCs w:val="24"/>
        </w:rPr>
      </w:pPr>
    </w:p>
    <w:p w14:paraId="1799FA23" w14:textId="77777777" w:rsidR="005941C3" w:rsidRDefault="005941C3" w:rsidP="007B6BD0">
      <w:pPr>
        <w:jc w:val="both"/>
        <w:rPr>
          <w:rFonts w:asciiTheme="majorBidi" w:hAnsiTheme="majorBidi" w:cstheme="majorBidi"/>
          <w:color w:val="000000" w:themeColor="text1"/>
          <w:sz w:val="24"/>
          <w:szCs w:val="24"/>
        </w:rPr>
      </w:pPr>
    </w:p>
    <w:p w14:paraId="091DC099" w14:textId="77777777" w:rsidR="005941C3" w:rsidRDefault="005941C3" w:rsidP="007B6BD0">
      <w:pPr>
        <w:jc w:val="both"/>
        <w:rPr>
          <w:rFonts w:asciiTheme="majorBidi" w:hAnsiTheme="majorBidi" w:cstheme="majorBidi"/>
          <w:color w:val="000000" w:themeColor="text1"/>
          <w:sz w:val="24"/>
          <w:szCs w:val="24"/>
        </w:rPr>
      </w:pPr>
    </w:p>
    <w:p w14:paraId="557263AE" w14:textId="77777777" w:rsidR="005941C3" w:rsidRDefault="005941C3" w:rsidP="007B6BD0">
      <w:pPr>
        <w:jc w:val="both"/>
        <w:rPr>
          <w:rFonts w:asciiTheme="majorBidi" w:hAnsiTheme="majorBidi" w:cstheme="majorBidi"/>
          <w:color w:val="000000" w:themeColor="text1"/>
          <w:sz w:val="24"/>
          <w:szCs w:val="24"/>
        </w:rPr>
      </w:pPr>
    </w:p>
    <w:p w14:paraId="2066E999" w14:textId="77777777" w:rsidR="005941C3" w:rsidRDefault="005941C3" w:rsidP="007B6BD0">
      <w:pPr>
        <w:jc w:val="both"/>
        <w:rPr>
          <w:rFonts w:asciiTheme="majorBidi" w:hAnsiTheme="majorBidi" w:cstheme="majorBidi"/>
          <w:color w:val="000000" w:themeColor="text1"/>
          <w:sz w:val="24"/>
          <w:szCs w:val="24"/>
        </w:rPr>
      </w:pPr>
    </w:p>
    <w:p w14:paraId="59EA68F2" w14:textId="77777777" w:rsidR="005941C3" w:rsidRPr="007B6BD0" w:rsidRDefault="005941C3" w:rsidP="007B6BD0">
      <w:pPr>
        <w:jc w:val="both"/>
        <w:rPr>
          <w:rFonts w:asciiTheme="majorBidi" w:hAnsiTheme="majorBidi" w:cstheme="majorBidi"/>
          <w:color w:val="000000" w:themeColor="text1"/>
          <w:sz w:val="24"/>
          <w:szCs w:val="24"/>
        </w:rPr>
      </w:pPr>
    </w:p>
    <w:p w14:paraId="0B2B756C" w14:textId="270E2373" w:rsidR="00575FE6" w:rsidRPr="00C735EC" w:rsidRDefault="00575FE6" w:rsidP="00D92DF2">
      <w:pPr>
        <w:pStyle w:val="section"/>
        <w:jc w:val="both"/>
      </w:pPr>
      <w:bookmarkStart w:id="214" w:name="_Toc198979802"/>
      <w:bookmarkStart w:id="215" w:name="_Toc198980526"/>
      <w:bookmarkStart w:id="216" w:name="_Toc198984370"/>
      <w:bookmarkStart w:id="217" w:name="_Toc199691880"/>
      <w:bookmarkStart w:id="218" w:name="_Toc199693247"/>
      <w:bookmarkStart w:id="219" w:name="_Toc199803602"/>
      <w:r w:rsidRPr="00C735EC">
        <w:lastRenderedPageBreak/>
        <w:t>Section 02</w:t>
      </w:r>
      <w:bookmarkEnd w:id="214"/>
      <w:bookmarkEnd w:id="215"/>
      <w:r w:rsidR="00AF134E" w:rsidRPr="00C735EC">
        <w:t> : Méthodologie de l’enquête</w:t>
      </w:r>
      <w:bookmarkEnd w:id="216"/>
      <w:bookmarkEnd w:id="217"/>
      <w:bookmarkEnd w:id="218"/>
      <w:bookmarkEnd w:id="219"/>
    </w:p>
    <w:p w14:paraId="3C26225F" w14:textId="5C9C64EC" w:rsidR="00E2489C" w:rsidRPr="00D92DF2" w:rsidRDefault="00D92DF2" w:rsidP="00C735EC">
      <w:pPr>
        <w:ind w:firstLine="284"/>
        <w:jc w:val="both"/>
        <w:rPr>
          <w:rFonts w:asciiTheme="majorBidi" w:hAnsiTheme="majorBidi" w:cstheme="majorBidi"/>
          <w:sz w:val="24"/>
          <w:szCs w:val="24"/>
        </w:rPr>
      </w:pPr>
      <w:bookmarkStart w:id="220" w:name="_Toc198979803"/>
      <w:bookmarkStart w:id="221" w:name="_Toc198980527"/>
      <w:r w:rsidRPr="00D92DF2">
        <w:rPr>
          <w:rFonts w:asciiTheme="majorBidi" w:hAnsiTheme="majorBidi" w:cstheme="majorBidi"/>
          <w:sz w:val="24"/>
          <w:szCs w:val="24"/>
        </w:rPr>
        <w:t>Afin de répondre à la problématique de cette recherche, il était essentiel de s’appuyer sur une méthodologie rigoureuse, combinant l’analyse d’une campagne concrète et la collecte de données qualitatives. Cette section présente les éléments clés de l’enquête menée</w:t>
      </w:r>
      <w:bookmarkEnd w:id="220"/>
      <w:bookmarkEnd w:id="221"/>
      <w:r>
        <w:rPr>
          <w:rFonts w:asciiTheme="majorBidi" w:hAnsiTheme="majorBidi" w:cstheme="majorBidi"/>
          <w:sz w:val="24"/>
          <w:szCs w:val="24"/>
        </w:rPr>
        <w:t>.</w:t>
      </w:r>
    </w:p>
    <w:p w14:paraId="20828492" w14:textId="0CE116FC" w:rsidR="00DF2EC0" w:rsidRPr="00D92DF2" w:rsidRDefault="00575FE6" w:rsidP="00D92DF2">
      <w:pPr>
        <w:pStyle w:val="soussection"/>
        <w:jc w:val="both"/>
        <w:rPr>
          <w:rFonts w:cstheme="majorBidi"/>
          <w:szCs w:val="24"/>
        </w:rPr>
      </w:pPr>
      <w:bookmarkStart w:id="222" w:name="_Toc198979804"/>
      <w:bookmarkStart w:id="223" w:name="_Toc198980528"/>
      <w:bookmarkStart w:id="224" w:name="_Toc198984371"/>
      <w:bookmarkStart w:id="225" w:name="_Toc199803603"/>
      <w:r w:rsidRPr="00D92DF2">
        <w:rPr>
          <w:rFonts w:cstheme="majorBidi"/>
          <w:szCs w:val="24"/>
        </w:rPr>
        <w:t>2.1. Présentation</w:t>
      </w:r>
      <w:r w:rsidR="00E2489C" w:rsidRPr="00D92DF2">
        <w:rPr>
          <w:rFonts w:cstheme="majorBidi"/>
          <w:szCs w:val="24"/>
        </w:rPr>
        <w:t xml:space="preserve"> </w:t>
      </w:r>
      <w:r w:rsidR="004927E5" w:rsidRPr="00D92DF2">
        <w:rPr>
          <w:rStyle w:val="lev"/>
          <w:rFonts w:cstheme="majorBidi"/>
          <w:b/>
          <w:bCs w:val="0"/>
          <w:szCs w:val="24"/>
        </w:rPr>
        <w:t xml:space="preserve">de </w:t>
      </w:r>
      <w:r w:rsidR="004927E5" w:rsidRPr="00D92DF2">
        <w:rPr>
          <w:rFonts w:cstheme="majorBidi"/>
          <w:szCs w:val="24"/>
        </w:rPr>
        <w:t>la campagne d’emailing TBWA\ DJAZ newsletter n°28</w:t>
      </w:r>
      <w:bookmarkEnd w:id="222"/>
      <w:bookmarkEnd w:id="223"/>
      <w:bookmarkEnd w:id="224"/>
      <w:bookmarkEnd w:id="225"/>
    </w:p>
    <w:p w14:paraId="2CF61135" w14:textId="76FED89F" w:rsidR="00AF134E" w:rsidRPr="00AF134E" w:rsidRDefault="00575FE6" w:rsidP="00AF134E">
      <w:pPr>
        <w:pStyle w:val="soussoussection"/>
        <w:rPr>
          <w:rStyle w:val="lev"/>
          <w:b/>
          <w:bCs w:val="0"/>
          <w:color w:val="auto"/>
        </w:rPr>
      </w:pPr>
      <w:bookmarkStart w:id="226" w:name="_Toc199803604"/>
      <w:r w:rsidRPr="004927E5">
        <w:rPr>
          <w:rStyle w:val="lev"/>
          <w:rFonts w:cstheme="majorBidi"/>
          <w:b/>
          <w:bCs w:val="0"/>
          <w:szCs w:val="24"/>
        </w:rPr>
        <w:t xml:space="preserve">2.1.1. Contexte </w:t>
      </w:r>
      <w:r w:rsidR="00E2489C" w:rsidRPr="004927E5">
        <w:rPr>
          <w:rStyle w:val="lev"/>
          <w:rFonts w:cstheme="majorBidi"/>
          <w:b/>
          <w:bCs w:val="0"/>
          <w:szCs w:val="24"/>
        </w:rPr>
        <w:t xml:space="preserve">de </w:t>
      </w:r>
      <w:r w:rsidR="004927E5" w:rsidRPr="004927E5">
        <w:t xml:space="preserve">la campagne d’emailing </w:t>
      </w:r>
      <w:r w:rsidR="004927E5" w:rsidRPr="004927E5">
        <w:rPr>
          <w:color w:val="auto"/>
          <w:shd w:val="clear" w:color="auto" w:fill="FFFFFF"/>
        </w:rPr>
        <w:t xml:space="preserve">TBWA\ DJAZ </w:t>
      </w:r>
      <w:r w:rsidR="004927E5" w:rsidRPr="004927E5">
        <w:rPr>
          <w:color w:val="auto"/>
        </w:rPr>
        <w:t>newsletter n°28</w:t>
      </w:r>
      <w:bookmarkEnd w:id="226"/>
    </w:p>
    <w:p w14:paraId="0E82F7E7" w14:textId="33875382" w:rsidR="0093253C" w:rsidRDefault="0093253C" w:rsidP="00C735EC">
      <w:pPr>
        <w:ind w:firstLine="284"/>
        <w:jc w:val="both"/>
        <w:rPr>
          <w:rFonts w:asciiTheme="majorBidi" w:hAnsiTheme="majorBidi" w:cstheme="majorBidi"/>
          <w:sz w:val="24"/>
          <w:szCs w:val="24"/>
        </w:rPr>
      </w:pPr>
      <w:r w:rsidRPr="0093253C">
        <w:rPr>
          <w:rFonts w:asciiTheme="majorBidi" w:hAnsiTheme="majorBidi" w:cstheme="majorBidi"/>
          <w:sz w:val="24"/>
          <w:szCs w:val="24"/>
        </w:rPr>
        <w:t xml:space="preserve">La newsletter n°28 de TBWA Djaz, diffusée en décembre 2021, s’inscrit dans le cadre de la communication hebdomadaire de l’agence. Elle a pour vocation de partager l’actualité du réseau à la fois au niveau international et régional, notamment en Algérie et au Maroc, tout en mettant en avant les expertises de l’agence à travers différents formats de contenu. </w:t>
      </w:r>
    </w:p>
    <w:p w14:paraId="5EAC99EF" w14:textId="064EEC26" w:rsidR="0093253C" w:rsidRDefault="0093253C" w:rsidP="00C735EC">
      <w:pPr>
        <w:ind w:firstLine="284"/>
        <w:jc w:val="both"/>
        <w:rPr>
          <w:rFonts w:asciiTheme="majorBidi" w:hAnsiTheme="majorBidi" w:cstheme="majorBidi"/>
          <w:sz w:val="24"/>
          <w:szCs w:val="24"/>
        </w:rPr>
      </w:pPr>
      <w:r w:rsidRPr="0093253C">
        <w:rPr>
          <w:rFonts w:asciiTheme="majorBidi" w:hAnsiTheme="majorBidi" w:cstheme="majorBidi"/>
          <w:sz w:val="24"/>
          <w:szCs w:val="24"/>
        </w:rPr>
        <w:t xml:space="preserve">Cette édition revient sur une reconnaissance majeure obtenue par le groupe, avec le titre de “Global Agency of the Year” décerné à TBWAWorldwide par le magazine Adweek. Elle présente également des projets menés localement, comme l’accompagnement de l’entreprise pharmaceutique Saidal pour le lancement du vaccin Coronavac en Algérie, ainsi que la participation du </w:t>
      </w:r>
      <w:r w:rsidR="007824FA">
        <w:rPr>
          <w:rFonts w:asciiTheme="majorBidi" w:hAnsiTheme="majorBidi" w:cstheme="majorBidi"/>
          <w:sz w:val="24"/>
          <w:szCs w:val="24"/>
        </w:rPr>
        <w:t>directeur</w:t>
      </w:r>
      <w:r w:rsidRPr="0093253C">
        <w:rPr>
          <w:rFonts w:asciiTheme="majorBidi" w:hAnsiTheme="majorBidi" w:cstheme="majorBidi"/>
          <w:sz w:val="24"/>
          <w:szCs w:val="24"/>
        </w:rPr>
        <w:t xml:space="preserve"> de TBWA Djaz, aux jurys des PRCA MENA Awards. </w:t>
      </w:r>
    </w:p>
    <w:p w14:paraId="5BAD6074" w14:textId="593A63CD" w:rsidR="0093253C" w:rsidRDefault="0093253C" w:rsidP="00C735EC">
      <w:pPr>
        <w:ind w:firstLine="284"/>
        <w:jc w:val="both"/>
        <w:rPr>
          <w:rFonts w:asciiTheme="majorBidi" w:hAnsiTheme="majorBidi" w:cstheme="majorBidi"/>
          <w:sz w:val="24"/>
          <w:szCs w:val="24"/>
        </w:rPr>
      </w:pPr>
      <w:r w:rsidRPr="0093253C">
        <w:rPr>
          <w:rFonts w:asciiTheme="majorBidi" w:hAnsiTheme="majorBidi" w:cstheme="majorBidi"/>
          <w:sz w:val="24"/>
          <w:szCs w:val="24"/>
        </w:rPr>
        <w:t xml:space="preserve">Par ailleurs, un éclairage est porté sur le marché </w:t>
      </w:r>
      <w:r>
        <w:rPr>
          <w:rFonts w:asciiTheme="majorBidi" w:hAnsiTheme="majorBidi" w:cstheme="majorBidi"/>
          <w:sz w:val="24"/>
          <w:szCs w:val="24"/>
        </w:rPr>
        <w:t xml:space="preserve">algérien </w:t>
      </w:r>
      <w:r w:rsidRPr="0093253C">
        <w:rPr>
          <w:rFonts w:asciiTheme="majorBidi" w:hAnsiTheme="majorBidi" w:cstheme="majorBidi"/>
          <w:sz w:val="24"/>
          <w:szCs w:val="24"/>
        </w:rPr>
        <w:t>à travers une réflexion stratégique sur l’hybrida</w:t>
      </w:r>
      <w:r w:rsidR="00A35F24">
        <w:rPr>
          <w:rFonts w:asciiTheme="majorBidi" w:hAnsiTheme="majorBidi" w:cstheme="majorBidi"/>
          <w:sz w:val="24"/>
          <w:szCs w:val="24"/>
        </w:rPr>
        <w:t>tion du marketing expérientiel.</w:t>
      </w:r>
    </w:p>
    <w:p w14:paraId="70BB97C5" w14:textId="255A3AC7" w:rsidR="00604F84" w:rsidRPr="0093253C" w:rsidRDefault="0093253C" w:rsidP="00C735EC">
      <w:pPr>
        <w:ind w:firstLine="284"/>
        <w:jc w:val="both"/>
        <w:rPr>
          <w:rFonts w:asciiTheme="majorBidi" w:hAnsiTheme="majorBidi" w:cstheme="majorBidi"/>
          <w:sz w:val="28"/>
          <w:szCs w:val="28"/>
        </w:rPr>
      </w:pPr>
      <w:r w:rsidRPr="0093253C">
        <w:rPr>
          <w:rFonts w:asciiTheme="majorBidi" w:hAnsiTheme="majorBidi" w:cstheme="majorBidi"/>
          <w:sz w:val="24"/>
          <w:szCs w:val="24"/>
        </w:rPr>
        <w:t>À travers cette newsletter, TBWA Djaz renforce sa présence sur la scène régionale et internationale tout en affirmant son positionnement d’agence innovante, connectée aux grandes tendances du secteur</w:t>
      </w:r>
    </w:p>
    <w:p w14:paraId="6482D733" w14:textId="7C154514" w:rsidR="00575FE6" w:rsidRPr="00C076E0" w:rsidRDefault="00575FE6" w:rsidP="00AF134E">
      <w:pPr>
        <w:pStyle w:val="Titre3"/>
        <w:jc w:val="both"/>
        <w:rPr>
          <w:rStyle w:val="lev"/>
          <w:rFonts w:asciiTheme="majorBidi" w:hAnsiTheme="majorBidi" w:cstheme="majorBidi"/>
          <w:color w:val="000000" w:themeColor="text1"/>
          <w:sz w:val="24"/>
          <w:szCs w:val="24"/>
        </w:rPr>
      </w:pPr>
      <w:r w:rsidRPr="00C076E0">
        <w:rPr>
          <w:rStyle w:val="lev"/>
          <w:rFonts w:asciiTheme="majorBidi" w:hAnsiTheme="majorBidi" w:cstheme="majorBidi"/>
          <w:color w:val="000000" w:themeColor="text1"/>
          <w:sz w:val="24"/>
          <w:szCs w:val="24"/>
        </w:rPr>
        <w:t>2.1.2. Objectif de la campagne</w:t>
      </w:r>
      <w:r w:rsidR="00C91BDC">
        <w:rPr>
          <w:rStyle w:val="lev"/>
          <w:rFonts w:asciiTheme="majorBidi" w:hAnsiTheme="majorBidi" w:cstheme="majorBidi"/>
          <w:color w:val="000000" w:themeColor="text1"/>
          <w:sz w:val="24"/>
          <w:szCs w:val="24"/>
        </w:rPr>
        <w:t xml:space="preserve"> </w:t>
      </w:r>
    </w:p>
    <w:p w14:paraId="6703CAFB" w14:textId="3FD9BB37" w:rsidR="0093253C" w:rsidRDefault="0093253C" w:rsidP="00C735EC">
      <w:pPr>
        <w:pStyle w:val="NormalWeb"/>
        <w:spacing w:line="360" w:lineRule="auto"/>
        <w:ind w:firstLine="284"/>
        <w:jc w:val="both"/>
      </w:pPr>
      <w:r>
        <w:t>Les objectifs de cette campagne étaient :</w:t>
      </w:r>
    </w:p>
    <w:p w14:paraId="178EF69F" w14:textId="3B394FF4" w:rsidR="0093253C" w:rsidRDefault="00E57054" w:rsidP="00831C74">
      <w:pPr>
        <w:pStyle w:val="NormalWeb"/>
        <w:numPr>
          <w:ilvl w:val="0"/>
          <w:numId w:val="70"/>
        </w:numPr>
        <w:spacing w:line="360" w:lineRule="auto"/>
        <w:jc w:val="both"/>
      </w:pPr>
      <w:r>
        <w:t>R</w:t>
      </w:r>
      <w:r w:rsidR="0093253C" w:rsidRPr="00E57054">
        <w:rPr>
          <w:rStyle w:val="lev"/>
          <w:b w:val="0"/>
          <w:bCs w:val="0"/>
        </w:rPr>
        <w:t>enforcer la notoriété</w:t>
      </w:r>
      <w:r w:rsidR="0093253C">
        <w:t xml:space="preserve"> de TBWA Djaz auprès de ses clients, partenaires et prospects,</w:t>
      </w:r>
    </w:p>
    <w:p w14:paraId="6297F9C4" w14:textId="73199CA7" w:rsidR="0093253C" w:rsidRDefault="00E57054" w:rsidP="00831C74">
      <w:pPr>
        <w:pStyle w:val="NormalWeb"/>
        <w:numPr>
          <w:ilvl w:val="0"/>
          <w:numId w:val="70"/>
        </w:numPr>
        <w:spacing w:line="360" w:lineRule="auto"/>
        <w:jc w:val="both"/>
      </w:pPr>
      <w:r>
        <w:t>V</w:t>
      </w:r>
      <w:r w:rsidR="0093253C" w:rsidRPr="00E57054">
        <w:rPr>
          <w:rStyle w:val="lev"/>
          <w:b w:val="0"/>
          <w:bCs w:val="0"/>
        </w:rPr>
        <w:t>aloriser son expertise</w:t>
      </w:r>
      <w:r w:rsidR="0093253C">
        <w:t xml:space="preserve"> en marketing et communication à travers des cas concrets,</w:t>
      </w:r>
    </w:p>
    <w:p w14:paraId="7B55C365" w14:textId="68151703" w:rsidR="0093253C" w:rsidRDefault="00E57054" w:rsidP="00831C74">
      <w:pPr>
        <w:pStyle w:val="NormalWeb"/>
        <w:numPr>
          <w:ilvl w:val="0"/>
          <w:numId w:val="70"/>
        </w:numPr>
        <w:spacing w:line="360" w:lineRule="auto"/>
        <w:jc w:val="both"/>
      </w:pPr>
      <w:r>
        <w:t>E</w:t>
      </w:r>
      <w:r w:rsidR="0093253C" w:rsidRPr="00E57054">
        <w:rPr>
          <w:rStyle w:val="lev"/>
          <w:b w:val="0"/>
          <w:bCs w:val="0"/>
        </w:rPr>
        <w:t>ntretenir la relation</w:t>
      </w:r>
      <w:r w:rsidR="0093253C">
        <w:t xml:space="preserve"> avec sa base de contacts grâce à un contenu informatif</w:t>
      </w:r>
      <w:r>
        <w:t>.</w:t>
      </w:r>
    </w:p>
    <w:p w14:paraId="23CAE669" w14:textId="52B9B221" w:rsidR="00E57054" w:rsidRDefault="00E57054" w:rsidP="00831C74">
      <w:pPr>
        <w:pStyle w:val="NormalWeb"/>
        <w:numPr>
          <w:ilvl w:val="0"/>
          <w:numId w:val="70"/>
        </w:numPr>
        <w:spacing w:line="360" w:lineRule="auto"/>
        <w:jc w:val="both"/>
      </w:pPr>
      <w:r>
        <w:t>Valoriser les actions, distinctions et prises de parole du réseau TBWA</w:t>
      </w:r>
    </w:p>
    <w:p w14:paraId="38F370BC" w14:textId="3D206C74" w:rsidR="00E57054" w:rsidRPr="00C91BDC" w:rsidRDefault="00E57054" w:rsidP="00831C74">
      <w:pPr>
        <w:pStyle w:val="NormalWeb"/>
        <w:numPr>
          <w:ilvl w:val="0"/>
          <w:numId w:val="70"/>
        </w:numPr>
        <w:spacing w:line="360" w:lineRule="auto"/>
        <w:jc w:val="both"/>
        <w:rPr>
          <w:rFonts w:asciiTheme="majorBidi" w:hAnsiTheme="majorBidi" w:cstheme="majorBidi"/>
        </w:rPr>
      </w:pPr>
      <w:r>
        <w:lastRenderedPageBreak/>
        <w:t xml:space="preserve">Promouvoir les articles publiés par les collaborateurs de l’agence, et de renforcer le positionnement de TBWA Djaz en tant qu’acteur de référence sur les marchés de la </w:t>
      </w:r>
      <w:r w:rsidRPr="00E355A5">
        <w:rPr>
          <w:rFonts w:asciiTheme="majorBidi" w:hAnsiTheme="majorBidi" w:cstheme="majorBidi"/>
        </w:rPr>
        <w:t xml:space="preserve">communication et du marketing, et d’affirmer son thought leadership sur les sujets </w:t>
      </w:r>
      <w:r w:rsidRPr="00C91BDC">
        <w:rPr>
          <w:rFonts w:asciiTheme="majorBidi" w:hAnsiTheme="majorBidi" w:cstheme="majorBidi"/>
        </w:rPr>
        <w:t>clés du secteur.</w:t>
      </w:r>
    </w:p>
    <w:p w14:paraId="5614D5B7" w14:textId="2435E8D0" w:rsidR="00575FE6" w:rsidRPr="00C91BDC" w:rsidRDefault="0093253C" w:rsidP="00AF134E">
      <w:pPr>
        <w:pStyle w:val="soussoussection"/>
        <w:rPr>
          <w:rStyle w:val="lev"/>
          <w:b/>
          <w:bCs w:val="0"/>
        </w:rPr>
      </w:pPr>
      <w:r w:rsidRPr="00C91BDC">
        <w:rPr>
          <w:rStyle w:val="lev"/>
          <w:b/>
          <w:bCs w:val="0"/>
        </w:rPr>
        <w:t xml:space="preserve"> </w:t>
      </w:r>
      <w:bookmarkStart w:id="227" w:name="_Toc199803605"/>
      <w:r w:rsidR="00C076E0" w:rsidRPr="00C91BDC">
        <w:rPr>
          <w:rStyle w:val="lev"/>
          <w:b/>
          <w:bCs w:val="0"/>
        </w:rPr>
        <w:t>2.1.3.</w:t>
      </w:r>
      <w:r w:rsidR="00575FE6" w:rsidRPr="00C91BDC">
        <w:rPr>
          <w:rStyle w:val="lev"/>
          <w:b/>
          <w:bCs w:val="0"/>
        </w:rPr>
        <w:t xml:space="preserve"> Cible de la campagne</w:t>
      </w:r>
      <w:bookmarkEnd w:id="227"/>
    </w:p>
    <w:p w14:paraId="0058B03F" w14:textId="735EBDFB" w:rsidR="00C076E0" w:rsidRPr="00C91BDC" w:rsidRDefault="00C91BDC" w:rsidP="00AF134E">
      <w:pPr>
        <w:pStyle w:val="4soussoussoussection"/>
      </w:pPr>
      <w:r w:rsidRPr="00C91BDC">
        <w:rPr>
          <w:rStyle w:val="lev"/>
          <w:b/>
          <w:bCs w:val="0"/>
        </w:rPr>
        <w:t xml:space="preserve">      A) </w:t>
      </w:r>
      <w:r w:rsidR="00C076E0" w:rsidRPr="00C91BDC">
        <w:rPr>
          <w:rStyle w:val="lev"/>
          <w:b/>
          <w:bCs w:val="0"/>
        </w:rPr>
        <w:t>Public visé :</w:t>
      </w:r>
    </w:p>
    <w:p w14:paraId="4DE1861E" w14:textId="1273AD4D" w:rsidR="00C076E0" w:rsidRPr="00C91BDC" w:rsidRDefault="0033219F" w:rsidP="00C735EC">
      <w:pPr>
        <w:ind w:firstLine="284"/>
        <w:jc w:val="both"/>
        <w:rPr>
          <w:rFonts w:asciiTheme="majorBidi" w:hAnsiTheme="majorBidi" w:cstheme="majorBidi"/>
          <w:sz w:val="24"/>
          <w:szCs w:val="24"/>
        </w:rPr>
      </w:pPr>
      <w:r w:rsidRPr="00C91BDC">
        <w:rPr>
          <w:rFonts w:asciiTheme="majorBidi" w:hAnsiTheme="majorBidi" w:cstheme="majorBidi"/>
          <w:sz w:val="24"/>
          <w:szCs w:val="24"/>
        </w:rPr>
        <w:t>Professionnels du marketing, clients et prospects de TBWA Dj</w:t>
      </w:r>
      <w:r w:rsidR="00C91BDC" w:rsidRPr="00C91BDC">
        <w:rPr>
          <w:rFonts w:asciiTheme="majorBidi" w:hAnsiTheme="majorBidi" w:cstheme="majorBidi"/>
          <w:sz w:val="24"/>
          <w:szCs w:val="24"/>
        </w:rPr>
        <w:t>az et partenaires du réseau TBWA.</w:t>
      </w:r>
    </w:p>
    <w:p w14:paraId="0F6E6431" w14:textId="3F0E74EA" w:rsidR="00C076E0" w:rsidRPr="00C91BDC" w:rsidRDefault="00C91BDC" w:rsidP="00AF134E">
      <w:pPr>
        <w:pStyle w:val="4soussoussoussection"/>
      </w:pPr>
      <w:r w:rsidRPr="00C91BDC">
        <w:rPr>
          <w:rStyle w:val="lev"/>
          <w:b/>
          <w:bCs w:val="0"/>
        </w:rPr>
        <w:t xml:space="preserve">       B) </w:t>
      </w:r>
      <w:r w:rsidR="00C076E0" w:rsidRPr="00C91BDC">
        <w:rPr>
          <w:rStyle w:val="lev"/>
          <w:b/>
          <w:bCs w:val="0"/>
        </w:rPr>
        <w:t>Volume ciblé :</w:t>
      </w:r>
    </w:p>
    <w:p w14:paraId="5E07FE7D" w14:textId="5CAC2A98" w:rsidR="00C076E0" w:rsidRPr="00C91BDC" w:rsidRDefault="0033219F" w:rsidP="00C735EC">
      <w:pPr>
        <w:ind w:firstLine="284"/>
        <w:jc w:val="both"/>
        <w:rPr>
          <w:rFonts w:asciiTheme="majorBidi" w:hAnsiTheme="majorBidi" w:cstheme="majorBidi"/>
          <w:sz w:val="24"/>
          <w:szCs w:val="24"/>
        </w:rPr>
      </w:pPr>
      <w:r w:rsidRPr="00C91BDC">
        <w:rPr>
          <w:rFonts w:asciiTheme="majorBidi" w:hAnsiTheme="majorBidi" w:cstheme="majorBidi"/>
          <w:sz w:val="24"/>
          <w:szCs w:val="24"/>
        </w:rPr>
        <w:t>Le volume d’envoi était 163 contacts, selon la base segmentée dans HubSpot à la date de diffusion.</w:t>
      </w:r>
      <w:r w:rsidR="00C076E0" w:rsidRPr="00C91BDC">
        <w:rPr>
          <w:rFonts w:asciiTheme="majorBidi" w:hAnsiTheme="majorBidi" w:cstheme="majorBidi"/>
          <w:sz w:val="24"/>
          <w:szCs w:val="24"/>
        </w:rPr>
        <w:t xml:space="preserve"> </w:t>
      </w:r>
    </w:p>
    <w:p w14:paraId="16A13EA9" w14:textId="7F3E847C" w:rsidR="0095758F" w:rsidRPr="00C91BDC" w:rsidRDefault="00C91BDC" w:rsidP="00C91BDC">
      <w:pPr>
        <w:pStyle w:val="soussoussection"/>
      </w:pPr>
      <w:bookmarkStart w:id="228" w:name="_Toc199803606"/>
      <w:r w:rsidRPr="00C91BDC">
        <w:rPr>
          <w:rStyle w:val="lev"/>
          <w:b/>
          <w:bCs w:val="0"/>
        </w:rPr>
        <w:t xml:space="preserve">2.1.4. </w:t>
      </w:r>
      <w:r w:rsidR="0095758F" w:rsidRPr="00C91BDC">
        <w:rPr>
          <w:rStyle w:val="lev"/>
          <w:b/>
          <w:bCs w:val="0"/>
        </w:rPr>
        <w:t>Création du contenu des emails</w:t>
      </w:r>
      <w:bookmarkEnd w:id="228"/>
    </w:p>
    <w:p w14:paraId="070AD189" w14:textId="7D562335" w:rsidR="0033219F" w:rsidRPr="00E355A5" w:rsidRDefault="0033219F" w:rsidP="00323238">
      <w:pPr>
        <w:pStyle w:val="NormalWeb"/>
        <w:numPr>
          <w:ilvl w:val="0"/>
          <w:numId w:val="41"/>
        </w:numPr>
        <w:spacing w:line="360" w:lineRule="auto"/>
        <w:jc w:val="both"/>
        <w:rPr>
          <w:rFonts w:asciiTheme="majorBidi" w:hAnsiTheme="majorBidi" w:cstheme="majorBidi"/>
        </w:rPr>
      </w:pPr>
      <w:r w:rsidRPr="00E355A5">
        <w:rPr>
          <w:rFonts w:asciiTheme="majorBidi" w:hAnsiTheme="majorBidi" w:cstheme="majorBidi"/>
        </w:rPr>
        <w:t>L’email a été construit autour d’une structure éditoriale claire : un en-tête visuel, des sections dédiées à l’actualité internationale, régionale, et aux prises de parole de l’agence.</w:t>
      </w:r>
    </w:p>
    <w:p w14:paraId="45153C1A" w14:textId="6C91A382" w:rsidR="0033219F" w:rsidRPr="00E355A5" w:rsidRDefault="0033219F" w:rsidP="00323238">
      <w:pPr>
        <w:pStyle w:val="NormalWeb"/>
        <w:numPr>
          <w:ilvl w:val="0"/>
          <w:numId w:val="41"/>
        </w:numPr>
        <w:spacing w:line="360" w:lineRule="auto"/>
        <w:jc w:val="both"/>
        <w:rPr>
          <w:rFonts w:asciiTheme="majorBidi" w:hAnsiTheme="majorBidi" w:cstheme="majorBidi"/>
        </w:rPr>
      </w:pPr>
      <w:r w:rsidRPr="00E355A5">
        <w:rPr>
          <w:rFonts w:asciiTheme="majorBidi" w:hAnsiTheme="majorBidi" w:cstheme="majorBidi"/>
        </w:rPr>
        <w:t>Chaque bloc comprenait un court résumé et un bouton/lien renvoyant vers l’article complet.</w:t>
      </w:r>
    </w:p>
    <w:p w14:paraId="4891E81C" w14:textId="27B6C4E7" w:rsidR="00C86DDC" w:rsidRPr="00E355A5" w:rsidRDefault="0033219F" w:rsidP="00323238">
      <w:pPr>
        <w:pStyle w:val="NormalWeb"/>
        <w:numPr>
          <w:ilvl w:val="0"/>
          <w:numId w:val="41"/>
        </w:numPr>
        <w:spacing w:line="360" w:lineRule="auto"/>
        <w:jc w:val="both"/>
        <w:rPr>
          <w:rFonts w:asciiTheme="majorBidi" w:hAnsiTheme="majorBidi" w:cstheme="majorBidi"/>
        </w:rPr>
      </w:pPr>
      <w:r w:rsidRPr="00E355A5">
        <w:rPr>
          <w:rFonts w:asciiTheme="majorBidi" w:hAnsiTheme="majorBidi" w:cstheme="majorBidi"/>
        </w:rPr>
        <w:t>Les articles étaient enrichis d’images, de titres attractifs et d’un call-to-action incitant à cliquer pour lire la suite.</w:t>
      </w:r>
    </w:p>
    <w:p w14:paraId="27F9FF19" w14:textId="77777777" w:rsidR="00AF134E" w:rsidRDefault="002D635F" w:rsidP="002D635F">
      <w:r>
        <w:rPr>
          <w:lang w:val="fr-FR"/>
        </w:rPr>
        <w:t xml:space="preserve">                             </w:t>
      </w:r>
    </w:p>
    <w:p w14:paraId="2090166A" w14:textId="77777777" w:rsidR="00EA512F" w:rsidRDefault="00AF134E" w:rsidP="002D635F">
      <w:r>
        <w:rPr>
          <w:lang w:val="fr-FR"/>
        </w:rPr>
        <w:t xml:space="preserve">                                  </w:t>
      </w:r>
    </w:p>
    <w:p w14:paraId="52B893D5" w14:textId="288BC90A" w:rsidR="00EA512F" w:rsidRPr="00EA512F" w:rsidRDefault="00EA512F" w:rsidP="007824FA">
      <w:pPr>
        <w:pStyle w:val="Lgende"/>
        <w:keepNext/>
        <w:jc w:val="both"/>
        <w:rPr>
          <w:rFonts w:asciiTheme="majorBidi" w:hAnsiTheme="majorBidi" w:cstheme="majorBidi"/>
          <w:b/>
          <w:bCs/>
          <w:i w:val="0"/>
          <w:iCs w:val="0"/>
          <w:color w:val="000000" w:themeColor="text1"/>
          <w:sz w:val="24"/>
          <w:szCs w:val="24"/>
        </w:rPr>
      </w:pPr>
      <w:bookmarkStart w:id="229" w:name="_Toc198991318"/>
      <w:r w:rsidRPr="00EA512F">
        <w:rPr>
          <w:rFonts w:asciiTheme="majorBidi" w:hAnsiTheme="majorBidi" w:cstheme="majorBidi"/>
          <w:b/>
          <w:bCs/>
          <w:i w:val="0"/>
          <w:iCs w:val="0"/>
          <w:color w:val="000000" w:themeColor="text1"/>
          <w:sz w:val="24"/>
          <w:szCs w:val="24"/>
        </w:rPr>
        <w:lastRenderedPageBreak/>
        <w:t xml:space="preserve">Figure </w:t>
      </w:r>
      <w:r w:rsidRPr="00EA512F">
        <w:rPr>
          <w:rFonts w:asciiTheme="majorBidi" w:hAnsiTheme="majorBidi" w:cstheme="majorBidi"/>
          <w:b/>
          <w:bCs/>
          <w:i w:val="0"/>
          <w:iCs w:val="0"/>
          <w:color w:val="000000" w:themeColor="text1"/>
          <w:sz w:val="24"/>
          <w:szCs w:val="24"/>
        </w:rPr>
        <w:fldChar w:fldCharType="begin"/>
      </w:r>
      <w:r w:rsidRPr="00EA512F">
        <w:rPr>
          <w:rFonts w:asciiTheme="majorBidi" w:hAnsiTheme="majorBidi" w:cstheme="majorBidi"/>
          <w:b/>
          <w:bCs/>
          <w:i w:val="0"/>
          <w:iCs w:val="0"/>
          <w:color w:val="000000" w:themeColor="text1"/>
          <w:sz w:val="24"/>
          <w:szCs w:val="24"/>
        </w:rPr>
        <w:instrText xml:space="preserve"> SEQ Figure \* ARABIC </w:instrText>
      </w:r>
      <w:r w:rsidRPr="00EA512F">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rPr>
        <w:t>11</w:t>
      </w:r>
      <w:r w:rsidRPr="00EA512F">
        <w:rPr>
          <w:rFonts w:asciiTheme="majorBidi" w:hAnsiTheme="majorBidi" w:cstheme="majorBidi"/>
          <w:b/>
          <w:bCs/>
          <w:i w:val="0"/>
          <w:iCs w:val="0"/>
          <w:color w:val="000000" w:themeColor="text1"/>
          <w:sz w:val="24"/>
          <w:szCs w:val="24"/>
        </w:rPr>
        <w:fldChar w:fldCharType="end"/>
      </w:r>
      <w:r w:rsidRPr="00EA512F">
        <w:rPr>
          <w:rFonts w:asciiTheme="majorBidi" w:hAnsiTheme="majorBidi" w:cstheme="majorBidi"/>
          <w:b/>
          <w:bCs/>
          <w:i w:val="0"/>
          <w:iCs w:val="0"/>
          <w:color w:val="000000" w:themeColor="text1"/>
          <w:sz w:val="24"/>
          <w:szCs w:val="24"/>
          <w:lang w:val="fr-FR"/>
        </w:rPr>
        <w:t xml:space="preserve"> : La </w:t>
      </w:r>
      <w:r w:rsidR="007824FA">
        <w:rPr>
          <w:rFonts w:asciiTheme="majorBidi" w:hAnsiTheme="majorBidi" w:cstheme="majorBidi"/>
          <w:b/>
          <w:bCs/>
          <w:i w:val="0"/>
          <w:iCs w:val="0"/>
          <w:color w:val="000000" w:themeColor="text1"/>
          <w:sz w:val="24"/>
          <w:szCs w:val="24"/>
        </w:rPr>
        <w:t>N</w:t>
      </w:r>
      <w:r w:rsidRPr="00EA512F">
        <w:rPr>
          <w:rFonts w:asciiTheme="majorBidi" w:hAnsiTheme="majorBidi" w:cstheme="majorBidi"/>
          <w:b/>
          <w:bCs/>
          <w:i w:val="0"/>
          <w:iCs w:val="0"/>
          <w:color w:val="000000" w:themeColor="text1"/>
          <w:sz w:val="24"/>
          <w:szCs w:val="24"/>
        </w:rPr>
        <w:t>ewsletter n°28</w:t>
      </w:r>
      <w:bookmarkEnd w:id="229"/>
      <w:r w:rsidR="007824FA">
        <w:rPr>
          <w:rFonts w:asciiTheme="majorBidi" w:hAnsiTheme="majorBidi" w:cstheme="majorBidi"/>
          <w:b/>
          <w:bCs/>
          <w:i w:val="0"/>
          <w:iCs w:val="0"/>
          <w:color w:val="000000" w:themeColor="text1"/>
          <w:sz w:val="24"/>
          <w:szCs w:val="24"/>
        </w:rPr>
        <w:t xml:space="preserve"> de TBWA\ Djaz</w:t>
      </w:r>
    </w:p>
    <w:p w14:paraId="6CFE76CF" w14:textId="56BCB59C" w:rsidR="002D635F" w:rsidRPr="002D635F" w:rsidRDefault="002C66A2" w:rsidP="00EA512F">
      <w:pPr>
        <w:jc w:val="center"/>
        <w:rPr>
          <w:lang w:val="fr-FR"/>
        </w:rPr>
      </w:pPr>
      <w:r>
        <w:rPr>
          <w:lang w:val="fr-FR"/>
        </w:rPr>
        <w:pict w14:anchorId="380F38F5">
          <v:shape id="_x0000_i1027" type="#_x0000_t75" style="width:232.7pt;height:411.65pt">
            <v:imagedata r:id="rId40" o:title="cmp que je vais faire"/>
          </v:shape>
        </w:pict>
      </w:r>
    </w:p>
    <w:p w14:paraId="78A00DB0" w14:textId="787094C4" w:rsidR="00C91BDC" w:rsidRDefault="00C86DDC" w:rsidP="00A35F24">
      <w:pPr>
        <w:pStyle w:val="NormalWeb"/>
        <w:spacing w:line="360" w:lineRule="auto"/>
        <w:jc w:val="both"/>
        <w:rPr>
          <w:rStyle w:val="lev"/>
        </w:rPr>
      </w:pPr>
      <w:r w:rsidRPr="00C91BDC">
        <w:rPr>
          <w:rFonts w:asciiTheme="majorBidi" w:hAnsiTheme="majorBidi" w:cstheme="majorBidi"/>
          <w:b/>
          <w:bCs/>
          <w:sz w:val="20"/>
          <w:szCs w:val="20"/>
        </w:rPr>
        <w:t>Source :</w:t>
      </w:r>
      <w:r w:rsidRPr="00C91BDC">
        <w:rPr>
          <w:rFonts w:asciiTheme="majorBidi" w:hAnsiTheme="majorBidi" w:cstheme="majorBidi"/>
          <w:sz w:val="20"/>
          <w:szCs w:val="20"/>
        </w:rPr>
        <w:t xml:space="preserve"> </w:t>
      </w:r>
      <w:r w:rsidR="00C91BDC" w:rsidRPr="00C91BDC">
        <w:rPr>
          <w:rFonts w:asciiTheme="majorBidi" w:hAnsiTheme="majorBidi" w:cstheme="majorBidi"/>
          <w:sz w:val="20"/>
          <w:szCs w:val="20"/>
        </w:rPr>
        <w:t xml:space="preserve">Document </w:t>
      </w:r>
      <w:r w:rsidR="00C91BDC" w:rsidRPr="00A35F24">
        <w:rPr>
          <w:rFonts w:asciiTheme="majorBidi" w:hAnsiTheme="majorBidi" w:cstheme="majorBidi"/>
          <w:color w:val="000000" w:themeColor="text1"/>
          <w:sz w:val="20"/>
          <w:szCs w:val="20"/>
        </w:rPr>
        <w:t>interne</w:t>
      </w:r>
      <w:r w:rsidR="00C91BDC" w:rsidRPr="00A35F24">
        <w:rPr>
          <w:rStyle w:val="lev"/>
          <w:color w:val="000000" w:themeColor="text1"/>
          <w:sz w:val="20"/>
          <w:szCs w:val="20"/>
        </w:rPr>
        <w:t xml:space="preserve"> </w:t>
      </w:r>
      <w:r w:rsidR="00B85BD1" w:rsidRPr="00A35F24">
        <w:rPr>
          <w:rStyle w:val="lev"/>
          <w:b w:val="0"/>
          <w:bCs w:val="0"/>
          <w:color w:val="000000" w:themeColor="text1"/>
          <w:sz w:val="20"/>
          <w:szCs w:val="20"/>
        </w:rPr>
        <w:t>année </w:t>
      </w:r>
      <w:r w:rsidR="00A35F24" w:rsidRPr="00A35F24">
        <w:rPr>
          <w:rStyle w:val="lev"/>
          <w:b w:val="0"/>
          <w:bCs w:val="0"/>
          <w:color w:val="000000" w:themeColor="text1"/>
          <w:sz w:val="20"/>
          <w:szCs w:val="20"/>
        </w:rPr>
        <w:t>2021</w:t>
      </w:r>
    </w:p>
    <w:p w14:paraId="04D590FB" w14:textId="2F3A1FCF" w:rsidR="00C91BDC" w:rsidRDefault="00C91BDC" w:rsidP="00C91BDC">
      <w:pPr>
        <w:pStyle w:val="NormalWeb"/>
        <w:spacing w:line="360" w:lineRule="auto"/>
        <w:jc w:val="both"/>
      </w:pPr>
      <w:r>
        <w:rPr>
          <w:rStyle w:val="lev"/>
        </w:rPr>
        <w:t>Éléments intégrés à la newsletter :</w:t>
      </w:r>
    </w:p>
    <w:p w14:paraId="5BA740ED" w14:textId="77777777" w:rsidR="00C91BDC" w:rsidRDefault="00C91BDC" w:rsidP="00831C74">
      <w:pPr>
        <w:pStyle w:val="NormalWeb"/>
        <w:numPr>
          <w:ilvl w:val="0"/>
          <w:numId w:val="71"/>
        </w:numPr>
        <w:spacing w:line="360" w:lineRule="auto"/>
        <w:jc w:val="both"/>
      </w:pPr>
      <w:r>
        <w:rPr>
          <w:rStyle w:val="lev"/>
        </w:rPr>
        <w:t>Header</w:t>
      </w:r>
      <w:r>
        <w:t xml:space="preserve"> : Logo TBWA Djaz, numéro de la newsletter, date.</w:t>
      </w:r>
    </w:p>
    <w:p w14:paraId="3A72B311" w14:textId="77777777" w:rsidR="00C91BDC" w:rsidRDefault="00C91BDC" w:rsidP="00831C74">
      <w:pPr>
        <w:pStyle w:val="NormalWeb"/>
        <w:numPr>
          <w:ilvl w:val="0"/>
          <w:numId w:val="71"/>
        </w:numPr>
        <w:spacing w:line="360" w:lineRule="auto"/>
        <w:jc w:val="both"/>
      </w:pPr>
      <w:r>
        <w:rPr>
          <w:rStyle w:val="lev"/>
        </w:rPr>
        <w:t>Rubrique internationale</w:t>
      </w:r>
      <w:r>
        <w:t xml:space="preserve"> :</w:t>
      </w:r>
    </w:p>
    <w:p w14:paraId="5D4C6D63" w14:textId="77777777" w:rsidR="00C91BDC" w:rsidRDefault="00C91BDC" w:rsidP="00323238">
      <w:pPr>
        <w:pStyle w:val="NormalWeb"/>
        <w:numPr>
          <w:ilvl w:val="0"/>
          <w:numId w:val="41"/>
        </w:numPr>
        <w:spacing w:line="360" w:lineRule="auto"/>
        <w:jc w:val="both"/>
      </w:pPr>
      <w:r>
        <w:t>Mise en avant de la récompense "Global Agency of the Year" (Adweek).</w:t>
      </w:r>
    </w:p>
    <w:p w14:paraId="6B7B78CD" w14:textId="08F9C9A5" w:rsidR="00C86DDC" w:rsidRPr="00B31C86" w:rsidRDefault="00C91BDC" w:rsidP="00323238">
      <w:pPr>
        <w:pStyle w:val="NormalWeb"/>
        <w:numPr>
          <w:ilvl w:val="0"/>
          <w:numId w:val="41"/>
        </w:numPr>
        <w:spacing w:line="360" w:lineRule="auto"/>
        <w:jc w:val="both"/>
      </w:pPr>
      <w:r w:rsidRPr="00B31C86">
        <w:rPr>
          <w:b/>
          <w:bCs/>
        </w:rPr>
        <w:t>Liens vers :</w:t>
      </w:r>
      <w:r>
        <w:t xml:space="preserve"> le site web  </w:t>
      </w:r>
      <w:r w:rsidRPr="00E355A5">
        <w:t>TBWA Worldwide</w:t>
      </w:r>
      <w:r>
        <w:t xml:space="preserve">, </w:t>
      </w:r>
      <w:r w:rsidRPr="00E355A5">
        <w:t>Article Adweek</w:t>
      </w:r>
      <w:r>
        <w:t>, et la méthode Disruption.</w:t>
      </w:r>
    </w:p>
    <w:p w14:paraId="5885F879" w14:textId="20744E38" w:rsidR="00501EF5" w:rsidRPr="00C91BDC" w:rsidRDefault="00501EF5" w:rsidP="007824FA">
      <w:pPr>
        <w:pStyle w:val="Lgende"/>
        <w:keepNext/>
        <w:jc w:val="both"/>
        <w:rPr>
          <w:rFonts w:asciiTheme="majorBidi" w:hAnsiTheme="majorBidi" w:cstheme="majorBidi"/>
          <w:b/>
          <w:bCs/>
          <w:i w:val="0"/>
          <w:iCs w:val="0"/>
          <w:color w:val="000000" w:themeColor="text1"/>
        </w:rPr>
      </w:pPr>
      <w:bookmarkStart w:id="230" w:name="_Toc198991319"/>
      <w:r w:rsidRPr="00C91BDC">
        <w:rPr>
          <w:rFonts w:asciiTheme="majorBidi" w:hAnsiTheme="majorBidi" w:cstheme="majorBidi"/>
          <w:b/>
          <w:bCs/>
          <w:i w:val="0"/>
          <w:iCs w:val="0"/>
          <w:color w:val="000000" w:themeColor="text1"/>
          <w:sz w:val="24"/>
          <w:szCs w:val="24"/>
        </w:rPr>
        <w:lastRenderedPageBreak/>
        <w:t xml:space="preserve">Figure </w:t>
      </w:r>
      <w:r w:rsidRPr="00C91BDC">
        <w:rPr>
          <w:rFonts w:asciiTheme="majorBidi" w:hAnsiTheme="majorBidi" w:cstheme="majorBidi"/>
          <w:b/>
          <w:bCs/>
          <w:i w:val="0"/>
          <w:iCs w:val="0"/>
          <w:color w:val="000000" w:themeColor="text1"/>
          <w:sz w:val="24"/>
          <w:szCs w:val="24"/>
        </w:rPr>
        <w:fldChar w:fldCharType="begin"/>
      </w:r>
      <w:r w:rsidRPr="00C91BDC">
        <w:rPr>
          <w:rFonts w:asciiTheme="majorBidi" w:hAnsiTheme="majorBidi" w:cstheme="majorBidi"/>
          <w:b/>
          <w:bCs/>
          <w:i w:val="0"/>
          <w:iCs w:val="0"/>
          <w:color w:val="000000" w:themeColor="text1"/>
          <w:sz w:val="24"/>
          <w:szCs w:val="24"/>
        </w:rPr>
        <w:instrText xml:space="preserve"> SEQ Figure \* ARABIC </w:instrText>
      </w:r>
      <w:r w:rsidRPr="00C91BDC">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rPr>
        <w:t>12</w:t>
      </w:r>
      <w:r w:rsidRPr="00C91BDC">
        <w:rPr>
          <w:rFonts w:asciiTheme="majorBidi" w:hAnsiTheme="majorBidi" w:cstheme="majorBidi"/>
          <w:b/>
          <w:bCs/>
          <w:i w:val="0"/>
          <w:iCs w:val="0"/>
          <w:color w:val="000000" w:themeColor="text1"/>
          <w:sz w:val="24"/>
          <w:szCs w:val="24"/>
        </w:rPr>
        <w:fldChar w:fldCharType="end"/>
      </w:r>
      <w:r w:rsidR="00C91BDC" w:rsidRPr="00C91BDC">
        <w:rPr>
          <w:rFonts w:asciiTheme="majorBidi" w:hAnsiTheme="majorBidi" w:cstheme="majorBidi"/>
          <w:b/>
          <w:bCs/>
          <w:i w:val="0"/>
          <w:iCs w:val="0"/>
          <w:color w:val="000000" w:themeColor="text1"/>
          <w:sz w:val="24"/>
          <w:szCs w:val="24"/>
          <w:lang w:val="fr-FR"/>
        </w:rPr>
        <w:t xml:space="preserve"> : </w:t>
      </w:r>
      <w:bookmarkEnd w:id="230"/>
      <w:r w:rsidR="007824FA" w:rsidRPr="00EA512F">
        <w:rPr>
          <w:rFonts w:asciiTheme="majorBidi" w:hAnsiTheme="majorBidi" w:cstheme="majorBidi"/>
          <w:b/>
          <w:bCs/>
          <w:i w:val="0"/>
          <w:iCs w:val="0"/>
          <w:color w:val="000000" w:themeColor="text1"/>
          <w:sz w:val="24"/>
          <w:szCs w:val="24"/>
          <w:lang w:val="fr-FR"/>
        </w:rPr>
        <w:t xml:space="preserve">La </w:t>
      </w:r>
      <w:r w:rsidR="007824FA">
        <w:rPr>
          <w:rFonts w:asciiTheme="majorBidi" w:hAnsiTheme="majorBidi" w:cstheme="majorBidi"/>
          <w:b/>
          <w:bCs/>
          <w:i w:val="0"/>
          <w:iCs w:val="0"/>
          <w:color w:val="000000" w:themeColor="text1"/>
          <w:sz w:val="24"/>
          <w:szCs w:val="24"/>
        </w:rPr>
        <w:t>N</w:t>
      </w:r>
      <w:r w:rsidR="007824FA" w:rsidRPr="00EA512F">
        <w:rPr>
          <w:rFonts w:asciiTheme="majorBidi" w:hAnsiTheme="majorBidi" w:cstheme="majorBidi"/>
          <w:b/>
          <w:bCs/>
          <w:i w:val="0"/>
          <w:iCs w:val="0"/>
          <w:color w:val="000000" w:themeColor="text1"/>
          <w:sz w:val="24"/>
          <w:szCs w:val="24"/>
        </w:rPr>
        <w:t>ewsletter n°28</w:t>
      </w:r>
      <w:r w:rsidR="007824FA">
        <w:rPr>
          <w:rFonts w:asciiTheme="majorBidi" w:hAnsiTheme="majorBidi" w:cstheme="majorBidi"/>
          <w:b/>
          <w:bCs/>
          <w:i w:val="0"/>
          <w:iCs w:val="0"/>
          <w:color w:val="000000" w:themeColor="text1"/>
          <w:sz w:val="24"/>
          <w:szCs w:val="24"/>
        </w:rPr>
        <w:t xml:space="preserve"> de TBWA\ Djaz</w:t>
      </w:r>
    </w:p>
    <w:p w14:paraId="108AD7EB" w14:textId="7A7AF42E" w:rsidR="00E355A5" w:rsidRDefault="002C66A2" w:rsidP="00EA512F">
      <w:pPr>
        <w:spacing w:before="100" w:beforeAutospacing="1" w:after="100" w:afterAutospacing="1"/>
        <w:jc w:val="center"/>
        <w:rPr>
          <w:rFonts w:asciiTheme="majorBidi" w:eastAsia="Times New Roman" w:hAnsiTheme="majorBidi" w:cstheme="majorBidi"/>
          <w:color w:val="000000" w:themeColor="text1"/>
          <w:sz w:val="24"/>
          <w:szCs w:val="24"/>
          <w:lang w:val="fr-FR"/>
        </w:rPr>
      </w:pPr>
      <w:r>
        <w:rPr>
          <w:rFonts w:asciiTheme="majorBidi" w:eastAsia="Times New Roman" w:hAnsiTheme="majorBidi" w:cstheme="majorBidi"/>
          <w:color w:val="000000" w:themeColor="text1"/>
          <w:sz w:val="24"/>
          <w:szCs w:val="24"/>
          <w:lang w:val="fr-FR"/>
        </w:rPr>
        <w:pict w14:anchorId="5B7B399D">
          <v:shape id="_x0000_i1028" type="#_x0000_t75" style="width:215.5pt;height:456pt">
            <v:imagedata r:id="rId41" o:title="celle que je vais faire"/>
          </v:shape>
        </w:pict>
      </w:r>
    </w:p>
    <w:p w14:paraId="63E3203D" w14:textId="15795E10" w:rsidR="00C91BDC" w:rsidRPr="00C91BDC" w:rsidRDefault="00C91BDC" w:rsidP="002D635F">
      <w:pPr>
        <w:spacing w:before="100" w:beforeAutospacing="1" w:after="100" w:afterAutospacing="1"/>
        <w:jc w:val="both"/>
        <w:rPr>
          <w:rFonts w:asciiTheme="majorBidi" w:eastAsia="Times New Roman" w:hAnsiTheme="majorBidi" w:cstheme="majorBidi"/>
          <w:color w:val="000000" w:themeColor="text1"/>
          <w:sz w:val="20"/>
          <w:szCs w:val="20"/>
          <w:lang w:val="fr-FR"/>
        </w:rPr>
      </w:pPr>
      <w:r w:rsidRPr="00C91BDC">
        <w:rPr>
          <w:rFonts w:asciiTheme="majorBidi" w:eastAsia="Times New Roman" w:hAnsiTheme="majorBidi" w:cstheme="majorBidi"/>
          <w:b/>
          <w:bCs/>
          <w:color w:val="000000" w:themeColor="text1"/>
          <w:sz w:val="20"/>
          <w:szCs w:val="20"/>
          <w:lang w:val="fr-FR"/>
        </w:rPr>
        <w:t>Source :</w:t>
      </w:r>
      <w:r w:rsidRPr="00C91BDC">
        <w:rPr>
          <w:rFonts w:asciiTheme="majorBidi" w:eastAsia="Times New Roman" w:hAnsiTheme="majorBidi" w:cstheme="majorBidi"/>
          <w:color w:val="000000" w:themeColor="text1"/>
          <w:sz w:val="20"/>
          <w:szCs w:val="20"/>
          <w:lang w:val="fr-FR"/>
        </w:rPr>
        <w:t xml:space="preserve"> document interne</w:t>
      </w:r>
      <w:r w:rsidR="00A35F24">
        <w:rPr>
          <w:rFonts w:asciiTheme="majorBidi" w:eastAsia="Times New Roman" w:hAnsiTheme="majorBidi" w:cstheme="majorBidi"/>
          <w:color w:val="000000" w:themeColor="text1"/>
          <w:sz w:val="20"/>
          <w:szCs w:val="20"/>
          <w:lang w:val="fr-FR"/>
        </w:rPr>
        <w:t xml:space="preserve"> année 2021</w:t>
      </w:r>
    </w:p>
    <w:p w14:paraId="15F2DE4F" w14:textId="77777777" w:rsidR="00A0465B" w:rsidRDefault="00A0465B" w:rsidP="00831C74">
      <w:pPr>
        <w:pStyle w:val="NormalWeb"/>
        <w:numPr>
          <w:ilvl w:val="0"/>
          <w:numId w:val="71"/>
        </w:numPr>
        <w:spacing w:line="360" w:lineRule="auto"/>
        <w:jc w:val="both"/>
      </w:pPr>
      <w:r>
        <w:rPr>
          <w:rStyle w:val="lev"/>
        </w:rPr>
        <w:t>Rubrique blog</w:t>
      </w:r>
      <w:r>
        <w:t xml:space="preserve"> :</w:t>
      </w:r>
    </w:p>
    <w:p w14:paraId="053BF7D5" w14:textId="77777777" w:rsidR="00501EF5" w:rsidRDefault="00A0465B" w:rsidP="00323238">
      <w:pPr>
        <w:pStyle w:val="NormalWeb"/>
        <w:numPr>
          <w:ilvl w:val="0"/>
          <w:numId w:val="41"/>
        </w:numPr>
        <w:spacing w:line="360" w:lineRule="auto"/>
        <w:jc w:val="both"/>
      </w:pPr>
      <w:r>
        <w:t>Article de Zakaria Zareb sur "l’hybridation du marketing expérientiel".</w:t>
      </w:r>
    </w:p>
    <w:p w14:paraId="43B99864" w14:textId="689F60AC" w:rsidR="00A0465B" w:rsidRDefault="00A0465B" w:rsidP="00323238">
      <w:pPr>
        <w:pStyle w:val="NormalWeb"/>
        <w:numPr>
          <w:ilvl w:val="0"/>
          <w:numId w:val="41"/>
        </w:numPr>
        <w:spacing w:line="360" w:lineRule="auto"/>
        <w:jc w:val="both"/>
      </w:pPr>
      <w:r>
        <w:t>Lien vers la lecture complète.</w:t>
      </w:r>
    </w:p>
    <w:p w14:paraId="421800C1" w14:textId="77777777" w:rsidR="00A0465B" w:rsidRDefault="00A0465B" w:rsidP="00831C74">
      <w:pPr>
        <w:pStyle w:val="NormalWeb"/>
        <w:numPr>
          <w:ilvl w:val="0"/>
          <w:numId w:val="71"/>
        </w:numPr>
        <w:spacing w:line="360" w:lineRule="auto"/>
        <w:jc w:val="both"/>
      </w:pPr>
      <w:r>
        <w:rPr>
          <w:rStyle w:val="lev"/>
        </w:rPr>
        <w:t>Actualité régionale – Algérie</w:t>
      </w:r>
      <w:r>
        <w:t xml:space="preserve"> :</w:t>
      </w:r>
    </w:p>
    <w:p w14:paraId="59E8BABD" w14:textId="77777777" w:rsidR="00501EF5" w:rsidRDefault="00A0465B" w:rsidP="00323238">
      <w:pPr>
        <w:pStyle w:val="NormalWeb"/>
        <w:numPr>
          <w:ilvl w:val="0"/>
          <w:numId w:val="41"/>
        </w:numPr>
        <w:spacing w:line="360" w:lineRule="auto"/>
        <w:jc w:val="both"/>
      </w:pPr>
      <w:r>
        <w:lastRenderedPageBreak/>
        <w:t>Projet avec Saidal sur la communication autour du vaccin Coronavac.</w:t>
      </w:r>
    </w:p>
    <w:p w14:paraId="477DC5E3" w14:textId="5050DB7F" w:rsidR="00501EF5" w:rsidRDefault="00A0465B" w:rsidP="00323238">
      <w:pPr>
        <w:pStyle w:val="NormalWeb"/>
        <w:numPr>
          <w:ilvl w:val="0"/>
          <w:numId w:val="41"/>
        </w:numPr>
        <w:spacing w:line="360" w:lineRule="auto"/>
        <w:jc w:val="both"/>
      </w:pPr>
      <w:r>
        <w:t>Conférence de presse intégrée en li</w:t>
      </w:r>
      <w:r w:rsidR="00501EF5">
        <w:t>en.</w:t>
      </w:r>
      <w:r w:rsidR="006B6657">
        <w:t xml:space="preserve">          </w:t>
      </w:r>
    </w:p>
    <w:p w14:paraId="3F1D7CCB" w14:textId="15D002E9" w:rsidR="00501EF5" w:rsidRPr="00C91BDC" w:rsidRDefault="00501EF5" w:rsidP="007824FA">
      <w:pPr>
        <w:pStyle w:val="Lgende"/>
        <w:keepNext/>
        <w:jc w:val="both"/>
        <w:rPr>
          <w:rFonts w:asciiTheme="majorBidi" w:hAnsiTheme="majorBidi" w:cstheme="majorBidi"/>
          <w:b/>
          <w:bCs/>
          <w:i w:val="0"/>
          <w:iCs w:val="0"/>
        </w:rPr>
      </w:pPr>
      <w:bookmarkStart w:id="231" w:name="_Toc198991320"/>
      <w:r w:rsidRPr="00C91BDC">
        <w:rPr>
          <w:rFonts w:asciiTheme="majorBidi" w:hAnsiTheme="majorBidi" w:cstheme="majorBidi"/>
          <w:b/>
          <w:bCs/>
          <w:i w:val="0"/>
          <w:iCs w:val="0"/>
          <w:color w:val="000000" w:themeColor="text1"/>
          <w:sz w:val="24"/>
          <w:szCs w:val="24"/>
        </w:rPr>
        <w:t xml:space="preserve">Figure </w:t>
      </w:r>
      <w:r w:rsidRPr="00C91BDC">
        <w:rPr>
          <w:rFonts w:asciiTheme="majorBidi" w:hAnsiTheme="majorBidi" w:cstheme="majorBidi"/>
          <w:b/>
          <w:bCs/>
          <w:i w:val="0"/>
          <w:iCs w:val="0"/>
          <w:color w:val="000000" w:themeColor="text1"/>
          <w:sz w:val="24"/>
          <w:szCs w:val="24"/>
        </w:rPr>
        <w:fldChar w:fldCharType="begin"/>
      </w:r>
      <w:r w:rsidRPr="00C91BDC">
        <w:rPr>
          <w:rFonts w:asciiTheme="majorBidi" w:hAnsiTheme="majorBidi" w:cstheme="majorBidi"/>
          <w:b/>
          <w:bCs/>
          <w:i w:val="0"/>
          <w:iCs w:val="0"/>
          <w:color w:val="000000" w:themeColor="text1"/>
          <w:sz w:val="24"/>
          <w:szCs w:val="24"/>
        </w:rPr>
        <w:instrText xml:space="preserve"> SEQ Figure \* ARABIC </w:instrText>
      </w:r>
      <w:r w:rsidRPr="00C91BDC">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rPr>
        <w:t>13</w:t>
      </w:r>
      <w:r w:rsidRPr="00C91BDC">
        <w:rPr>
          <w:rFonts w:asciiTheme="majorBidi" w:hAnsiTheme="majorBidi" w:cstheme="majorBidi"/>
          <w:b/>
          <w:bCs/>
          <w:i w:val="0"/>
          <w:iCs w:val="0"/>
          <w:color w:val="000000" w:themeColor="text1"/>
          <w:sz w:val="24"/>
          <w:szCs w:val="24"/>
        </w:rPr>
        <w:fldChar w:fldCharType="end"/>
      </w:r>
      <w:r w:rsidR="00C91BDC" w:rsidRPr="00C91BDC">
        <w:rPr>
          <w:rFonts w:asciiTheme="majorBidi" w:hAnsiTheme="majorBidi" w:cstheme="majorBidi"/>
          <w:b/>
          <w:bCs/>
          <w:i w:val="0"/>
          <w:iCs w:val="0"/>
          <w:color w:val="000000" w:themeColor="text1"/>
          <w:sz w:val="24"/>
          <w:szCs w:val="24"/>
        </w:rPr>
        <w:t xml:space="preserve"> : </w:t>
      </w:r>
      <w:bookmarkEnd w:id="231"/>
      <w:r w:rsidR="007824FA" w:rsidRPr="00EA512F">
        <w:rPr>
          <w:rFonts w:asciiTheme="majorBidi" w:hAnsiTheme="majorBidi" w:cstheme="majorBidi"/>
          <w:b/>
          <w:bCs/>
          <w:i w:val="0"/>
          <w:iCs w:val="0"/>
          <w:color w:val="000000" w:themeColor="text1"/>
          <w:sz w:val="24"/>
          <w:szCs w:val="24"/>
          <w:lang w:val="fr-FR"/>
        </w:rPr>
        <w:t xml:space="preserve">La </w:t>
      </w:r>
      <w:r w:rsidR="007824FA">
        <w:rPr>
          <w:rFonts w:asciiTheme="majorBidi" w:hAnsiTheme="majorBidi" w:cstheme="majorBidi"/>
          <w:b/>
          <w:bCs/>
          <w:i w:val="0"/>
          <w:iCs w:val="0"/>
          <w:color w:val="000000" w:themeColor="text1"/>
          <w:sz w:val="24"/>
          <w:szCs w:val="24"/>
        </w:rPr>
        <w:t>N</w:t>
      </w:r>
      <w:r w:rsidR="007824FA" w:rsidRPr="00EA512F">
        <w:rPr>
          <w:rFonts w:asciiTheme="majorBidi" w:hAnsiTheme="majorBidi" w:cstheme="majorBidi"/>
          <w:b/>
          <w:bCs/>
          <w:i w:val="0"/>
          <w:iCs w:val="0"/>
          <w:color w:val="000000" w:themeColor="text1"/>
          <w:sz w:val="24"/>
          <w:szCs w:val="24"/>
        </w:rPr>
        <w:t>ewsletter n°28</w:t>
      </w:r>
      <w:r w:rsidR="007824FA">
        <w:rPr>
          <w:rFonts w:asciiTheme="majorBidi" w:hAnsiTheme="majorBidi" w:cstheme="majorBidi"/>
          <w:b/>
          <w:bCs/>
          <w:i w:val="0"/>
          <w:iCs w:val="0"/>
          <w:color w:val="000000" w:themeColor="text1"/>
          <w:sz w:val="24"/>
          <w:szCs w:val="24"/>
        </w:rPr>
        <w:t xml:space="preserve"> de TBWA\ Djaz</w:t>
      </w:r>
    </w:p>
    <w:p w14:paraId="7A1C4F01" w14:textId="14B9ED15" w:rsidR="006B6657" w:rsidRDefault="002C66A2" w:rsidP="00EA512F">
      <w:pPr>
        <w:pStyle w:val="NormalWeb"/>
        <w:spacing w:line="360" w:lineRule="auto"/>
        <w:jc w:val="center"/>
      </w:pPr>
      <w:r>
        <w:pict w14:anchorId="63053B9A">
          <v:shape id="_x0000_i1029" type="#_x0000_t75" style="width:304.15pt;height:456pt">
            <v:imagedata r:id="rId42" o:title="je suis sur"/>
          </v:shape>
        </w:pict>
      </w:r>
    </w:p>
    <w:p w14:paraId="31A34A09" w14:textId="5870CAF4" w:rsidR="00C91BDC" w:rsidRPr="00C91BDC" w:rsidRDefault="00C91BDC" w:rsidP="00C91BDC">
      <w:pPr>
        <w:pStyle w:val="NormalWeb"/>
        <w:spacing w:line="360" w:lineRule="auto"/>
        <w:jc w:val="both"/>
        <w:rPr>
          <w:rStyle w:val="lev"/>
          <w:b w:val="0"/>
          <w:bCs w:val="0"/>
          <w:sz w:val="20"/>
          <w:szCs w:val="20"/>
        </w:rPr>
      </w:pPr>
      <w:r w:rsidRPr="00C91BDC">
        <w:rPr>
          <w:rStyle w:val="lev"/>
          <w:sz w:val="20"/>
          <w:szCs w:val="20"/>
        </w:rPr>
        <w:t>Source :</w:t>
      </w:r>
      <w:r w:rsidRPr="00C91BDC">
        <w:rPr>
          <w:rStyle w:val="lev"/>
          <w:b w:val="0"/>
          <w:bCs w:val="0"/>
          <w:sz w:val="20"/>
          <w:szCs w:val="20"/>
        </w:rPr>
        <w:t xml:space="preserve"> document interne </w:t>
      </w:r>
      <w:r w:rsidR="00A35F24">
        <w:rPr>
          <w:rStyle w:val="lev"/>
          <w:b w:val="0"/>
          <w:bCs w:val="0"/>
          <w:sz w:val="20"/>
          <w:szCs w:val="20"/>
        </w:rPr>
        <w:t>année 2021</w:t>
      </w:r>
    </w:p>
    <w:p w14:paraId="4ECC0625" w14:textId="77777777" w:rsidR="00A0465B" w:rsidRDefault="00A0465B" w:rsidP="00831C74">
      <w:pPr>
        <w:pStyle w:val="NormalWeb"/>
        <w:numPr>
          <w:ilvl w:val="0"/>
          <w:numId w:val="71"/>
        </w:numPr>
        <w:spacing w:line="360" w:lineRule="auto"/>
        <w:jc w:val="both"/>
      </w:pPr>
      <w:r>
        <w:rPr>
          <w:rStyle w:val="lev"/>
        </w:rPr>
        <w:t>Actualité régionale – Algérie</w:t>
      </w:r>
      <w:r>
        <w:t xml:space="preserve"> :</w:t>
      </w:r>
    </w:p>
    <w:p w14:paraId="6BFA2524" w14:textId="4B639D25" w:rsidR="00501EF5" w:rsidRDefault="00A35F24" w:rsidP="00A35F24">
      <w:pPr>
        <w:pStyle w:val="NormalWeb"/>
        <w:numPr>
          <w:ilvl w:val="0"/>
          <w:numId w:val="41"/>
        </w:numPr>
        <w:spacing w:line="360" w:lineRule="auto"/>
        <w:jc w:val="both"/>
      </w:pPr>
      <w:r>
        <w:t>Nomination du CEO de TBWA Djaz</w:t>
      </w:r>
      <w:r w:rsidR="00A0465B">
        <w:t>, dans deux jurys d’Awards régionaux.</w:t>
      </w:r>
    </w:p>
    <w:p w14:paraId="24C1DE90" w14:textId="16E55EC6" w:rsidR="00A0465B" w:rsidRDefault="00A0465B" w:rsidP="00323238">
      <w:pPr>
        <w:pStyle w:val="NormalWeb"/>
        <w:numPr>
          <w:ilvl w:val="0"/>
          <w:numId w:val="41"/>
        </w:numPr>
        <w:spacing w:line="360" w:lineRule="auto"/>
        <w:jc w:val="both"/>
      </w:pPr>
      <w:r>
        <w:lastRenderedPageBreak/>
        <w:t xml:space="preserve">Lien vers les distinctions </w:t>
      </w:r>
      <w:r w:rsidRPr="00C91BDC">
        <w:t>PRCA Digital Awards</w:t>
      </w:r>
      <w:r>
        <w:t xml:space="preserve"> et PRCA MENA Awards.</w:t>
      </w:r>
    </w:p>
    <w:p w14:paraId="3C83FECC" w14:textId="77777777" w:rsidR="00A0465B" w:rsidRDefault="00A0465B" w:rsidP="00831C74">
      <w:pPr>
        <w:pStyle w:val="NormalWeb"/>
        <w:numPr>
          <w:ilvl w:val="0"/>
          <w:numId w:val="71"/>
        </w:numPr>
        <w:spacing w:line="360" w:lineRule="auto"/>
        <w:jc w:val="both"/>
      </w:pPr>
      <w:r>
        <w:rPr>
          <w:rStyle w:val="lev"/>
        </w:rPr>
        <w:t>Actualité régionale – Maroc</w:t>
      </w:r>
      <w:r>
        <w:t xml:space="preserve"> :</w:t>
      </w:r>
    </w:p>
    <w:p w14:paraId="5A8490B8" w14:textId="77777777" w:rsidR="00501EF5" w:rsidRDefault="00A0465B" w:rsidP="00323238">
      <w:pPr>
        <w:pStyle w:val="NormalWeb"/>
        <w:numPr>
          <w:ilvl w:val="0"/>
          <w:numId w:val="41"/>
        </w:numPr>
        <w:spacing w:line="360" w:lineRule="auto"/>
        <w:jc w:val="both"/>
      </w:pPr>
      <w:r>
        <w:t>Développement sur les leviers du marketing hybride.</w:t>
      </w:r>
    </w:p>
    <w:p w14:paraId="15DC5CAC" w14:textId="2AB0D70F" w:rsidR="00501EF5" w:rsidRDefault="00A0465B" w:rsidP="00323238">
      <w:pPr>
        <w:pStyle w:val="NormalWeb"/>
        <w:numPr>
          <w:ilvl w:val="0"/>
          <w:numId w:val="41"/>
        </w:numPr>
        <w:spacing w:line="360" w:lineRule="auto"/>
        <w:jc w:val="both"/>
      </w:pPr>
      <w:r>
        <w:t>Infographies sur les facteurs de transformation et outils à mobiliser</w:t>
      </w:r>
      <w:r w:rsidR="00501EF5">
        <w:t>.</w:t>
      </w:r>
    </w:p>
    <w:p w14:paraId="41DBE3F0" w14:textId="08AE35FD" w:rsidR="00501EF5" w:rsidRPr="00AF134E" w:rsidRDefault="00501EF5" w:rsidP="007824FA">
      <w:pPr>
        <w:pStyle w:val="Lgende"/>
        <w:keepNext/>
        <w:jc w:val="both"/>
        <w:rPr>
          <w:rFonts w:asciiTheme="majorBidi" w:hAnsiTheme="majorBidi" w:cstheme="majorBidi"/>
          <w:b/>
          <w:bCs/>
          <w:i w:val="0"/>
          <w:iCs w:val="0"/>
          <w:lang w:val="fr-FR"/>
        </w:rPr>
      </w:pPr>
      <w:bookmarkStart w:id="232" w:name="_Toc198991321"/>
      <w:r w:rsidRPr="00AF134E">
        <w:rPr>
          <w:rFonts w:asciiTheme="majorBidi" w:hAnsiTheme="majorBidi" w:cstheme="majorBidi"/>
          <w:b/>
          <w:bCs/>
          <w:i w:val="0"/>
          <w:iCs w:val="0"/>
          <w:color w:val="000000" w:themeColor="text1"/>
          <w:sz w:val="24"/>
          <w:szCs w:val="24"/>
          <w:lang w:val="fr-FR"/>
        </w:rPr>
        <w:lastRenderedPageBreak/>
        <w:t xml:space="preserve">Figure </w:t>
      </w:r>
      <w:r w:rsidRPr="00C91BDC">
        <w:rPr>
          <w:rFonts w:asciiTheme="majorBidi" w:hAnsiTheme="majorBidi" w:cstheme="majorBidi"/>
          <w:b/>
          <w:bCs/>
          <w:i w:val="0"/>
          <w:iCs w:val="0"/>
          <w:color w:val="000000" w:themeColor="text1"/>
          <w:sz w:val="24"/>
          <w:szCs w:val="24"/>
        </w:rPr>
        <w:fldChar w:fldCharType="begin"/>
      </w:r>
      <w:r w:rsidRPr="00AF134E">
        <w:rPr>
          <w:rFonts w:asciiTheme="majorBidi" w:hAnsiTheme="majorBidi" w:cstheme="majorBidi"/>
          <w:b/>
          <w:bCs/>
          <w:i w:val="0"/>
          <w:iCs w:val="0"/>
          <w:color w:val="000000" w:themeColor="text1"/>
          <w:sz w:val="24"/>
          <w:szCs w:val="24"/>
          <w:lang w:val="fr-FR"/>
        </w:rPr>
        <w:instrText xml:space="preserve"> SEQ Figure \* ARABIC </w:instrText>
      </w:r>
      <w:r w:rsidRPr="00C91BDC">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lang w:val="fr-FR"/>
        </w:rPr>
        <w:t>14</w:t>
      </w:r>
      <w:r w:rsidRPr="00C91BDC">
        <w:rPr>
          <w:rFonts w:asciiTheme="majorBidi" w:hAnsiTheme="majorBidi" w:cstheme="majorBidi"/>
          <w:b/>
          <w:bCs/>
          <w:i w:val="0"/>
          <w:iCs w:val="0"/>
          <w:color w:val="000000" w:themeColor="text1"/>
          <w:sz w:val="24"/>
          <w:szCs w:val="24"/>
        </w:rPr>
        <w:fldChar w:fldCharType="end"/>
      </w:r>
      <w:r w:rsidR="00C91BDC" w:rsidRPr="00AF134E">
        <w:rPr>
          <w:rFonts w:asciiTheme="majorBidi" w:hAnsiTheme="majorBidi" w:cstheme="majorBidi"/>
          <w:b/>
          <w:bCs/>
          <w:i w:val="0"/>
          <w:iCs w:val="0"/>
          <w:color w:val="000000" w:themeColor="text1"/>
          <w:sz w:val="24"/>
          <w:szCs w:val="24"/>
          <w:lang w:val="fr-FR"/>
        </w:rPr>
        <w:t xml:space="preserve"> : </w:t>
      </w:r>
      <w:bookmarkEnd w:id="232"/>
      <w:r w:rsidR="007824FA" w:rsidRPr="00EA512F">
        <w:rPr>
          <w:rFonts w:asciiTheme="majorBidi" w:hAnsiTheme="majorBidi" w:cstheme="majorBidi"/>
          <w:b/>
          <w:bCs/>
          <w:i w:val="0"/>
          <w:iCs w:val="0"/>
          <w:color w:val="000000" w:themeColor="text1"/>
          <w:sz w:val="24"/>
          <w:szCs w:val="24"/>
          <w:lang w:val="fr-FR"/>
        </w:rPr>
        <w:t xml:space="preserve">La </w:t>
      </w:r>
      <w:r w:rsidR="007824FA">
        <w:rPr>
          <w:rFonts w:asciiTheme="majorBidi" w:hAnsiTheme="majorBidi" w:cstheme="majorBidi"/>
          <w:b/>
          <w:bCs/>
          <w:i w:val="0"/>
          <w:iCs w:val="0"/>
          <w:color w:val="000000" w:themeColor="text1"/>
          <w:sz w:val="24"/>
          <w:szCs w:val="24"/>
        </w:rPr>
        <w:t>N</w:t>
      </w:r>
      <w:r w:rsidR="007824FA" w:rsidRPr="00EA512F">
        <w:rPr>
          <w:rFonts w:asciiTheme="majorBidi" w:hAnsiTheme="majorBidi" w:cstheme="majorBidi"/>
          <w:b/>
          <w:bCs/>
          <w:i w:val="0"/>
          <w:iCs w:val="0"/>
          <w:color w:val="000000" w:themeColor="text1"/>
          <w:sz w:val="24"/>
          <w:szCs w:val="24"/>
        </w:rPr>
        <w:t>ewsletter n°28</w:t>
      </w:r>
      <w:r w:rsidR="007824FA">
        <w:rPr>
          <w:rFonts w:asciiTheme="majorBidi" w:hAnsiTheme="majorBidi" w:cstheme="majorBidi"/>
          <w:b/>
          <w:bCs/>
          <w:i w:val="0"/>
          <w:iCs w:val="0"/>
          <w:color w:val="000000" w:themeColor="text1"/>
          <w:sz w:val="24"/>
          <w:szCs w:val="24"/>
        </w:rPr>
        <w:t xml:space="preserve"> de TBWA\ Djaz</w:t>
      </w:r>
    </w:p>
    <w:p w14:paraId="55AFB083" w14:textId="6E3B86D6" w:rsidR="00A0465B" w:rsidRPr="00AF134E" w:rsidRDefault="002C66A2" w:rsidP="00EA512F">
      <w:pPr>
        <w:pStyle w:val="NormalWeb"/>
        <w:spacing w:line="360" w:lineRule="auto"/>
        <w:jc w:val="center"/>
      </w:pPr>
      <w:r>
        <w:pict w14:anchorId="63B04138">
          <v:shape id="_x0000_i1030" type="#_x0000_t75" style="width:250.95pt;height:544.7pt">
            <v:imagedata r:id="rId43" o:title="oui oui"/>
          </v:shape>
        </w:pict>
      </w:r>
    </w:p>
    <w:p w14:paraId="6151DC38" w14:textId="1E63C0F4" w:rsidR="00C91BDC" w:rsidRDefault="00C91BDC" w:rsidP="006B6657">
      <w:pPr>
        <w:spacing w:before="100" w:beforeAutospacing="1" w:after="100" w:afterAutospacing="1"/>
        <w:jc w:val="both"/>
        <w:rPr>
          <w:rFonts w:asciiTheme="majorBidi" w:hAnsiTheme="majorBidi" w:cstheme="majorBidi"/>
          <w:color w:val="000000" w:themeColor="text1"/>
          <w:sz w:val="20"/>
          <w:szCs w:val="20"/>
          <w:lang w:val="fr-FR"/>
        </w:rPr>
      </w:pPr>
      <w:r w:rsidRPr="00C91BDC">
        <w:rPr>
          <w:rFonts w:asciiTheme="majorBidi" w:hAnsiTheme="majorBidi" w:cstheme="majorBidi"/>
          <w:b/>
          <w:bCs/>
          <w:color w:val="000000" w:themeColor="text1"/>
          <w:sz w:val="20"/>
          <w:szCs w:val="20"/>
          <w:lang w:val="fr-FR"/>
        </w:rPr>
        <w:t>Source :</w:t>
      </w:r>
      <w:r w:rsidRPr="00C91BDC">
        <w:rPr>
          <w:rFonts w:asciiTheme="majorBidi" w:hAnsiTheme="majorBidi" w:cstheme="majorBidi"/>
          <w:color w:val="000000" w:themeColor="text1"/>
          <w:sz w:val="20"/>
          <w:szCs w:val="20"/>
          <w:lang w:val="fr-FR"/>
        </w:rPr>
        <w:t xml:space="preserve"> document interne</w:t>
      </w:r>
      <w:r w:rsidR="00A35F24">
        <w:rPr>
          <w:rFonts w:asciiTheme="majorBidi" w:hAnsiTheme="majorBidi" w:cstheme="majorBidi"/>
          <w:color w:val="000000" w:themeColor="text1"/>
          <w:sz w:val="20"/>
          <w:szCs w:val="20"/>
          <w:lang w:val="fr-FR"/>
        </w:rPr>
        <w:t xml:space="preserve"> année 2021</w:t>
      </w:r>
    </w:p>
    <w:p w14:paraId="35E608F6" w14:textId="1AAD5C64" w:rsidR="000D6A1D" w:rsidRDefault="000D6A1D" w:rsidP="00C735EC">
      <w:pPr>
        <w:spacing w:before="100" w:beforeAutospacing="1" w:after="100" w:afterAutospacing="1"/>
        <w:ind w:firstLine="284"/>
        <w:jc w:val="both"/>
        <w:rPr>
          <w:rFonts w:asciiTheme="majorBidi" w:hAnsiTheme="majorBidi" w:cstheme="majorBidi"/>
          <w:sz w:val="24"/>
          <w:szCs w:val="24"/>
        </w:rPr>
      </w:pPr>
      <w:r w:rsidRPr="000D6A1D">
        <w:rPr>
          <w:rFonts w:asciiTheme="majorBidi" w:hAnsiTheme="majorBidi" w:cstheme="majorBidi"/>
          <w:sz w:val="24"/>
          <w:szCs w:val="24"/>
        </w:rPr>
        <w:lastRenderedPageBreak/>
        <w:t>Cette partie a permis de présenter l</w:t>
      </w:r>
      <w:r w:rsidR="00B31C86">
        <w:rPr>
          <w:rFonts w:asciiTheme="majorBidi" w:hAnsiTheme="majorBidi" w:cstheme="majorBidi"/>
          <w:sz w:val="24"/>
          <w:szCs w:val="24"/>
        </w:rPr>
        <w:t>a campagne emailing TBWA\ DJAZ N</w:t>
      </w:r>
      <w:r w:rsidRPr="000D6A1D">
        <w:rPr>
          <w:rFonts w:asciiTheme="majorBidi" w:hAnsiTheme="majorBidi" w:cstheme="majorBidi"/>
          <w:sz w:val="24"/>
          <w:szCs w:val="24"/>
        </w:rPr>
        <w:t>ewsletter n°28, en mettant en lumière son contexte, ses objectifs et son déroulement général.</w:t>
      </w:r>
    </w:p>
    <w:p w14:paraId="6482E468" w14:textId="640ADC9D" w:rsidR="000D6A1D" w:rsidRDefault="000D6A1D" w:rsidP="000D6A1D">
      <w:pPr>
        <w:pStyle w:val="soussection"/>
      </w:pPr>
      <w:bookmarkStart w:id="233" w:name="_Toc198979806"/>
      <w:bookmarkStart w:id="234" w:name="_Toc198980530"/>
      <w:bookmarkStart w:id="235" w:name="_Toc198984372"/>
      <w:bookmarkStart w:id="236" w:name="_Toc199803607"/>
      <w:r>
        <w:t>2.2. Outils de collecte et d’évaluation des données</w:t>
      </w:r>
      <w:bookmarkEnd w:id="233"/>
      <w:bookmarkEnd w:id="234"/>
      <w:bookmarkEnd w:id="235"/>
      <w:bookmarkEnd w:id="236"/>
    </w:p>
    <w:p w14:paraId="79B75E29" w14:textId="632D1241" w:rsidR="007B42FE" w:rsidRPr="00AF134E" w:rsidRDefault="007B42FE" w:rsidP="00C735EC">
      <w:pPr>
        <w:ind w:firstLine="284"/>
        <w:jc w:val="both"/>
        <w:rPr>
          <w:rFonts w:asciiTheme="majorBidi" w:hAnsiTheme="majorBidi" w:cstheme="majorBidi"/>
          <w:sz w:val="24"/>
          <w:szCs w:val="24"/>
        </w:rPr>
      </w:pPr>
      <w:bookmarkStart w:id="237" w:name="_Toc198979807"/>
      <w:bookmarkStart w:id="238" w:name="_Toc198980531"/>
      <w:r w:rsidRPr="00AF134E">
        <w:rPr>
          <w:rFonts w:asciiTheme="majorBidi" w:hAnsiTheme="majorBidi" w:cstheme="majorBidi"/>
          <w:sz w:val="24"/>
          <w:szCs w:val="24"/>
        </w:rPr>
        <w:t xml:space="preserve">Afin d’évaluer de manière complète la campagne </w:t>
      </w:r>
      <w:r w:rsidR="00B31C86">
        <w:rPr>
          <w:rFonts w:asciiTheme="majorBidi" w:hAnsiTheme="majorBidi" w:cstheme="majorBidi"/>
          <w:sz w:val="24"/>
          <w:szCs w:val="24"/>
        </w:rPr>
        <w:t>emailing TBWA\ DJAZ Newsletter N</w:t>
      </w:r>
      <w:r w:rsidR="00B31C86" w:rsidRPr="000D6A1D">
        <w:rPr>
          <w:rFonts w:asciiTheme="majorBidi" w:hAnsiTheme="majorBidi" w:cstheme="majorBidi"/>
          <w:sz w:val="24"/>
          <w:szCs w:val="24"/>
        </w:rPr>
        <w:t>°</w:t>
      </w:r>
      <w:r w:rsidRPr="00AF134E">
        <w:rPr>
          <w:rFonts w:asciiTheme="majorBidi" w:hAnsiTheme="majorBidi" w:cstheme="majorBidi"/>
          <w:sz w:val="24"/>
          <w:szCs w:val="24"/>
        </w:rPr>
        <w:t>28, nous avons combiné des méthodes qualitatives et quantitatives afin d’enrichir notre analyse. D’une part, des entretiens semi-directifs ont été réalisés auprès de différents collaborateurs de l’agence afin de recueillir leur retour d’expérience sur la conception et la diffusion de cette campagne. D’autre part, une analyse des indicateurs de performance (KPI) issus de HubSpot a été menée. Cette double approche a offert une vision complète et concrète de l’impact de la campagne.</w:t>
      </w:r>
      <w:bookmarkEnd w:id="237"/>
      <w:bookmarkEnd w:id="238"/>
    </w:p>
    <w:p w14:paraId="3A5AC933" w14:textId="04286EC1" w:rsidR="00E37C07" w:rsidRPr="004836A6" w:rsidRDefault="00E37C07" w:rsidP="000D6A1D">
      <w:pPr>
        <w:pStyle w:val="soussoussection"/>
      </w:pPr>
      <w:bookmarkStart w:id="239" w:name="_Toc199803608"/>
      <w:r>
        <w:t>2.2.</w:t>
      </w:r>
      <w:r w:rsidR="000D6A1D">
        <w:t>1.</w:t>
      </w:r>
      <w:r w:rsidRPr="00E37C07">
        <w:t xml:space="preserve"> L’enquête</w:t>
      </w:r>
      <w:bookmarkEnd w:id="239"/>
    </w:p>
    <w:p w14:paraId="7CCAFAA0" w14:textId="6914B853" w:rsidR="000D6A1D" w:rsidRDefault="000D6A1D" w:rsidP="00C735EC">
      <w:pPr>
        <w:ind w:firstLine="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w:t>
      </w:r>
      <w:r w:rsidR="007B42FE">
        <w:rPr>
          <w:rFonts w:asciiTheme="majorBidi" w:hAnsiTheme="majorBidi" w:cstheme="majorBidi"/>
          <w:color w:val="000000" w:themeColor="text1"/>
          <w:sz w:val="24"/>
          <w:szCs w:val="24"/>
        </w:rPr>
        <w:t xml:space="preserve">ous </w:t>
      </w:r>
      <w:r w:rsidR="0080159A" w:rsidRPr="0080159A">
        <w:rPr>
          <w:rFonts w:asciiTheme="majorBidi" w:hAnsiTheme="majorBidi" w:cstheme="majorBidi"/>
          <w:color w:val="000000" w:themeColor="text1"/>
          <w:sz w:val="24"/>
          <w:szCs w:val="24"/>
        </w:rPr>
        <w:t xml:space="preserve">avons opté pour une </w:t>
      </w:r>
      <w:r w:rsidR="0080159A" w:rsidRPr="000D6A1D">
        <w:rPr>
          <w:rFonts w:asciiTheme="majorBidi" w:hAnsiTheme="majorBidi" w:cstheme="majorBidi"/>
          <w:color w:val="000000" w:themeColor="text1"/>
          <w:sz w:val="24"/>
          <w:szCs w:val="24"/>
        </w:rPr>
        <w:t>approche qualitative en menant</w:t>
      </w:r>
      <w:r w:rsidR="00AF134E">
        <w:rPr>
          <w:rFonts w:asciiTheme="majorBidi" w:hAnsiTheme="majorBidi" w:cstheme="majorBidi"/>
          <w:color w:val="000000" w:themeColor="text1"/>
          <w:sz w:val="24"/>
          <w:szCs w:val="24"/>
        </w:rPr>
        <w:t xml:space="preserve"> des </w:t>
      </w:r>
      <w:r w:rsidR="00AF134E" w:rsidRPr="0080159A">
        <w:rPr>
          <w:rFonts w:asciiTheme="majorBidi" w:hAnsiTheme="majorBidi" w:cstheme="majorBidi"/>
          <w:color w:val="000000" w:themeColor="text1"/>
          <w:sz w:val="24"/>
          <w:szCs w:val="24"/>
        </w:rPr>
        <w:t>entretiens semi-directifs</w:t>
      </w:r>
      <w:r w:rsidR="00AF134E">
        <w:rPr>
          <w:rFonts w:asciiTheme="majorBidi" w:hAnsiTheme="majorBidi" w:cstheme="majorBidi"/>
          <w:color w:val="000000" w:themeColor="text1"/>
          <w:sz w:val="24"/>
          <w:szCs w:val="24"/>
        </w:rPr>
        <w:t xml:space="preserve"> avec des</w:t>
      </w:r>
      <w:r w:rsidR="0080159A" w:rsidRPr="0080159A">
        <w:rPr>
          <w:rFonts w:asciiTheme="majorBidi" w:hAnsiTheme="majorBidi" w:cstheme="majorBidi"/>
          <w:color w:val="000000" w:themeColor="text1"/>
          <w:sz w:val="24"/>
          <w:szCs w:val="24"/>
        </w:rPr>
        <w:t xml:space="preserve"> utilisateur</w:t>
      </w:r>
      <w:r w:rsidR="00AF134E">
        <w:rPr>
          <w:rFonts w:asciiTheme="majorBidi" w:hAnsiTheme="majorBidi" w:cstheme="majorBidi"/>
          <w:color w:val="000000" w:themeColor="text1"/>
          <w:sz w:val="24"/>
          <w:szCs w:val="24"/>
        </w:rPr>
        <w:t>s</w:t>
      </w:r>
      <w:r w:rsidR="0080159A" w:rsidRPr="0080159A">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clé du CRM au sein de l’agence.</w:t>
      </w:r>
    </w:p>
    <w:p w14:paraId="4C52C87E" w14:textId="00A5DE83" w:rsidR="00EA512F" w:rsidRPr="00EA512F" w:rsidRDefault="00EA512F" w:rsidP="00C735EC">
      <w:pPr>
        <w:ind w:firstLine="284"/>
        <w:jc w:val="both"/>
        <w:rPr>
          <w:rFonts w:asciiTheme="majorBidi" w:hAnsiTheme="majorBidi" w:cstheme="majorBidi"/>
          <w:color w:val="000000" w:themeColor="text1"/>
          <w:sz w:val="28"/>
          <w:szCs w:val="28"/>
        </w:rPr>
      </w:pPr>
      <w:r w:rsidRPr="00EA512F">
        <w:rPr>
          <w:rFonts w:asciiTheme="majorBidi" w:hAnsiTheme="majorBidi" w:cstheme="majorBidi"/>
          <w:sz w:val="24"/>
          <w:szCs w:val="24"/>
        </w:rPr>
        <w:t>L’objectif était de mieux comprendre l’apport concret du CRM à travers l’expérience et la perception des personnes interrogées, tout en tenant compte du fait que l’accès à la plateforme HubSpot est restreint à seulement deux collaborateurs au sein de l’agence. Ce choix méthodologique a permis de recueillir des témoignages complémentaires, ancrés dans la réalité opérationnelle, bien que partiellement limités par la répartition des rôles et des droits d’accès au CRM.</w:t>
      </w:r>
    </w:p>
    <w:p w14:paraId="48721BBE" w14:textId="4852A651" w:rsidR="007B6BD0" w:rsidRPr="004836A6" w:rsidRDefault="00E37C07" w:rsidP="00E37C07">
      <w:pPr>
        <w:pStyle w:val="soussoussection"/>
      </w:pPr>
      <w:bookmarkStart w:id="240" w:name="_Toc199803609"/>
      <w:r>
        <w:t xml:space="preserve">2.2.1. </w:t>
      </w:r>
      <w:r w:rsidR="00760B9E" w:rsidRPr="004836A6">
        <w:t>L’objectif de l’enquête :</w:t>
      </w:r>
      <w:bookmarkEnd w:id="240"/>
    </w:p>
    <w:p w14:paraId="20F4D649" w14:textId="2B429B81" w:rsidR="00222C33" w:rsidRPr="00222C33" w:rsidRDefault="00222C33" w:rsidP="00C735EC">
      <w:pPr>
        <w:spacing w:before="240" w:after="240"/>
        <w:ind w:firstLine="284"/>
        <w:jc w:val="both"/>
        <w:rPr>
          <w:rFonts w:asciiTheme="majorBidi" w:hAnsiTheme="majorBidi" w:cstheme="majorBidi"/>
          <w:sz w:val="24"/>
          <w:szCs w:val="24"/>
        </w:rPr>
      </w:pPr>
      <w:r w:rsidRPr="00222C33">
        <w:rPr>
          <w:rFonts w:asciiTheme="majorBidi" w:hAnsiTheme="majorBidi" w:cstheme="majorBidi"/>
          <w:sz w:val="24"/>
          <w:szCs w:val="24"/>
        </w:rPr>
        <w:t>À travers cette enquête, nous souhaitons analyser l’apport du CRM HubSpot dans la conception et la performance des campagnes marketing, ainsi que son rôle dans l</w:t>
      </w:r>
      <w:r>
        <w:rPr>
          <w:rFonts w:asciiTheme="majorBidi" w:hAnsiTheme="majorBidi" w:cstheme="majorBidi"/>
          <w:sz w:val="24"/>
          <w:szCs w:val="24"/>
        </w:rPr>
        <w:t>es décisions stratégiques</w:t>
      </w:r>
      <w:r w:rsidRPr="00222C33">
        <w:rPr>
          <w:rFonts w:asciiTheme="majorBidi" w:hAnsiTheme="majorBidi" w:cstheme="majorBidi"/>
          <w:sz w:val="24"/>
          <w:szCs w:val="24"/>
        </w:rPr>
        <w:t>. Nous cherchons également à étudier la finalité de cet outil, notamment en termes d’optimisation des processus et d’amélioration de l'efficacité des actions marketing.</w:t>
      </w:r>
    </w:p>
    <w:p w14:paraId="38D7E1A9" w14:textId="7D0A924D" w:rsidR="00081ADC" w:rsidRPr="00D60C68" w:rsidRDefault="00222C33" w:rsidP="00C735EC">
      <w:pPr>
        <w:spacing w:before="100" w:beforeAutospacing="1" w:after="100" w:afterAutospacing="1"/>
        <w:ind w:firstLine="284"/>
        <w:jc w:val="both"/>
        <w:rPr>
          <w:rFonts w:asciiTheme="majorBidi" w:eastAsia="Times New Roman" w:hAnsiTheme="majorBidi" w:cstheme="majorBidi"/>
          <w:b/>
          <w:bCs/>
          <w:color w:val="000000" w:themeColor="text1"/>
          <w:sz w:val="24"/>
          <w:szCs w:val="24"/>
          <w:lang w:val="fr-FR"/>
        </w:rPr>
      </w:pPr>
      <w:r w:rsidRPr="00222C33">
        <w:rPr>
          <w:rFonts w:asciiTheme="majorBidi" w:hAnsiTheme="majorBidi" w:cstheme="majorBidi"/>
          <w:sz w:val="24"/>
          <w:szCs w:val="24"/>
        </w:rPr>
        <w:t>Ainsi, nous rappelons la problématique de notre étude et les hypothèses formulées, à savoir :</w:t>
      </w:r>
      <w:r w:rsidR="00D60C68">
        <w:rPr>
          <w:rFonts w:asciiTheme="majorBidi" w:hAnsiTheme="majorBidi" w:cstheme="majorBidi"/>
          <w:sz w:val="24"/>
          <w:szCs w:val="24"/>
        </w:rPr>
        <w:t xml:space="preserve"> </w:t>
      </w:r>
      <w:r w:rsidR="00D60C68" w:rsidRPr="00D60C68">
        <w:rPr>
          <w:rFonts w:asciiTheme="majorBidi" w:eastAsia="Times New Roman" w:hAnsiTheme="majorBidi" w:cstheme="majorBidi"/>
          <w:b/>
          <w:bCs/>
          <w:color w:val="000000" w:themeColor="text1"/>
          <w:sz w:val="24"/>
          <w:szCs w:val="24"/>
          <w:lang w:val="fr-FR"/>
        </w:rPr>
        <w:t>« Comment concevoir des campagnes marketing plus performantes en mobilisant les outils et fonctionnalités d’un CRM ? »</w:t>
      </w:r>
    </w:p>
    <w:p w14:paraId="1824A967" w14:textId="77777777" w:rsidR="00A35F24" w:rsidRPr="00A35F24" w:rsidRDefault="00A35F24" w:rsidP="00831C74">
      <w:pPr>
        <w:numPr>
          <w:ilvl w:val="0"/>
          <w:numId w:val="103"/>
        </w:numPr>
        <w:spacing w:before="100" w:beforeAutospacing="1" w:after="100" w:afterAutospacing="1"/>
        <w:rPr>
          <w:rFonts w:asciiTheme="majorBidi" w:eastAsia="Times New Roman" w:hAnsiTheme="majorBidi" w:cstheme="majorBidi"/>
          <w:color w:val="000000" w:themeColor="text1"/>
          <w:sz w:val="24"/>
          <w:szCs w:val="24"/>
          <w:lang w:val="fr-FR"/>
        </w:rPr>
      </w:pPr>
      <w:r w:rsidRPr="00A35F24">
        <w:rPr>
          <w:rFonts w:asciiTheme="majorBidi" w:eastAsia="Times New Roman" w:hAnsiTheme="majorBidi" w:cstheme="majorBidi"/>
          <w:b/>
          <w:bCs/>
          <w:color w:val="000000" w:themeColor="text1"/>
          <w:sz w:val="24"/>
          <w:szCs w:val="24"/>
          <w:lang w:val="fr-FR"/>
        </w:rPr>
        <w:lastRenderedPageBreak/>
        <w:t>H1 :</w:t>
      </w:r>
      <w:r w:rsidRPr="00A35F24">
        <w:rPr>
          <w:rFonts w:asciiTheme="majorBidi" w:eastAsia="Times New Roman" w:hAnsiTheme="majorBidi" w:cstheme="majorBidi"/>
          <w:color w:val="000000" w:themeColor="text1"/>
          <w:sz w:val="24"/>
          <w:szCs w:val="24"/>
          <w:lang w:val="fr-FR"/>
        </w:rPr>
        <w:t xml:space="preserve"> Une bonne maîtrise des fonctionnalités du CRM, combinée à une planification rigoureuse, favorise l’amélioration des performances des campagnes marketing.</w:t>
      </w:r>
    </w:p>
    <w:p w14:paraId="51839010" w14:textId="77777777" w:rsidR="00A35F24" w:rsidRPr="00A35F24" w:rsidRDefault="00A35F24" w:rsidP="00831C74">
      <w:pPr>
        <w:numPr>
          <w:ilvl w:val="0"/>
          <w:numId w:val="103"/>
        </w:numPr>
        <w:spacing w:before="100" w:beforeAutospacing="1" w:after="100" w:afterAutospacing="1"/>
        <w:rPr>
          <w:rFonts w:asciiTheme="majorBidi" w:eastAsia="Times New Roman" w:hAnsiTheme="majorBidi" w:cstheme="majorBidi"/>
          <w:color w:val="000000" w:themeColor="text1"/>
          <w:sz w:val="24"/>
          <w:szCs w:val="24"/>
          <w:lang w:val="fr-FR"/>
        </w:rPr>
      </w:pPr>
      <w:r w:rsidRPr="00A35F24">
        <w:rPr>
          <w:rFonts w:asciiTheme="majorBidi" w:eastAsia="Times New Roman" w:hAnsiTheme="majorBidi" w:cstheme="majorBidi"/>
          <w:b/>
          <w:bCs/>
          <w:color w:val="000000" w:themeColor="text1"/>
          <w:sz w:val="24"/>
          <w:szCs w:val="24"/>
          <w:lang w:val="fr-FR"/>
        </w:rPr>
        <w:t>H2 :</w:t>
      </w:r>
      <w:r w:rsidRPr="00A35F24">
        <w:rPr>
          <w:rFonts w:asciiTheme="majorBidi" w:eastAsia="Times New Roman" w:hAnsiTheme="majorBidi" w:cstheme="majorBidi"/>
          <w:color w:val="000000" w:themeColor="text1"/>
          <w:sz w:val="24"/>
          <w:szCs w:val="24"/>
          <w:lang w:val="fr-FR"/>
        </w:rPr>
        <w:t xml:space="preserve"> La qualité du contenu diffusé (pertinence du message, attractivité visuelle, personnalisation, etc.) est un facteur déterminant de performance.</w:t>
      </w:r>
    </w:p>
    <w:p w14:paraId="3F3A8B45" w14:textId="77777777" w:rsidR="00A35F24" w:rsidRPr="00A35F24" w:rsidRDefault="00A35F24" w:rsidP="00831C74">
      <w:pPr>
        <w:numPr>
          <w:ilvl w:val="0"/>
          <w:numId w:val="103"/>
        </w:numPr>
        <w:spacing w:before="100" w:beforeAutospacing="1" w:after="100" w:afterAutospacing="1"/>
        <w:rPr>
          <w:rFonts w:asciiTheme="majorBidi" w:eastAsia="Times New Roman" w:hAnsiTheme="majorBidi" w:cstheme="majorBidi"/>
          <w:color w:val="000000" w:themeColor="text1"/>
          <w:sz w:val="24"/>
          <w:szCs w:val="24"/>
          <w:lang w:val="fr-FR"/>
        </w:rPr>
      </w:pPr>
      <w:r w:rsidRPr="00A35F24">
        <w:rPr>
          <w:rFonts w:asciiTheme="majorBidi" w:eastAsia="Times New Roman" w:hAnsiTheme="majorBidi" w:cstheme="majorBidi"/>
          <w:b/>
          <w:bCs/>
          <w:color w:val="000000" w:themeColor="text1"/>
          <w:sz w:val="24"/>
          <w:szCs w:val="24"/>
          <w:lang w:val="fr-FR"/>
        </w:rPr>
        <w:t>H3 :</w:t>
      </w:r>
      <w:r w:rsidRPr="00A35F24">
        <w:rPr>
          <w:rFonts w:asciiTheme="majorBidi" w:eastAsia="Times New Roman" w:hAnsiTheme="majorBidi" w:cstheme="majorBidi"/>
          <w:color w:val="000000" w:themeColor="text1"/>
          <w:sz w:val="24"/>
          <w:szCs w:val="24"/>
          <w:lang w:val="fr-FR"/>
        </w:rPr>
        <w:t xml:space="preserve"> Le CRM constitue un outil pertinent pour assurer un suivi rigoureux et une évaluation continue des campagnes marketing.</w:t>
      </w:r>
    </w:p>
    <w:p w14:paraId="52173FF6" w14:textId="222130FE" w:rsidR="00081ADC" w:rsidRPr="00F74E0F" w:rsidRDefault="00081ADC" w:rsidP="00C735EC">
      <w:pPr>
        <w:spacing w:before="240" w:after="240"/>
        <w:ind w:firstLine="284"/>
        <w:jc w:val="both"/>
        <w:rPr>
          <w:rFonts w:asciiTheme="majorBidi" w:hAnsiTheme="majorBidi" w:cstheme="majorBidi"/>
          <w:sz w:val="24"/>
          <w:szCs w:val="24"/>
        </w:rPr>
      </w:pPr>
      <w:r w:rsidRPr="00F74E0F">
        <w:rPr>
          <w:rFonts w:asciiTheme="majorBidi" w:hAnsiTheme="majorBidi" w:cstheme="majorBidi"/>
          <w:sz w:val="24"/>
          <w:szCs w:val="24"/>
        </w:rPr>
        <w:t xml:space="preserve">Notre recherche aura donc pour objectif de </w:t>
      </w:r>
      <w:r w:rsidR="008F6B40" w:rsidRPr="00F74E0F">
        <w:rPr>
          <w:rFonts w:asciiTheme="majorBidi" w:hAnsiTheme="majorBidi" w:cstheme="majorBidi"/>
          <w:sz w:val="24"/>
          <w:szCs w:val="24"/>
        </w:rPr>
        <w:t>répondre</w:t>
      </w:r>
      <w:r w:rsidRPr="00F74E0F">
        <w:rPr>
          <w:rFonts w:asciiTheme="majorBidi" w:hAnsiTheme="majorBidi" w:cstheme="majorBidi"/>
          <w:sz w:val="24"/>
          <w:szCs w:val="24"/>
        </w:rPr>
        <w:t xml:space="preserve"> a ces questions non mesurables, mais plutôt de comprendre des comportements, des choix et d’en </w:t>
      </w:r>
      <w:r w:rsidR="00222C33" w:rsidRPr="00F74E0F">
        <w:rPr>
          <w:rFonts w:asciiTheme="majorBidi" w:hAnsiTheme="majorBidi" w:cstheme="majorBidi"/>
          <w:sz w:val="24"/>
          <w:szCs w:val="24"/>
        </w:rPr>
        <w:t>évaluer</w:t>
      </w:r>
      <w:r w:rsidRPr="00F74E0F">
        <w:rPr>
          <w:rFonts w:asciiTheme="majorBidi" w:hAnsiTheme="majorBidi" w:cstheme="majorBidi"/>
          <w:sz w:val="24"/>
          <w:szCs w:val="24"/>
        </w:rPr>
        <w:t xml:space="preserve"> les </w:t>
      </w:r>
      <w:r w:rsidR="00222C33" w:rsidRPr="00F74E0F">
        <w:rPr>
          <w:rFonts w:asciiTheme="majorBidi" w:hAnsiTheme="majorBidi" w:cstheme="majorBidi"/>
          <w:sz w:val="24"/>
          <w:szCs w:val="24"/>
        </w:rPr>
        <w:t>conséquences</w:t>
      </w:r>
      <w:r w:rsidRPr="00F74E0F">
        <w:rPr>
          <w:rFonts w:asciiTheme="majorBidi" w:hAnsiTheme="majorBidi" w:cstheme="majorBidi"/>
          <w:sz w:val="24"/>
          <w:szCs w:val="24"/>
        </w:rPr>
        <w:t>. L</w:t>
      </w:r>
      <w:r w:rsidR="008F6B40" w:rsidRPr="00F74E0F">
        <w:rPr>
          <w:rFonts w:asciiTheme="majorBidi" w:hAnsiTheme="majorBidi" w:cstheme="majorBidi"/>
          <w:sz w:val="24"/>
          <w:szCs w:val="24"/>
        </w:rPr>
        <w:t>’</w:t>
      </w:r>
      <w:r w:rsidR="00222C33" w:rsidRPr="00F74E0F">
        <w:rPr>
          <w:rFonts w:asciiTheme="majorBidi" w:hAnsiTheme="majorBidi" w:cstheme="majorBidi"/>
          <w:sz w:val="24"/>
          <w:szCs w:val="24"/>
        </w:rPr>
        <w:t>étude</w:t>
      </w:r>
      <w:r w:rsidR="008F6B40" w:rsidRPr="00F74E0F">
        <w:rPr>
          <w:rFonts w:asciiTheme="majorBidi" w:hAnsiTheme="majorBidi" w:cstheme="majorBidi"/>
          <w:sz w:val="24"/>
          <w:szCs w:val="24"/>
        </w:rPr>
        <w:t xml:space="preserve"> qualitative se </w:t>
      </w:r>
      <w:r w:rsidR="00222C33" w:rsidRPr="00F74E0F">
        <w:rPr>
          <w:rFonts w:asciiTheme="majorBidi" w:hAnsiTheme="majorBidi" w:cstheme="majorBidi"/>
          <w:sz w:val="24"/>
          <w:szCs w:val="24"/>
        </w:rPr>
        <w:t>définit</w:t>
      </w:r>
      <w:r w:rsidR="008F6B40" w:rsidRPr="00F74E0F">
        <w:rPr>
          <w:rFonts w:asciiTheme="majorBidi" w:hAnsiTheme="majorBidi" w:cstheme="majorBidi"/>
          <w:sz w:val="24"/>
          <w:szCs w:val="24"/>
        </w:rPr>
        <w:t xml:space="preserve"> </w:t>
      </w:r>
      <w:r w:rsidR="00222C33" w:rsidRPr="00F74E0F">
        <w:rPr>
          <w:rFonts w:asciiTheme="majorBidi" w:hAnsiTheme="majorBidi" w:cstheme="majorBidi"/>
          <w:sz w:val="24"/>
          <w:szCs w:val="24"/>
        </w:rPr>
        <w:t>à</w:t>
      </w:r>
      <w:r w:rsidR="00222C33">
        <w:rPr>
          <w:rFonts w:asciiTheme="majorBidi" w:hAnsiTheme="majorBidi" w:cstheme="majorBidi"/>
          <w:sz w:val="24"/>
          <w:szCs w:val="24"/>
        </w:rPr>
        <w:t xml:space="preserve"> travers des entretiens.</w:t>
      </w:r>
    </w:p>
    <w:p w14:paraId="68AD3A76" w14:textId="059880DD" w:rsidR="008F6B40" w:rsidRPr="00F74E0F" w:rsidRDefault="00E37C07" w:rsidP="00222C33">
      <w:pPr>
        <w:pStyle w:val="soussoussection"/>
        <w:jc w:val="both"/>
        <w:rPr>
          <w:rFonts w:cstheme="majorBidi"/>
          <w:szCs w:val="24"/>
        </w:rPr>
      </w:pPr>
      <w:bookmarkStart w:id="241" w:name="_Toc199803610"/>
      <w:r w:rsidRPr="00F74E0F">
        <w:rPr>
          <w:rFonts w:cstheme="majorBidi"/>
          <w:szCs w:val="24"/>
        </w:rPr>
        <w:t xml:space="preserve">2.2.2. </w:t>
      </w:r>
      <w:r w:rsidR="00760B9E" w:rsidRPr="00F74E0F">
        <w:rPr>
          <w:rFonts w:cstheme="majorBidi"/>
          <w:szCs w:val="24"/>
        </w:rPr>
        <w:t>L’échantillon de l’enquête :</w:t>
      </w:r>
      <w:bookmarkEnd w:id="241"/>
    </w:p>
    <w:p w14:paraId="11174EFF" w14:textId="37C4575B" w:rsidR="00182B49" w:rsidRPr="00C735EC" w:rsidRDefault="00D43CCA" w:rsidP="00C735EC">
      <w:pPr>
        <w:spacing w:before="240" w:after="240"/>
        <w:ind w:firstLine="284"/>
        <w:jc w:val="both"/>
        <w:rPr>
          <w:rFonts w:asciiTheme="majorBidi" w:hAnsiTheme="majorBidi" w:cstheme="majorBidi"/>
          <w:sz w:val="24"/>
          <w:szCs w:val="24"/>
        </w:rPr>
      </w:pPr>
      <w:r w:rsidRPr="00C735EC">
        <w:rPr>
          <w:rFonts w:asciiTheme="majorBidi" w:hAnsiTheme="majorBidi" w:cstheme="majorBidi"/>
          <w:sz w:val="24"/>
          <w:szCs w:val="24"/>
        </w:rPr>
        <w:t xml:space="preserve">Nous avons centré notre attention sur </w:t>
      </w:r>
      <w:r w:rsidR="007B42FE" w:rsidRPr="00C735EC">
        <w:rPr>
          <w:rFonts w:asciiTheme="majorBidi" w:hAnsiTheme="majorBidi" w:cstheme="majorBidi"/>
          <w:sz w:val="24"/>
          <w:szCs w:val="24"/>
        </w:rPr>
        <w:t>trois responsable</w:t>
      </w:r>
      <w:r w:rsidRPr="00C735EC">
        <w:rPr>
          <w:rFonts w:asciiTheme="majorBidi" w:hAnsiTheme="majorBidi" w:cstheme="majorBidi"/>
          <w:sz w:val="24"/>
          <w:szCs w:val="24"/>
        </w:rPr>
        <w:t>, qui est le principal utilisateur de HubSpot au sein de l’agence</w:t>
      </w:r>
      <w:r w:rsidR="00501EF5" w:rsidRPr="00C735EC">
        <w:rPr>
          <w:rFonts w:asciiTheme="majorBidi" w:hAnsiTheme="majorBidi" w:cstheme="majorBidi"/>
          <w:sz w:val="24"/>
          <w:szCs w:val="24"/>
        </w:rPr>
        <w:t>,</w:t>
      </w:r>
      <w:r w:rsidR="00182B49" w:rsidRPr="00C735EC">
        <w:rPr>
          <w:rFonts w:asciiTheme="majorBidi" w:hAnsiTheme="majorBidi" w:cstheme="majorBidi"/>
          <w:sz w:val="24"/>
          <w:szCs w:val="24"/>
        </w:rPr>
        <w:t xml:space="preserve"> ce choix s’explique par le fait qu’ils disposent d’un accès direct à la plateforme, et qu’ils maîtrisent pleinement le CRM HubSpot. </w:t>
      </w:r>
    </w:p>
    <w:p w14:paraId="11ACDDCD" w14:textId="6F58ABD1" w:rsidR="00D43CCA" w:rsidRPr="00C735EC" w:rsidRDefault="00182B49" w:rsidP="00C735EC">
      <w:pPr>
        <w:spacing w:before="240" w:after="240"/>
        <w:ind w:firstLine="284"/>
        <w:jc w:val="both"/>
        <w:rPr>
          <w:rFonts w:asciiTheme="majorBidi" w:hAnsiTheme="majorBidi" w:cstheme="majorBidi"/>
          <w:sz w:val="24"/>
          <w:szCs w:val="24"/>
        </w:rPr>
      </w:pPr>
      <w:r w:rsidRPr="00C735EC">
        <w:rPr>
          <w:rFonts w:asciiTheme="majorBidi" w:hAnsiTheme="majorBidi" w:cstheme="majorBidi"/>
          <w:sz w:val="24"/>
          <w:szCs w:val="24"/>
        </w:rPr>
        <w:t>Le tableau ci-dessous présente la liste des personnes interrogées.</w:t>
      </w:r>
      <w:r w:rsidR="00501EF5" w:rsidRPr="00C735EC">
        <w:rPr>
          <w:rFonts w:asciiTheme="majorBidi" w:hAnsiTheme="majorBidi" w:cstheme="majorBidi"/>
          <w:sz w:val="24"/>
          <w:szCs w:val="24"/>
        </w:rPr>
        <w:t xml:space="preserve"> </w:t>
      </w:r>
      <w:r w:rsidR="00C735EC">
        <w:rPr>
          <w:rFonts w:asciiTheme="majorBidi" w:hAnsiTheme="majorBidi" w:cstheme="majorBidi"/>
          <w:sz w:val="24"/>
          <w:szCs w:val="24"/>
        </w:rPr>
        <w:t>S</w:t>
      </w:r>
      <w:r w:rsidR="00D43CCA" w:rsidRPr="00C735EC">
        <w:rPr>
          <w:rFonts w:asciiTheme="majorBidi" w:hAnsiTheme="majorBidi" w:cstheme="majorBidi"/>
          <w:sz w:val="24"/>
          <w:szCs w:val="24"/>
        </w:rPr>
        <w:t xml:space="preserve">on rôle au sein de l’agence </w:t>
      </w:r>
    </w:p>
    <w:p w14:paraId="17904344" w14:textId="67598BF2" w:rsidR="00EA512F" w:rsidRPr="00EA512F" w:rsidRDefault="00EA512F" w:rsidP="00EA512F">
      <w:pPr>
        <w:pStyle w:val="Lgende"/>
        <w:keepNext/>
        <w:jc w:val="both"/>
        <w:rPr>
          <w:rFonts w:asciiTheme="majorBidi" w:hAnsiTheme="majorBidi" w:cstheme="majorBidi"/>
          <w:b/>
          <w:bCs/>
          <w:i w:val="0"/>
          <w:iCs w:val="0"/>
          <w:color w:val="000000" w:themeColor="text1"/>
          <w:sz w:val="24"/>
          <w:szCs w:val="24"/>
        </w:rPr>
      </w:pPr>
      <w:bookmarkStart w:id="242" w:name="_Toc199521765"/>
      <w:r w:rsidRPr="00EA512F">
        <w:rPr>
          <w:rFonts w:asciiTheme="majorBidi" w:hAnsiTheme="majorBidi" w:cstheme="majorBidi"/>
          <w:b/>
          <w:bCs/>
          <w:i w:val="0"/>
          <w:iCs w:val="0"/>
          <w:color w:val="000000" w:themeColor="text1"/>
          <w:sz w:val="24"/>
          <w:szCs w:val="24"/>
        </w:rPr>
        <w:t xml:space="preserve">Tableau </w:t>
      </w:r>
      <w:r w:rsidRPr="00EA512F">
        <w:rPr>
          <w:rFonts w:asciiTheme="majorBidi" w:hAnsiTheme="majorBidi" w:cstheme="majorBidi"/>
          <w:b/>
          <w:bCs/>
          <w:i w:val="0"/>
          <w:iCs w:val="0"/>
          <w:color w:val="000000" w:themeColor="text1"/>
          <w:sz w:val="24"/>
          <w:szCs w:val="24"/>
        </w:rPr>
        <w:fldChar w:fldCharType="begin"/>
      </w:r>
      <w:r w:rsidRPr="00EA512F">
        <w:rPr>
          <w:rFonts w:asciiTheme="majorBidi" w:hAnsiTheme="majorBidi" w:cstheme="majorBidi"/>
          <w:b/>
          <w:bCs/>
          <w:i w:val="0"/>
          <w:iCs w:val="0"/>
          <w:color w:val="000000" w:themeColor="text1"/>
          <w:sz w:val="24"/>
          <w:szCs w:val="24"/>
        </w:rPr>
        <w:instrText xml:space="preserve"> SEQ Tableau \* ARABIC </w:instrText>
      </w:r>
      <w:r w:rsidRPr="00EA512F">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rPr>
        <w:t>8</w:t>
      </w:r>
      <w:r w:rsidRPr="00EA512F">
        <w:rPr>
          <w:rFonts w:asciiTheme="majorBidi" w:hAnsiTheme="majorBidi" w:cstheme="majorBidi"/>
          <w:b/>
          <w:bCs/>
          <w:i w:val="0"/>
          <w:iCs w:val="0"/>
          <w:color w:val="000000" w:themeColor="text1"/>
          <w:sz w:val="24"/>
          <w:szCs w:val="24"/>
        </w:rPr>
        <w:fldChar w:fldCharType="end"/>
      </w:r>
      <w:r w:rsidRPr="00EA512F">
        <w:rPr>
          <w:rFonts w:asciiTheme="majorBidi" w:hAnsiTheme="majorBidi" w:cstheme="majorBidi"/>
          <w:b/>
          <w:bCs/>
          <w:i w:val="0"/>
          <w:iCs w:val="0"/>
          <w:noProof/>
          <w:color w:val="000000" w:themeColor="text1"/>
          <w:sz w:val="24"/>
          <w:szCs w:val="24"/>
          <w:lang w:val="fr-FR"/>
        </w:rPr>
        <w:t xml:space="preserve"> : </w:t>
      </w:r>
      <w:r w:rsidRPr="00EA512F">
        <w:rPr>
          <w:rFonts w:asciiTheme="majorBidi" w:hAnsiTheme="majorBidi" w:cstheme="majorBidi"/>
          <w:b/>
          <w:bCs/>
          <w:i w:val="0"/>
          <w:iCs w:val="0"/>
          <w:color w:val="000000" w:themeColor="text1"/>
          <w:sz w:val="24"/>
          <w:szCs w:val="24"/>
        </w:rPr>
        <w:t>la liste des personnes interrogées</w:t>
      </w:r>
      <w:bookmarkEnd w:id="242"/>
      <w:r w:rsidRPr="00EA512F">
        <w:rPr>
          <w:rFonts w:asciiTheme="majorBidi" w:hAnsiTheme="majorBidi" w:cstheme="majorBidi"/>
          <w:b/>
          <w:bCs/>
          <w:i w:val="0"/>
          <w:iCs w:val="0"/>
          <w:color w:val="000000" w:themeColor="text1"/>
          <w:sz w:val="24"/>
          <w:szCs w:val="24"/>
        </w:rPr>
        <w:t xml:space="preserve"> </w:t>
      </w:r>
    </w:p>
    <w:tbl>
      <w:tblPr>
        <w:tblStyle w:val="Grilledutableau"/>
        <w:tblW w:w="0" w:type="auto"/>
        <w:tblLook w:val="04A0" w:firstRow="1" w:lastRow="0" w:firstColumn="1" w:lastColumn="0" w:noHBand="0" w:noVBand="1"/>
      </w:tblPr>
      <w:tblGrid>
        <w:gridCol w:w="3106"/>
        <w:gridCol w:w="4969"/>
      </w:tblGrid>
      <w:tr w:rsidR="00182B49" w14:paraId="3410AEC0" w14:textId="77777777" w:rsidTr="00E55A56">
        <w:trPr>
          <w:trHeight w:val="477"/>
        </w:trPr>
        <w:tc>
          <w:tcPr>
            <w:tcW w:w="3106" w:type="dxa"/>
            <w:shd w:val="clear" w:color="auto" w:fill="auto"/>
          </w:tcPr>
          <w:p w14:paraId="54E600DA" w14:textId="2637687E" w:rsidR="00182B49" w:rsidRPr="00884D65" w:rsidRDefault="009F0317" w:rsidP="00884D65">
            <w:pPr>
              <w:spacing w:before="240" w:after="240" w:line="360" w:lineRule="auto"/>
              <w:jc w:val="center"/>
              <w:rPr>
                <w:rFonts w:asciiTheme="majorBidi" w:hAnsiTheme="majorBidi" w:cstheme="majorBidi"/>
                <w:b/>
                <w:bCs/>
                <w:sz w:val="24"/>
                <w:szCs w:val="24"/>
              </w:rPr>
            </w:pPr>
            <w:r>
              <w:rPr>
                <w:rFonts w:asciiTheme="majorBidi" w:hAnsiTheme="majorBidi" w:cstheme="majorBidi"/>
                <w:b/>
                <w:bCs/>
                <w:sz w:val="24"/>
                <w:szCs w:val="24"/>
              </w:rPr>
              <w:t>Participant</w:t>
            </w:r>
          </w:p>
        </w:tc>
        <w:tc>
          <w:tcPr>
            <w:tcW w:w="4969" w:type="dxa"/>
            <w:shd w:val="clear" w:color="auto" w:fill="auto"/>
          </w:tcPr>
          <w:p w14:paraId="16BB8CAE" w14:textId="23A4FB8D" w:rsidR="00182B49" w:rsidRPr="00884D65" w:rsidRDefault="00182B49" w:rsidP="00884D65">
            <w:pPr>
              <w:spacing w:before="240" w:after="240" w:line="360" w:lineRule="auto"/>
              <w:jc w:val="center"/>
              <w:rPr>
                <w:rFonts w:asciiTheme="majorBidi" w:hAnsiTheme="majorBidi" w:cstheme="majorBidi"/>
                <w:b/>
                <w:bCs/>
                <w:sz w:val="24"/>
                <w:szCs w:val="24"/>
              </w:rPr>
            </w:pPr>
            <w:r w:rsidRPr="00884D65">
              <w:rPr>
                <w:rFonts w:asciiTheme="majorBidi" w:hAnsiTheme="majorBidi" w:cstheme="majorBidi"/>
                <w:b/>
                <w:bCs/>
                <w:sz w:val="24"/>
                <w:szCs w:val="24"/>
              </w:rPr>
              <w:t>Fonction</w:t>
            </w:r>
          </w:p>
        </w:tc>
      </w:tr>
      <w:tr w:rsidR="00182B49" w14:paraId="43A859D5" w14:textId="77777777" w:rsidTr="00AF134E">
        <w:trPr>
          <w:trHeight w:val="530"/>
        </w:trPr>
        <w:tc>
          <w:tcPr>
            <w:tcW w:w="3106" w:type="dxa"/>
          </w:tcPr>
          <w:p w14:paraId="7F0CD6C9" w14:textId="27FB9092" w:rsidR="00182B49" w:rsidRPr="00260518" w:rsidRDefault="00D60C68" w:rsidP="00260518">
            <w:pPr>
              <w:spacing w:before="240" w:after="240" w:line="360" w:lineRule="auto"/>
              <w:rPr>
                <w:rFonts w:asciiTheme="majorBidi" w:hAnsiTheme="majorBidi" w:cstheme="majorBidi"/>
                <w:sz w:val="24"/>
                <w:szCs w:val="24"/>
              </w:rPr>
            </w:pPr>
            <w:r>
              <w:rPr>
                <w:rFonts w:asciiTheme="majorBidi" w:hAnsiTheme="majorBidi" w:cstheme="majorBidi"/>
                <w:sz w:val="24"/>
                <w:szCs w:val="24"/>
              </w:rPr>
              <w:t>1</w:t>
            </w:r>
            <w:r w:rsidRPr="00D60C68">
              <w:rPr>
                <w:rFonts w:asciiTheme="majorBidi" w:hAnsiTheme="majorBidi" w:cstheme="majorBidi"/>
                <w:sz w:val="24"/>
                <w:szCs w:val="24"/>
                <w:vertAlign w:val="superscript"/>
              </w:rPr>
              <w:t>er</w:t>
            </w:r>
            <w:r>
              <w:rPr>
                <w:rFonts w:asciiTheme="majorBidi" w:hAnsiTheme="majorBidi" w:cstheme="majorBidi"/>
                <w:sz w:val="24"/>
                <w:szCs w:val="24"/>
              </w:rPr>
              <w:t xml:space="preserve"> participant</w:t>
            </w:r>
          </w:p>
        </w:tc>
        <w:tc>
          <w:tcPr>
            <w:tcW w:w="4969" w:type="dxa"/>
          </w:tcPr>
          <w:p w14:paraId="2A98D176" w14:textId="74F3C4AA" w:rsidR="00182B49" w:rsidRPr="00260518" w:rsidRDefault="00182B49" w:rsidP="00D60C68">
            <w:pPr>
              <w:spacing w:before="240" w:after="240" w:line="360" w:lineRule="auto"/>
              <w:jc w:val="both"/>
              <w:rPr>
                <w:rFonts w:asciiTheme="majorBidi" w:hAnsiTheme="majorBidi" w:cstheme="majorBidi"/>
                <w:sz w:val="24"/>
                <w:szCs w:val="24"/>
              </w:rPr>
            </w:pPr>
            <w:r w:rsidRPr="00260518">
              <w:rPr>
                <w:rFonts w:asciiTheme="majorBidi" w:hAnsiTheme="majorBidi" w:cstheme="majorBidi"/>
                <w:sz w:val="24"/>
                <w:szCs w:val="24"/>
              </w:rPr>
              <w:t>Leader du département développement des affaires et expérientiel.</w:t>
            </w:r>
          </w:p>
        </w:tc>
      </w:tr>
      <w:tr w:rsidR="00182B49" w14:paraId="79B764B4" w14:textId="77777777" w:rsidTr="00AF134E">
        <w:trPr>
          <w:trHeight w:val="379"/>
        </w:trPr>
        <w:tc>
          <w:tcPr>
            <w:tcW w:w="3106" w:type="dxa"/>
          </w:tcPr>
          <w:p w14:paraId="2C8B2289" w14:textId="5BFFF95A" w:rsidR="00182B49" w:rsidRPr="00260518" w:rsidRDefault="00D60C68" w:rsidP="00D60C68">
            <w:pPr>
              <w:tabs>
                <w:tab w:val="left" w:pos="875"/>
              </w:tabs>
              <w:spacing w:before="240" w:after="240" w:line="360" w:lineRule="auto"/>
              <w:rPr>
                <w:rFonts w:asciiTheme="majorBidi" w:hAnsiTheme="majorBidi" w:cstheme="majorBidi"/>
                <w:sz w:val="24"/>
                <w:szCs w:val="24"/>
              </w:rPr>
            </w:pPr>
            <w:r>
              <w:rPr>
                <w:rFonts w:asciiTheme="majorBidi" w:hAnsiTheme="majorBidi" w:cstheme="majorBidi"/>
                <w:sz w:val="24"/>
                <w:szCs w:val="24"/>
              </w:rPr>
              <w:t>2eme participant</w:t>
            </w:r>
          </w:p>
        </w:tc>
        <w:tc>
          <w:tcPr>
            <w:tcW w:w="4969" w:type="dxa"/>
          </w:tcPr>
          <w:p w14:paraId="70B8B9A8" w14:textId="478CD61A" w:rsidR="00182B49" w:rsidRPr="00260518" w:rsidRDefault="00182B49" w:rsidP="00260518">
            <w:pPr>
              <w:spacing w:before="240" w:after="240" w:line="360" w:lineRule="auto"/>
              <w:rPr>
                <w:rFonts w:asciiTheme="majorBidi" w:hAnsiTheme="majorBidi" w:cstheme="majorBidi"/>
                <w:sz w:val="24"/>
                <w:szCs w:val="24"/>
              </w:rPr>
            </w:pPr>
            <w:r w:rsidRPr="00260518">
              <w:rPr>
                <w:rFonts w:asciiTheme="majorBidi" w:hAnsiTheme="majorBidi" w:cstheme="majorBidi"/>
                <w:sz w:val="24"/>
                <w:szCs w:val="24"/>
              </w:rPr>
              <w:t>New business Manager</w:t>
            </w:r>
          </w:p>
        </w:tc>
      </w:tr>
      <w:tr w:rsidR="00182B49" w14:paraId="2FCE3D56" w14:textId="77777777" w:rsidTr="00AF134E">
        <w:trPr>
          <w:trHeight w:val="352"/>
        </w:trPr>
        <w:tc>
          <w:tcPr>
            <w:tcW w:w="3106" w:type="dxa"/>
          </w:tcPr>
          <w:p w14:paraId="0B9F4534" w14:textId="5AB35387" w:rsidR="00182B49" w:rsidRPr="00260518" w:rsidRDefault="00D60C68" w:rsidP="00260518">
            <w:pPr>
              <w:spacing w:before="240" w:after="240" w:line="360" w:lineRule="auto"/>
              <w:rPr>
                <w:rFonts w:asciiTheme="majorBidi" w:hAnsiTheme="majorBidi" w:cstheme="majorBidi"/>
                <w:sz w:val="24"/>
                <w:szCs w:val="24"/>
              </w:rPr>
            </w:pPr>
            <w:r>
              <w:rPr>
                <w:rFonts w:asciiTheme="majorBidi" w:hAnsiTheme="majorBidi" w:cstheme="majorBidi"/>
                <w:sz w:val="24"/>
                <w:szCs w:val="24"/>
              </w:rPr>
              <w:t>3eme participant</w:t>
            </w:r>
          </w:p>
        </w:tc>
        <w:tc>
          <w:tcPr>
            <w:tcW w:w="4969" w:type="dxa"/>
          </w:tcPr>
          <w:p w14:paraId="782EA072" w14:textId="5CD5F062" w:rsidR="00182B49" w:rsidRPr="00260518" w:rsidRDefault="00D60C68" w:rsidP="00260518">
            <w:pPr>
              <w:spacing w:before="240" w:after="240" w:line="360" w:lineRule="auto"/>
              <w:rPr>
                <w:rFonts w:asciiTheme="majorBidi" w:hAnsiTheme="majorBidi" w:cstheme="majorBidi"/>
                <w:sz w:val="24"/>
                <w:szCs w:val="24"/>
              </w:rPr>
            </w:pPr>
            <w:r>
              <w:rPr>
                <w:rFonts w:asciiTheme="majorBidi" w:hAnsiTheme="majorBidi" w:cstheme="majorBidi"/>
                <w:sz w:val="24"/>
                <w:szCs w:val="24"/>
              </w:rPr>
              <w:t>Responsable planning stratégique</w:t>
            </w:r>
          </w:p>
        </w:tc>
      </w:tr>
    </w:tbl>
    <w:p w14:paraId="7F71CC8F" w14:textId="0FAE2A29" w:rsidR="00182B49" w:rsidRPr="00260518" w:rsidRDefault="00260518" w:rsidP="00182B49">
      <w:pPr>
        <w:spacing w:before="240" w:after="240"/>
        <w:jc w:val="both"/>
        <w:rPr>
          <w:rFonts w:asciiTheme="majorBidi" w:hAnsiTheme="majorBidi" w:cstheme="majorBidi"/>
          <w:sz w:val="20"/>
          <w:szCs w:val="20"/>
        </w:rPr>
      </w:pPr>
      <w:r w:rsidRPr="00260518">
        <w:rPr>
          <w:rFonts w:asciiTheme="majorBidi" w:hAnsiTheme="majorBidi" w:cstheme="majorBidi"/>
          <w:b/>
          <w:bCs/>
          <w:sz w:val="20"/>
          <w:szCs w:val="20"/>
        </w:rPr>
        <w:t>Source :</w:t>
      </w:r>
      <w:r w:rsidRPr="00260518">
        <w:rPr>
          <w:rFonts w:asciiTheme="majorBidi" w:hAnsiTheme="majorBidi" w:cstheme="majorBidi"/>
          <w:sz w:val="20"/>
          <w:szCs w:val="20"/>
        </w:rPr>
        <w:t xml:space="preserve"> élaboré par nos soins</w:t>
      </w:r>
    </w:p>
    <w:p w14:paraId="6C0F7A54" w14:textId="22968946" w:rsidR="00760B9E" w:rsidRPr="00F74E0F" w:rsidRDefault="00E37C07" w:rsidP="00F74E0F">
      <w:pPr>
        <w:pStyle w:val="soussoussection"/>
        <w:jc w:val="both"/>
        <w:rPr>
          <w:rFonts w:cstheme="majorBidi"/>
          <w:szCs w:val="24"/>
        </w:rPr>
      </w:pPr>
      <w:bookmarkStart w:id="243" w:name="_Toc199803611"/>
      <w:r w:rsidRPr="00F74E0F">
        <w:rPr>
          <w:rFonts w:cstheme="majorBidi"/>
          <w:szCs w:val="24"/>
        </w:rPr>
        <w:lastRenderedPageBreak/>
        <w:t xml:space="preserve">2.2.3. </w:t>
      </w:r>
      <w:r w:rsidR="00760B9E" w:rsidRPr="00F74E0F">
        <w:rPr>
          <w:rFonts w:cstheme="majorBidi"/>
          <w:szCs w:val="24"/>
        </w:rPr>
        <w:t>L’outil de l’enquête :</w:t>
      </w:r>
      <w:bookmarkEnd w:id="243"/>
    </w:p>
    <w:p w14:paraId="78A2B26D" w14:textId="4763F86E" w:rsidR="00D43CCA" w:rsidRPr="00F74E0F" w:rsidRDefault="00D43CCA" w:rsidP="00C735EC">
      <w:pPr>
        <w:spacing w:before="240" w:after="240"/>
        <w:ind w:firstLine="284"/>
        <w:jc w:val="both"/>
        <w:rPr>
          <w:rFonts w:asciiTheme="majorBidi" w:hAnsiTheme="majorBidi" w:cstheme="majorBidi"/>
          <w:sz w:val="24"/>
          <w:szCs w:val="24"/>
        </w:rPr>
      </w:pPr>
      <w:r w:rsidRPr="00F74E0F">
        <w:rPr>
          <w:rFonts w:asciiTheme="majorBidi" w:hAnsiTheme="majorBidi" w:cstheme="majorBidi"/>
          <w:sz w:val="24"/>
          <w:szCs w:val="24"/>
        </w:rPr>
        <w:t>Dans notre cas, nous avons décidé de mener une étude qualitative. Par définition : : « Les écrivains conviennent que l’on entreprend la recherche qualitative dans un cadre naturel où le chercheur est un instrument de collecte de données qui rassemble des mots ou des images, leur analyse inductive, met l’accent sur la signification de participants, et décrit un processus qui est expressif et convaincant dans le langage »</w:t>
      </w:r>
      <w:r w:rsidR="00E37C07" w:rsidRPr="00F74E0F">
        <w:rPr>
          <w:rStyle w:val="Appelnotedebasdep"/>
          <w:rFonts w:asciiTheme="majorBidi" w:hAnsiTheme="majorBidi" w:cstheme="majorBidi"/>
          <w:sz w:val="24"/>
          <w:szCs w:val="24"/>
        </w:rPr>
        <w:footnoteReference w:id="51"/>
      </w:r>
      <w:r w:rsidRPr="00F74E0F">
        <w:rPr>
          <w:rFonts w:asciiTheme="majorBidi" w:hAnsiTheme="majorBidi" w:cstheme="majorBidi"/>
          <w:sz w:val="24"/>
          <w:szCs w:val="24"/>
        </w:rPr>
        <w:t xml:space="preserve"> </w:t>
      </w:r>
    </w:p>
    <w:p w14:paraId="48DB5A47" w14:textId="34799B8F" w:rsidR="00760B9E" w:rsidRPr="00F74E0F" w:rsidRDefault="007B42FE" w:rsidP="00F74E0F">
      <w:pPr>
        <w:pStyle w:val="4soussoussoussection"/>
      </w:pPr>
      <w:r>
        <w:t xml:space="preserve">      A) </w:t>
      </w:r>
      <w:r w:rsidR="00760B9E" w:rsidRPr="00F74E0F">
        <w:t xml:space="preserve">L’entretien </w:t>
      </w:r>
    </w:p>
    <w:p w14:paraId="6A906338" w14:textId="051638D0" w:rsidR="00E37C07" w:rsidRPr="00F74E0F" w:rsidRDefault="00760B9E" w:rsidP="00831C74">
      <w:pPr>
        <w:pStyle w:val="Paragraphedeliste"/>
        <w:numPr>
          <w:ilvl w:val="0"/>
          <w:numId w:val="44"/>
        </w:numPr>
        <w:tabs>
          <w:tab w:val="left" w:pos="3414"/>
        </w:tabs>
        <w:spacing w:before="240" w:after="240"/>
        <w:jc w:val="both"/>
        <w:rPr>
          <w:rFonts w:asciiTheme="majorBidi" w:hAnsiTheme="majorBidi" w:cstheme="majorBidi"/>
          <w:b/>
          <w:bCs/>
          <w:sz w:val="24"/>
          <w:szCs w:val="24"/>
        </w:rPr>
      </w:pPr>
      <w:r w:rsidRPr="00F74E0F">
        <w:rPr>
          <w:rFonts w:asciiTheme="majorBidi" w:hAnsiTheme="majorBidi" w:cstheme="majorBidi"/>
          <w:b/>
          <w:bCs/>
          <w:sz w:val="24"/>
          <w:szCs w:val="24"/>
        </w:rPr>
        <w:t>Définition de l’entretien :</w:t>
      </w:r>
    </w:p>
    <w:p w14:paraId="3FD2F24D" w14:textId="1EF2AE66" w:rsidR="00E37C07" w:rsidRPr="00F74E0F" w:rsidRDefault="00E37C07" w:rsidP="00C735EC">
      <w:pPr>
        <w:tabs>
          <w:tab w:val="left" w:pos="3414"/>
        </w:tabs>
        <w:spacing w:before="240" w:after="240"/>
        <w:ind w:firstLine="284"/>
        <w:jc w:val="both"/>
        <w:rPr>
          <w:rFonts w:asciiTheme="majorBidi" w:hAnsiTheme="majorBidi" w:cstheme="majorBidi"/>
          <w:sz w:val="24"/>
          <w:szCs w:val="24"/>
        </w:rPr>
      </w:pPr>
      <w:r w:rsidRPr="00F74E0F">
        <w:rPr>
          <w:rFonts w:asciiTheme="majorBidi" w:hAnsiTheme="majorBidi" w:cstheme="majorBidi"/>
          <w:sz w:val="24"/>
          <w:szCs w:val="24"/>
        </w:rPr>
        <w:t>On appelle interview « un rapport oral, en tête à tête, entre deux personnes dont l’une transmet à l’autre des informations sur un sujet prédéterminé »</w:t>
      </w:r>
      <w:r w:rsidRPr="00F74E0F">
        <w:rPr>
          <w:rStyle w:val="Appelnotedebasdep"/>
          <w:rFonts w:asciiTheme="majorBidi" w:hAnsiTheme="majorBidi" w:cstheme="majorBidi"/>
          <w:sz w:val="24"/>
          <w:szCs w:val="24"/>
        </w:rPr>
        <w:footnoteReference w:id="52"/>
      </w:r>
    </w:p>
    <w:p w14:paraId="5EDBAB2A" w14:textId="22630957" w:rsidR="00F74E0F" w:rsidRPr="00F74E0F" w:rsidRDefault="00E37C07" w:rsidP="00C735EC">
      <w:pPr>
        <w:tabs>
          <w:tab w:val="left" w:pos="3414"/>
        </w:tabs>
        <w:spacing w:before="240" w:after="240"/>
        <w:ind w:firstLine="284"/>
        <w:jc w:val="both"/>
        <w:rPr>
          <w:rFonts w:asciiTheme="majorBidi" w:hAnsiTheme="majorBidi" w:cstheme="majorBidi"/>
          <w:sz w:val="24"/>
          <w:szCs w:val="24"/>
        </w:rPr>
      </w:pPr>
      <w:r w:rsidRPr="00F74E0F">
        <w:rPr>
          <w:rFonts w:asciiTheme="majorBidi" w:hAnsiTheme="majorBidi" w:cstheme="majorBidi"/>
          <w:sz w:val="24"/>
          <w:szCs w:val="24"/>
        </w:rPr>
        <w:t>En d’autres termes c’est « un procédé d’investigations utilisant un processus de communication verbale, pour recueillir des informations en rel</w:t>
      </w:r>
      <w:r w:rsidR="00B31C86">
        <w:rPr>
          <w:rFonts w:asciiTheme="majorBidi" w:hAnsiTheme="majorBidi" w:cstheme="majorBidi"/>
          <w:sz w:val="24"/>
          <w:szCs w:val="24"/>
        </w:rPr>
        <w:t>ation avec des objectives fixés</w:t>
      </w:r>
      <w:r w:rsidRPr="00F74E0F">
        <w:rPr>
          <w:rFonts w:asciiTheme="majorBidi" w:hAnsiTheme="majorBidi" w:cstheme="majorBidi"/>
          <w:sz w:val="24"/>
          <w:szCs w:val="24"/>
        </w:rPr>
        <w:t>»</w:t>
      </w:r>
      <w:r w:rsidR="0017334B" w:rsidRPr="00F74E0F">
        <w:rPr>
          <w:rStyle w:val="Appelnotedebasdep"/>
          <w:rFonts w:asciiTheme="majorBidi" w:hAnsiTheme="majorBidi" w:cstheme="majorBidi"/>
          <w:sz w:val="24"/>
          <w:szCs w:val="24"/>
        </w:rPr>
        <w:footnoteReference w:id="53"/>
      </w:r>
    </w:p>
    <w:p w14:paraId="48697C67" w14:textId="77777777" w:rsidR="007A0EAA" w:rsidRDefault="00F74E0F" w:rsidP="00C735EC">
      <w:pPr>
        <w:tabs>
          <w:tab w:val="left" w:pos="3414"/>
        </w:tabs>
        <w:spacing w:before="240" w:after="240"/>
        <w:ind w:firstLine="284"/>
        <w:jc w:val="both"/>
        <w:rPr>
          <w:rFonts w:asciiTheme="majorBidi" w:hAnsiTheme="majorBidi" w:cstheme="majorBidi"/>
          <w:sz w:val="24"/>
          <w:szCs w:val="24"/>
        </w:rPr>
      </w:pPr>
      <w:r w:rsidRPr="00F74E0F">
        <w:rPr>
          <w:rFonts w:asciiTheme="majorBidi" w:hAnsiTheme="majorBidi" w:cstheme="majorBidi"/>
          <w:sz w:val="24"/>
          <w:szCs w:val="24"/>
        </w:rPr>
        <w:t xml:space="preserve">Un </w:t>
      </w:r>
      <w:r w:rsidRPr="00D60C68">
        <w:rPr>
          <w:rStyle w:val="lev"/>
          <w:rFonts w:asciiTheme="majorBidi" w:hAnsiTheme="majorBidi" w:cstheme="majorBidi"/>
          <w:b w:val="0"/>
          <w:bCs w:val="0"/>
          <w:sz w:val="24"/>
          <w:szCs w:val="24"/>
        </w:rPr>
        <w:t>entretien</w:t>
      </w:r>
      <w:r w:rsidRPr="00D60C68">
        <w:rPr>
          <w:rFonts w:asciiTheme="majorBidi" w:hAnsiTheme="majorBidi" w:cstheme="majorBidi"/>
          <w:sz w:val="24"/>
          <w:szCs w:val="24"/>
        </w:rPr>
        <w:t xml:space="preserve"> (ou </w:t>
      </w:r>
      <w:r w:rsidRPr="00D60C68">
        <w:rPr>
          <w:rStyle w:val="lev"/>
          <w:rFonts w:asciiTheme="majorBidi" w:hAnsiTheme="majorBidi" w:cstheme="majorBidi"/>
          <w:b w:val="0"/>
          <w:bCs w:val="0"/>
          <w:sz w:val="24"/>
          <w:szCs w:val="24"/>
        </w:rPr>
        <w:t>interview</w:t>
      </w:r>
      <w:r w:rsidRPr="00D60C68">
        <w:rPr>
          <w:rFonts w:asciiTheme="majorBidi" w:hAnsiTheme="majorBidi" w:cstheme="majorBidi"/>
          <w:b/>
          <w:bCs/>
          <w:sz w:val="24"/>
          <w:szCs w:val="24"/>
        </w:rPr>
        <w:t>,</w:t>
      </w:r>
      <w:r w:rsidRPr="00D60C68">
        <w:rPr>
          <w:rFonts w:asciiTheme="majorBidi" w:hAnsiTheme="majorBidi" w:cstheme="majorBidi"/>
          <w:sz w:val="24"/>
          <w:szCs w:val="24"/>
        </w:rPr>
        <w:t xml:space="preserve"> en</w:t>
      </w:r>
      <w:r w:rsidRPr="00F74E0F">
        <w:rPr>
          <w:rFonts w:asciiTheme="majorBidi" w:hAnsiTheme="majorBidi" w:cstheme="majorBidi"/>
          <w:sz w:val="24"/>
          <w:szCs w:val="24"/>
        </w:rPr>
        <w:t xml:space="preserve"> anglais) est une méthode de collecte d’informations qui consiste à poser des questions à une personne (ou à plusieurs) dans le but de recueillir des données qualitatives. Il peut être utilisé dans un mémoire, une enquête ou une recherche pour explorer en profondeur un sujet à travers l’expérience, l’opinion ou </w:t>
      </w:r>
      <w:r w:rsidR="007A0EAA">
        <w:rPr>
          <w:rFonts w:asciiTheme="majorBidi" w:hAnsiTheme="majorBidi" w:cstheme="majorBidi"/>
          <w:sz w:val="24"/>
          <w:szCs w:val="24"/>
        </w:rPr>
        <w:t>les connaissances d’un individu.</w:t>
      </w:r>
    </w:p>
    <w:p w14:paraId="171874F5" w14:textId="25124BF5" w:rsidR="00760B9E" w:rsidRPr="007A0EAA" w:rsidRDefault="00760B9E" w:rsidP="00831C74">
      <w:pPr>
        <w:pStyle w:val="Paragraphedeliste"/>
        <w:numPr>
          <w:ilvl w:val="0"/>
          <w:numId w:val="44"/>
        </w:numPr>
        <w:tabs>
          <w:tab w:val="left" w:pos="3414"/>
        </w:tabs>
        <w:spacing w:before="240" w:after="240"/>
        <w:jc w:val="both"/>
        <w:rPr>
          <w:rFonts w:asciiTheme="majorBidi" w:hAnsiTheme="majorBidi" w:cstheme="majorBidi"/>
          <w:b/>
          <w:bCs/>
          <w:sz w:val="24"/>
          <w:szCs w:val="24"/>
        </w:rPr>
      </w:pPr>
      <w:r w:rsidRPr="007A0EAA">
        <w:rPr>
          <w:rFonts w:asciiTheme="majorBidi" w:hAnsiTheme="majorBidi" w:cstheme="majorBidi"/>
          <w:b/>
          <w:bCs/>
          <w:sz w:val="24"/>
          <w:szCs w:val="24"/>
        </w:rPr>
        <w:t>Les types entretiens :</w:t>
      </w:r>
    </w:p>
    <w:p w14:paraId="213E3C92" w14:textId="2938AC47" w:rsidR="00F74E0F" w:rsidRPr="00F74E0F" w:rsidRDefault="00F74E0F" w:rsidP="00831C74">
      <w:pPr>
        <w:numPr>
          <w:ilvl w:val="0"/>
          <w:numId w:val="46"/>
        </w:numPr>
        <w:spacing w:before="100" w:beforeAutospacing="1" w:after="100" w:afterAutospacing="1"/>
        <w:jc w:val="both"/>
        <w:rPr>
          <w:rFonts w:asciiTheme="majorBidi" w:eastAsia="Times New Roman" w:hAnsiTheme="majorBidi" w:cstheme="majorBidi"/>
          <w:sz w:val="24"/>
          <w:szCs w:val="24"/>
          <w:lang w:val="fr-FR"/>
        </w:rPr>
      </w:pPr>
      <w:r w:rsidRPr="00F74E0F">
        <w:rPr>
          <w:rFonts w:asciiTheme="majorBidi" w:eastAsia="Times New Roman" w:hAnsiTheme="majorBidi" w:cstheme="majorBidi"/>
          <w:b/>
          <w:bCs/>
          <w:sz w:val="24"/>
          <w:szCs w:val="24"/>
          <w:lang w:val="fr-FR"/>
        </w:rPr>
        <w:t>Entretien directif</w:t>
      </w:r>
      <w:r>
        <w:rPr>
          <w:rFonts w:asciiTheme="majorBidi" w:eastAsia="Times New Roman" w:hAnsiTheme="majorBidi" w:cstheme="majorBidi"/>
          <w:sz w:val="24"/>
          <w:szCs w:val="24"/>
          <w:lang w:val="fr-FR"/>
        </w:rPr>
        <w:t xml:space="preserve"> : </w:t>
      </w:r>
      <w:r w:rsidRPr="00F74E0F">
        <w:rPr>
          <w:rFonts w:asciiTheme="majorBidi" w:eastAsia="Times New Roman" w:hAnsiTheme="majorBidi" w:cstheme="majorBidi"/>
          <w:sz w:val="24"/>
          <w:szCs w:val="24"/>
          <w:lang w:val="fr-FR"/>
        </w:rPr>
        <w:t xml:space="preserve">C’est un questionnaire oral structuré. Les questions sont préparées à l’avance, identiques pour tous les participants, et la liberté de réponse est très limitée. </w:t>
      </w:r>
      <w:r w:rsidRPr="00F74E0F">
        <w:rPr>
          <w:rFonts w:asciiTheme="majorBidi" w:eastAsia="Times New Roman" w:hAnsiTheme="majorBidi" w:cstheme="majorBidi"/>
          <w:sz w:val="24"/>
          <w:szCs w:val="24"/>
          <w:lang w:val="fr-FR"/>
        </w:rPr>
        <w:lastRenderedPageBreak/>
        <w:t>Ce type d’entretien permet de vérifier des points précis, mais laisse peu de place à l’expression personnelle.</w:t>
      </w:r>
      <w:r w:rsidR="003604AD" w:rsidRPr="00D62F22">
        <w:rPr>
          <w:rStyle w:val="Appelnotedebasdep"/>
          <w:rFonts w:asciiTheme="majorBidi" w:eastAsia="Times New Roman" w:hAnsiTheme="majorBidi" w:cstheme="majorBidi"/>
          <w:sz w:val="24"/>
          <w:szCs w:val="24"/>
          <w:lang w:val="fr-FR"/>
        </w:rPr>
        <w:footnoteReference w:id="54"/>
      </w:r>
    </w:p>
    <w:p w14:paraId="6BA662D6" w14:textId="37581B2D" w:rsidR="00F74E0F" w:rsidRPr="00F74E0F" w:rsidRDefault="00F74E0F" w:rsidP="00831C74">
      <w:pPr>
        <w:numPr>
          <w:ilvl w:val="0"/>
          <w:numId w:val="46"/>
        </w:numPr>
        <w:spacing w:before="100" w:beforeAutospacing="1" w:after="100" w:afterAutospacing="1"/>
        <w:jc w:val="both"/>
        <w:rPr>
          <w:rFonts w:asciiTheme="majorBidi" w:eastAsia="Times New Roman" w:hAnsiTheme="majorBidi" w:cstheme="majorBidi"/>
          <w:sz w:val="24"/>
          <w:szCs w:val="24"/>
          <w:lang w:val="fr-FR"/>
        </w:rPr>
      </w:pPr>
      <w:r w:rsidRPr="00D62F22">
        <w:rPr>
          <w:rFonts w:asciiTheme="majorBidi" w:eastAsia="Times New Roman" w:hAnsiTheme="majorBidi" w:cstheme="majorBidi"/>
          <w:b/>
          <w:bCs/>
          <w:sz w:val="24"/>
          <w:szCs w:val="24"/>
          <w:lang w:val="fr-FR"/>
        </w:rPr>
        <w:t>Entretien non directif</w:t>
      </w:r>
      <w:r w:rsidRPr="00D62F22">
        <w:rPr>
          <w:rFonts w:asciiTheme="majorBidi" w:eastAsia="Times New Roman" w:hAnsiTheme="majorBidi" w:cstheme="majorBidi"/>
          <w:sz w:val="24"/>
          <w:szCs w:val="24"/>
          <w:lang w:val="fr-FR"/>
        </w:rPr>
        <w:t xml:space="preserve"> : </w:t>
      </w:r>
      <w:r w:rsidRPr="00F74E0F">
        <w:rPr>
          <w:rFonts w:asciiTheme="majorBidi" w:eastAsia="Times New Roman" w:hAnsiTheme="majorBidi" w:cstheme="majorBidi"/>
          <w:sz w:val="24"/>
          <w:szCs w:val="24"/>
          <w:lang w:val="fr-FR"/>
        </w:rPr>
        <w:t>L’enquêteur annonce un thème général sans poser de questions directes. L’interviewé est libre de s’exprimer comme il le souhaite. L’objectif est d’obtenir un discours spontané, avec une posture neutre de l’enquêteur.</w:t>
      </w:r>
      <w:r w:rsidR="003604AD" w:rsidRPr="00D62F22">
        <w:rPr>
          <w:rStyle w:val="Appelnotedebasdep"/>
          <w:rFonts w:asciiTheme="majorBidi" w:eastAsia="Times New Roman" w:hAnsiTheme="majorBidi" w:cstheme="majorBidi"/>
          <w:sz w:val="24"/>
          <w:szCs w:val="24"/>
          <w:lang w:val="fr-FR"/>
        </w:rPr>
        <w:footnoteReference w:id="55"/>
      </w:r>
    </w:p>
    <w:p w14:paraId="4587C67F" w14:textId="7EDC1F1B" w:rsidR="00F74E0F" w:rsidRPr="00D62F22" w:rsidRDefault="00F74E0F" w:rsidP="00831C74">
      <w:pPr>
        <w:numPr>
          <w:ilvl w:val="0"/>
          <w:numId w:val="46"/>
        </w:numPr>
        <w:spacing w:before="100" w:beforeAutospacing="1" w:after="100" w:afterAutospacing="1"/>
        <w:jc w:val="both"/>
        <w:rPr>
          <w:rFonts w:asciiTheme="majorBidi" w:eastAsia="Times New Roman" w:hAnsiTheme="majorBidi" w:cstheme="majorBidi"/>
          <w:sz w:val="24"/>
          <w:szCs w:val="24"/>
          <w:lang w:val="fr-FR"/>
        </w:rPr>
      </w:pPr>
      <w:r w:rsidRPr="00D62F22">
        <w:rPr>
          <w:rFonts w:asciiTheme="majorBidi" w:eastAsia="Times New Roman" w:hAnsiTheme="majorBidi" w:cstheme="majorBidi"/>
          <w:b/>
          <w:bCs/>
          <w:sz w:val="24"/>
          <w:szCs w:val="24"/>
          <w:lang w:val="fr-FR"/>
        </w:rPr>
        <w:t>Entretien semi-directif</w:t>
      </w:r>
      <w:r w:rsidRPr="00D62F22">
        <w:rPr>
          <w:rFonts w:asciiTheme="majorBidi" w:eastAsia="Times New Roman" w:hAnsiTheme="majorBidi" w:cstheme="majorBidi"/>
          <w:sz w:val="24"/>
          <w:szCs w:val="24"/>
          <w:lang w:val="fr-FR"/>
        </w:rPr>
        <w:t xml:space="preserve"> : </w:t>
      </w:r>
      <w:r w:rsidRPr="00F74E0F">
        <w:rPr>
          <w:rFonts w:asciiTheme="majorBidi" w:eastAsia="Times New Roman" w:hAnsiTheme="majorBidi" w:cstheme="majorBidi"/>
          <w:sz w:val="24"/>
          <w:szCs w:val="24"/>
          <w:lang w:val="fr-FR"/>
        </w:rPr>
        <w:t>Il combine les deux approches précédentes. L’enquêteur utilise un guide avec des thèmes ou des questions ouvertes, tout en laissant l’interviewé s’exprimer librement. Il peut relancer ou recentrer la discussion si nécessaire, pour rester en lien avec les objectifs de recherche.</w:t>
      </w:r>
      <w:r w:rsidR="003604AD" w:rsidRPr="00D62F22">
        <w:rPr>
          <w:rStyle w:val="Appelnotedebasdep"/>
          <w:rFonts w:asciiTheme="majorBidi" w:eastAsia="Times New Roman" w:hAnsiTheme="majorBidi" w:cstheme="majorBidi"/>
          <w:sz w:val="24"/>
          <w:szCs w:val="24"/>
          <w:lang w:val="fr-FR"/>
        </w:rPr>
        <w:footnoteReference w:id="56"/>
      </w:r>
    </w:p>
    <w:p w14:paraId="15FFC7D6" w14:textId="7166A4EB" w:rsidR="00760B9E" w:rsidRPr="00222C33" w:rsidRDefault="00760B9E" w:rsidP="00831C74">
      <w:pPr>
        <w:pStyle w:val="Paragraphedeliste"/>
        <w:numPr>
          <w:ilvl w:val="0"/>
          <w:numId w:val="45"/>
        </w:numPr>
        <w:tabs>
          <w:tab w:val="left" w:pos="3414"/>
        </w:tabs>
        <w:spacing w:before="240" w:after="240"/>
        <w:jc w:val="both"/>
        <w:rPr>
          <w:rFonts w:asciiTheme="majorBidi" w:hAnsiTheme="majorBidi" w:cstheme="majorBidi"/>
          <w:b/>
          <w:bCs/>
          <w:sz w:val="24"/>
          <w:szCs w:val="24"/>
        </w:rPr>
      </w:pPr>
      <w:r w:rsidRPr="00222C33">
        <w:rPr>
          <w:rFonts w:asciiTheme="majorBidi" w:hAnsiTheme="majorBidi" w:cstheme="majorBidi"/>
          <w:b/>
          <w:bCs/>
          <w:sz w:val="24"/>
          <w:szCs w:val="24"/>
        </w:rPr>
        <w:t>Les avantages et les inconvénients de l’entretien :</w:t>
      </w:r>
    </w:p>
    <w:p w14:paraId="0CCDE0E4" w14:textId="017DF210" w:rsidR="00D62F22" w:rsidRPr="00222C33" w:rsidRDefault="00D62F22" w:rsidP="00831C74">
      <w:pPr>
        <w:pStyle w:val="Titre3"/>
        <w:numPr>
          <w:ilvl w:val="0"/>
          <w:numId w:val="52"/>
        </w:numPr>
        <w:jc w:val="both"/>
        <w:rPr>
          <w:rStyle w:val="lev"/>
          <w:rFonts w:asciiTheme="majorBidi" w:hAnsiTheme="majorBidi" w:cstheme="majorBidi"/>
          <w:color w:val="000000" w:themeColor="text1"/>
          <w:sz w:val="24"/>
          <w:szCs w:val="24"/>
        </w:rPr>
      </w:pPr>
      <w:r w:rsidRPr="00222C33">
        <w:rPr>
          <w:rStyle w:val="lev"/>
          <w:rFonts w:asciiTheme="majorBidi" w:hAnsiTheme="majorBidi" w:cstheme="majorBidi"/>
          <w:color w:val="000000" w:themeColor="text1"/>
          <w:sz w:val="24"/>
          <w:szCs w:val="24"/>
        </w:rPr>
        <w:t xml:space="preserve">Avantages des entretiens </w:t>
      </w:r>
    </w:p>
    <w:p w14:paraId="279D2A11" w14:textId="59B04012" w:rsidR="00D62F22" w:rsidRPr="00222C33" w:rsidRDefault="007671F6" w:rsidP="00C735EC">
      <w:pPr>
        <w:ind w:firstLine="284"/>
        <w:jc w:val="both"/>
        <w:rPr>
          <w:rFonts w:asciiTheme="majorBidi" w:hAnsiTheme="majorBidi" w:cstheme="majorBidi"/>
          <w:sz w:val="24"/>
          <w:szCs w:val="24"/>
        </w:rPr>
      </w:pPr>
      <w:r w:rsidRPr="007671F6">
        <w:rPr>
          <w:rFonts w:asciiTheme="majorBidi" w:hAnsiTheme="majorBidi" w:cstheme="majorBidi"/>
          <w:sz w:val="24"/>
          <w:szCs w:val="24"/>
        </w:rPr>
        <w:t>L’entretien présente plusieurs avantages, ce qui explique sa large utilisation dans les recherches en sciences sociales.</w:t>
      </w:r>
      <w:r w:rsidR="0092447C" w:rsidRPr="0092447C">
        <w:rPr>
          <w:rStyle w:val="Appelnotedebasdep"/>
          <w:rFonts w:asciiTheme="majorBidi" w:hAnsiTheme="majorBidi" w:cstheme="majorBidi"/>
          <w:color w:val="000000" w:themeColor="text1"/>
          <w:sz w:val="24"/>
          <w:szCs w:val="24"/>
        </w:rPr>
        <w:t xml:space="preserve"> </w:t>
      </w:r>
      <w:r w:rsidR="0092447C" w:rsidRPr="00222C33">
        <w:rPr>
          <w:rStyle w:val="Appelnotedebasdep"/>
          <w:rFonts w:asciiTheme="majorBidi" w:hAnsiTheme="majorBidi" w:cstheme="majorBidi"/>
          <w:color w:val="000000" w:themeColor="text1"/>
          <w:sz w:val="24"/>
          <w:szCs w:val="24"/>
        </w:rPr>
        <w:footnoteReference w:id="57"/>
      </w:r>
    </w:p>
    <w:p w14:paraId="5139523C" w14:textId="000EBFA6" w:rsidR="00D62F22" w:rsidRPr="00D62F22" w:rsidRDefault="00D62F22" w:rsidP="00831C74">
      <w:pPr>
        <w:pStyle w:val="NormalWeb"/>
        <w:numPr>
          <w:ilvl w:val="0"/>
          <w:numId w:val="47"/>
        </w:numPr>
        <w:spacing w:line="360" w:lineRule="auto"/>
        <w:jc w:val="both"/>
        <w:rPr>
          <w:rFonts w:asciiTheme="majorBidi" w:hAnsiTheme="majorBidi" w:cstheme="majorBidi"/>
          <w:color w:val="000000" w:themeColor="text1"/>
        </w:rPr>
      </w:pPr>
      <w:r w:rsidRPr="00D62F22">
        <w:rPr>
          <w:rStyle w:val="lev"/>
          <w:rFonts w:asciiTheme="majorBidi" w:hAnsiTheme="majorBidi" w:cstheme="majorBidi"/>
          <w:color w:val="000000" w:themeColor="text1"/>
        </w:rPr>
        <w:t>Richesse des données</w:t>
      </w:r>
      <w:r w:rsidRPr="00D62F22">
        <w:rPr>
          <w:rFonts w:asciiTheme="majorBidi" w:hAnsiTheme="majorBidi" w:cstheme="majorBidi"/>
          <w:color w:val="000000" w:themeColor="text1"/>
        </w:rPr>
        <w:t xml:space="preserve"> : Les entretiens permettent de recueillir des informations qualitatives détaillées, nuancées et contextualisées. Ils donnent accès aux perceptions, motivations et expériences des personnes interrogées.</w:t>
      </w:r>
    </w:p>
    <w:p w14:paraId="76221508" w14:textId="1053DA1D" w:rsidR="00D62F22" w:rsidRPr="00D62F22" w:rsidRDefault="00D62F22" w:rsidP="00831C74">
      <w:pPr>
        <w:pStyle w:val="NormalWeb"/>
        <w:numPr>
          <w:ilvl w:val="0"/>
          <w:numId w:val="47"/>
        </w:numPr>
        <w:spacing w:line="360" w:lineRule="auto"/>
        <w:jc w:val="both"/>
        <w:rPr>
          <w:rFonts w:asciiTheme="majorBidi" w:hAnsiTheme="majorBidi" w:cstheme="majorBidi"/>
          <w:color w:val="000000" w:themeColor="text1"/>
        </w:rPr>
      </w:pPr>
      <w:r w:rsidRPr="00D62F22">
        <w:rPr>
          <w:rStyle w:val="lev"/>
          <w:rFonts w:asciiTheme="majorBidi" w:hAnsiTheme="majorBidi" w:cstheme="majorBidi"/>
          <w:color w:val="000000" w:themeColor="text1"/>
        </w:rPr>
        <w:t>Interaction directe</w:t>
      </w:r>
      <w:r w:rsidRPr="00D62F22">
        <w:rPr>
          <w:rFonts w:asciiTheme="majorBidi" w:hAnsiTheme="majorBidi" w:cstheme="majorBidi"/>
          <w:color w:val="000000" w:themeColor="text1"/>
        </w:rPr>
        <w:t xml:space="preserve"> : Le contact humain favorise la clarification immédiate des réponses et renforce la compréhension mutuelle.</w:t>
      </w:r>
    </w:p>
    <w:p w14:paraId="148DB910" w14:textId="7EC8F111" w:rsidR="00D62F22" w:rsidRPr="00D62F22" w:rsidRDefault="00D62F22" w:rsidP="00831C74">
      <w:pPr>
        <w:pStyle w:val="NormalWeb"/>
        <w:numPr>
          <w:ilvl w:val="0"/>
          <w:numId w:val="47"/>
        </w:numPr>
        <w:spacing w:line="360" w:lineRule="auto"/>
        <w:jc w:val="both"/>
        <w:rPr>
          <w:rFonts w:asciiTheme="majorBidi" w:hAnsiTheme="majorBidi" w:cstheme="majorBidi"/>
          <w:color w:val="000000" w:themeColor="text1"/>
        </w:rPr>
      </w:pPr>
      <w:r w:rsidRPr="00D62F22">
        <w:rPr>
          <w:rStyle w:val="lev"/>
          <w:rFonts w:asciiTheme="majorBidi" w:hAnsiTheme="majorBidi" w:cstheme="majorBidi"/>
          <w:color w:val="000000" w:themeColor="text1"/>
        </w:rPr>
        <w:t>Pertinence dans les études exploratoires</w:t>
      </w:r>
      <w:r w:rsidRPr="00D62F22">
        <w:rPr>
          <w:rFonts w:asciiTheme="majorBidi" w:hAnsiTheme="majorBidi" w:cstheme="majorBidi"/>
          <w:color w:val="000000" w:themeColor="text1"/>
        </w:rPr>
        <w:t xml:space="preserve"> : Idéal pour des sujets peu documentés ou complexes, l’entretien permet d’explorer des phénomènes en profondeur.</w:t>
      </w:r>
    </w:p>
    <w:p w14:paraId="702B3E0C" w14:textId="24FCFA3C" w:rsidR="00D62F22" w:rsidRPr="00222C33" w:rsidRDefault="00D62F22" w:rsidP="00831C74">
      <w:pPr>
        <w:pStyle w:val="Titre3"/>
        <w:numPr>
          <w:ilvl w:val="0"/>
          <w:numId w:val="52"/>
        </w:numPr>
        <w:jc w:val="both"/>
        <w:rPr>
          <w:rStyle w:val="lev"/>
          <w:rFonts w:asciiTheme="majorBidi" w:hAnsiTheme="majorBidi" w:cstheme="majorBidi"/>
          <w:color w:val="000000" w:themeColor="text1"/>
          <w:sz w:val="24"/>
          <w:szCs w:val="24"/>
        </w:rPr>
      </w:pPr>
      <w:r w:rsidRPr="00222C33">
        <w:rPr>
          <w:rStyle w:val="lev"/>
          <w:rFonts w:asciiTheme="majorBidi" w:hAnsiTheme="majorBidi" w:cstheme="majorBidi"/>
          <w:color w:val="000000" w:themeColor="text1"/>
          <w:sz w:val="24"/>
          <w:szCs w:val="24"/>
        </w:rPr>
        <w:lastRenderedPageBreak/>
        <w:t xml:space="preserve">Inconvénients des entretiens </w:t>
      </w:r>
    </w:p>
    <w:p w14:paraId="631F6913" w14:textId="5B62B001" w:rsidR="00D62F22" w:rsidRPr="007671F6" w:rsidRDefault="00D62F22" w:rsidP="00C735EC">
      <w:pPr>
        <w:ind w:firstLine="284"/>
        <w:rPr>
          <w:rFonts w:asciiTheme="majorBidi" w:hAnsiTheme="majorBidi" w:cstheme="majorBidi"/>
          <w:sz w:val="24"/>
          <w:szCs w:val="24"/>
        </w:rPr>
      </w:pPr>
      <w:r w:rsidRPr="007671F6">
        <w:rPr>
          <w:rFonts w:asciiTheme="majorBidi" w:hAnsiTheme="majorBidi" w:cstheme="majorBidi"/>
          <w:sz w:val="24"/>
          <w:szCs w:val="24"/>
        </w:rPr>
        <w:t>Toutefois, cette méthode comporte également certaines limites qu’il convient de prendre en compte lors de sa mise en œuvre.</w:t>
      </w:r>
      <w:r w:rsidR="004927E5" w:rsidRPr="004927E5">
        <w:rPr>
          <w:rStyle w:val="Appelnotedebasdep"/>
          <w:rFonts w:asciiTheme="majorBidi" w:hAnsiTheme="majorBidi" w:cstheme="majorBidi"/>
          <w:color w:val="000000" w:themeColor="text1"/>
          <w:sz w:val="24"/>
          <w:szCs w:val="24"/>
        </w:rPr>
        <w:t xml:space="preserve"> </w:t>
      </w:r>
      <w:r w:rsidR="004927E5" w:rsidRPr="00222C33">
        <w:rPr>
          <w:rStyle w:val="Appelnotedebasdep"/>
          <w:rFonts w:asciiTheme="majorBidi" w:hAnsiTheme="majorBidi" w:cstheme="majorBidi"/>
          <w:color w:val="000000" w:themeColor="text1"/>
          <w:sz w:val="24"/>
          <w:szCs w:val="24"/>
        </w:rPr>
        <w:footnoteReference w:id="58"/>
      </w:r>
    </w:p>
    <w:p w14:paraId="71226B7D" w14:textId="45F8569C" w:rsidR="00D62F22" w:rsidRPr="00D62F22" w:rsidRDefault="00D62F22" w:rsidP="00831C74">
      <w:pPr>
        <w:pStyle w:val="Titre3"/>
        <w:numPr>
          <w:ilvl w:val="0"/>
          <w:numId w:val="48"/>
        </w:numPr>
        <w:jc w:val="both"/>
        <w:rPr>
          <w:rFonts w:asciiTheme="majorBidi" w:hAnsiTheme="majorBidi" w:cstheme="majorBidi"/>
          <w:color w:val="000000" w:themeColor="text1"/>
          <w:sz w:val="24"/>
          <w:szCs w:val="24"/>
        </w:rPr>
      </w:pPr>
      <w:r w:rsidRPr="007671F6">
        <w:rPr>
          <w:rStyle w:val="lev"/>
          <w:rFonts w:asciiTheme="majorBidi" w:hAnsiTheme="majorBidi" w:cstheme="majorBidi"/>
          <w:color w:val="000000" w:themeColor="text1"/>
          <w:sz w:val="24"/>
          <w:szCs w:val="24"/>
        </w:rPr>
        <w:t>Temps et ressources nécessaires</w:t>
      </w:r>
      <w:r w:rsidRPr="00D62F22">
        <w:rPr>
          <w:rFonts w:asciiTheme="majorBidi" w:hAnsiTheme="majorBidi" w:cstheme="majorBidi"/>
          <w:color w:val="000000" w:themeColor="text1"/>
          <w:sz w:val="24"/>
          <w:szCs w:val="24"/>
        </w:rPr>
        <w:t xml:space="preserve"> :</w:t>
      </w:r>
      <w:r>
        <w:rPr>
          <w:rFonts w:asciiTheme="majorBidi" w:hAnsiTheme="majorBidi" w:cstheme="majorBidi"/>
          <w:color w:val="000000" w:themeColor="text1"/>
        </w:rPr>
        <w:t xml:space="preserve"> </w:t>
      </w:r>
      <w:r w:rsidRPr="00D62F22">
        <w:rPr>
          <w:rFonts w:asciiTheme="majorBidi" w:hAnsiTheme="majorBidi" w:cstheme="majorBidi"/>
          <w:color w:val="000000" w:themeColor="text1"/>
          <w:sz w:val="24"/>
          <w:szCs w:val="24"/>
        </w:rPr>
        <w:t>La préparation, la réalisation, la transcription et l’analyse des entretiens sont longues et exigeantes.</w:t>
      </w:r>
    </w:p>
    <w:p w14:paraId="3CFC7B8C" w14:textId="5D3CAC5B" w:rsidR="00D62F22" w:rsidRPr="00D62F22" w:rsidRDefault="00D62F22" w:rsidP="00831C74">
      <w:pPr>
        <w:pStyle w:val="NormalWeb"/>
        <w:numPr>
          <w:ilvl w:val="0"/>
          <w:numId w:val="48"/>
        </w:numPr>
        <w:spacing w:line="360" w:lineRule="auto"/>
        <w:jc w:val="both"/>
        <w:rPr>
          <w:rFonts w:asciiTheme="majorBidi" w:hAnsiTheme="majorBidi" w:cstheme="majorBidi"/>
          <w:color w:val="000000" w:themeColor="text1"/>
        </w:rPr>
      </w:pPr>
      <w:r w:rsidRPr="00D62F22">
        <w:rPr>
          <w:rStyle w:val="lev"/>
          <w:rFonts w:asciiTheme="majorBidi" w:hAnsiTheme="majorBidi" w:cstheme="majorBidi"/>
          <w:color w:val="000000" w:themeColor="text1"/>
        </w:rPr>
        <w:t>Difficulté de généralisation</w:t>
      </w:r>
      <w:r w:rsidRPr="00D62F22">
        <w:rPr>
          <w:rFonts w:asciiTheme="majorBidi" w:hAnsiTheme="majorBidi" w:cstheme="majorBidi"/>
          <w:color w:val="000000" w:themeColor="text1"/>
        </w:rPr>
        <w:t xml:space="preserve"> :</w:t>
      </w:r>
      <w:r>
        <w:rPr>
          <w:rFonts w:asciiTheme="majorBidi" w:hAnsiTheme="majorBidi" w:cstheme="majorBidi"/>
          <w:color w:val="000000" w:themeColor="text1"/>
        </w:rPr>
        <w:t xml:space="preserve"> </w:t>
      </w:r>
      <w:r w:rsidRPr="00D62F22">
        <w:rPr>
          <w:rFonts w:asciiTheme="majorBidi" w:hAnsiTheme="majorBidi" w:cstheme="majorBidi"/>
          <w:color w:val="000000" w:themeColor="text1"/>
        </w:rPr>
        <w:t>Les données issues d’entretiens sont souvent spécifiques à un contexte donné et difficiles à généraliser à l’ensemble d’une population.</w:t>
      </w:r>
    </w:p>
    <w:p w14:paraId="5B2AFCA5" w14:textId="4127AB23" w:rsidR="00D62F22" w:rsidRDefault="00D62F22" w:rsidP="00831C74">
      <w:pPr>
        <w:pStyle w:val="NormalWeb"/>
        <w:numPr>
          <w:ilvl w:val="0"/>
          <w:numId w:val="48"/>
        </w:numPr>
        <w:spacing w:line="360" w:lineRule="auto"/>
        <w:jc w:val="both"/>
        <w:rPr>
          <w:rFonts w:asciiTheme="majorBidi" w:hAnsiTheme="majorBidi" w:cstheme="majorBidi"/>
          <w:color w:val="000000" w:themeColor="text1"/>
        </w:rPr>
      </w:pPr>
      <w:r w:rsidRPr="00D62F22">
        <w:rPr>
          <w:rStyle w:val="lev"/>
          <w:rFonts w:asciiTheme="majorBidi" w:hAnsiTheme="majorBidi" w:cstheme="majorBidi"/>
          <w:color w:val="000000" w:themeColor="text1"/>
        </w:rPr>
        <w:t>Gestion de la subjectivité</w:t>
      </w:r>
      <w:r w:rsidRPr="00D62F22">
        <w:rPr>
          <w:rFonts w:asciiTheme="majorBidi" w:hAnsiTheme="majorBidi" w:cstheme="majorBidi"/>
          <w:color w:val="000000" w:themeColor="text1"/>
        </w:rPr>
        <w:t xml:space="preserve"> :</w:t>
      </w:r>
      <w:r>
        <w:rPr>
          <w:rFonts w:asciiTheme="majorBidi" w:hAnsiTheme="majorBidi" w:cstheme="majorBidi"/>
          <w:color w:val="000000" w:themeColor="text1"/>
        </w:rPr>
        <w:t xml:space="preserve"> </w:t>
      </w:r>
      <w:r w:rsidRPr="00D62F22">
        <w:rPr>
          <w:rFonts w:asciiTheme="majorBidi" w:hAnsiTheme="majorBidi" w:cstheme="majorBidi"/>
          <w:color w:val="000000" w:themeColor="text1"/>
        </w:rPr>
        <w:t>L’analyse des réponses repose en partie sur l’interprétation du chercheur, ce qui peut introduire une part de subjectivité.</w:t>
      </w:r>
    </w:p>
    <w:p w14:paraId="360B08E9" w14:textId="0B93244A" w:rsidR="007671F6" w:rsidRPr="00222C33" w:rsidRDefault="007671F6" w:rsidP="00C735EC">
      <w:pPr>
        <w:pStyle w:val="NormalWeb"/>
        <w:spacing w:line="360" w:lineRule="auto"/>
        <w:ind w:firstLine="284"/>
        <w:jc w:val="both"/>
        <w:rPr>
          <w:rFonts w:asciiTheme="majorBidi" w:hAnsiTheme="majorBidi" w:cstheme="majorBidi"/>
          <w:color w:val="000000" w:themeColor="text1"/>
        </w:rPr>
      </w:pPr>
      <w:r w:rsidRPr="00222C33">
        <w:rPr>
          <w:rFonts w:asciiTheme="majorBidi" w:hAnsiTheme="majorBidi" w:cstheme="majorBidi"/>
          <w:color w:val="000000" w:themeColor="text1"/>
        </w:rPr>
        <w:t>Pour notre étude, nous avons opté pour un entretien individuel de type semi-directif. Ce choix se justifie par la souplesse qu’il offre : il permet au répondant de s’exprimer librement tout en suivant un guide d’entretien structuré, ce qui aide à orienter les réponses tout en laissant émerger des informations complémentaires utiles à notre analyse.</w:t>
      </w:r>
    </w:p>
    <w:p w14:paraId="29DD3396" w14:textId="3D3F5764" w:rsidR="007671F6" w:rsidRDefault="0092296F" w:rsidP="0092296F">
      <w:pPr>
        <w:pStyle w:val="soussection"/>
      </w:pPr>
      <w:bookmarkStart w:id="244" w:name="_Toc198979808"/>
      <w:bookmarkStart w:id="245" w:name="_Toc198980532"/>
      <w:bookmarkStart w:id="246" w:name="_Toc198984373"/>
      <w:bookmarkStart w:id="247" w:name="_Toc199803612"/>
      <w:r>
        <w:t xml:space="preserve">2.3. </w:t>
      </w:r>
      <w:r w:rsidR="00760B9E" w:rsidRPr="007671F6">
        <w:t>Structure de l’entretien :</w:t>
      </w:r>
      <w:bookmarkEnd w:id="244"/>
      <w:bookmarkEnd w:id="245"/>
      <w:bookmarkEnd w:id="246"/>
      <w:bookmarkEnd w:id="247"/>
    </w:p>
    <w:p w14:paraId="301CCD31" w14:textId="76AB49F0" w:rsidR="00EA7676" w:rsidRDefault="00EA7676" w:rsidP="00C735EC">
      <w:pPr>
        <w:tabs>
          <w:tab w:val="left" w:pos="3414"/>
        </w:tabs>
        <w:spacing w:before="240" w:after="240"/>
        <w:ind w:firstLine="284"/>
        <w:jc w:val="both"/>
        <w:rPr>
          <w:rFonts w:asciiTheme="majorBidi" w:hAnsiTheme="majorBidi" w:cstheme="majorBidi"/>
          <w:sz w:val="24"/>
          <w:szCs w:val="24"/>
        </w:rPr>
      </w:pPr>
      <w:r w:rsidRPr="00EA7676">
        <w:rPr>
          <w:rFonts w:asciiTheme="majorBidi" w:hAnsiTheme="majorBidi" w:cstheme="majorBidi"/>
          <w:sz w:val="24"/>
          <w:szCs w:val="24"/>
        </w:rPr>
        <w:t xml:space="preserve">Dans le cadre de notre recherche nous avons élaboré un guide d’entretien semi-directif, celui-ci vise à explorer </w:t>
      </w:r>
      <w:r w:rsidRPr="008E5451">
        <w:rPr>
          <w:rFonts w:asciiTheme="majorBidi" w:hAnsiTheme="majorBidi" w:cstheme="majorBidi"/>
          <w:sz w:val="24"/>
          <w:szCs w:val="24"/>
        </w:rPr>
        <w:t xml:space="preserve">de manière approfondie les </w:t>
      </w:r>
      <w:r w:rsidRPr="008E5451">
        <w:rPr>
          <w:rStyle w:val="lev"/>
          <w:rFonts w:asciiTheme="majorBidi" w:hAnsiTheme="majorBidi" w:cstheme="majorBidi"/>
          <w:b w:val="0"/>
          <w:bCs w:val="0"/>
          <w:sz w:val="24"/>
          <w:szCs w:val="24"/>
        </w:rPr>
        <w:t>modalités d’utilisation du CRM HubSpot</w:t>
      </w:r>
      <w:r w:rsidRPr="008E5451">
        <w:rPr>
          <w:rFonts w:asciiTheme="majorBidi" w:hAnsiTheme="majorBidi" w:cstheme="majorBidi"/>
          <w:sz w:val="24"/>
          <w:szCs w:val="24"/>
        </w:rPr>
        <w:t xml:space="preserve"> au sein de l’agence </w:t>
      </w:r>
      <w:r w:rsidRPr="008E5451">
        <w:rPr>
          <w:rStyle w:val="lev"/>
          <w:rFonts w:asciiTheme="majorBidi" w:hAnsiTheme="majorBidi" w:cstheme="majorBidi"/>
          <w:b w:val="0"/>
          <w:bCs w:val="0"/>
          <w:sz w:val="24"/>
          <w:szCs w:val="24"/>
        </w:rPr>
        <w:t>TBWA</w:t>
      </w:r>
      <w:r w:rsidR="00222C33" w:rsidRPr="008E5451">
        <w:rPr>
          <w:rStyle w:val="lev"/>
          <w:rFonts w:asciiTheme="majorBidi" w:hAnsiTheme="majorBidi" w:cstheme="majorBidi"/>
          <w:b w:val="0"/>
          <w:bCs w:val="0"/>
          <w:sz w:val="24"/>
          <w:szCs w:val="24"/>
        </w:rPr>
        <w:t>\</w:t>
      </w:r>
      <w:r w:rsidRPr="008E5451">
        <w:rPr>
          <w:rStyle w:val="lev"/>
          <w:rFonts w:asciiTheme="majorBidi" w:hAnsiTheme="majorBidi" w:cstheme="majorBidi"/>
          <w:b w:val="0"/>
          <w:bCs w:val="0"/>
          <w:sz w:val="24"/>
          <w:szCs w:val="24"/>
        </w:rPr>
        <w:t xml:space="preserve"> Djaz</w:t>
      </w:r>
      <w:r w:rsidRPr="008E5451">
        <w:rPr>
          <w:rFonts w:asciiTheme="majorBidi" w:hAnsiTheme="majorBidi" w:cstheme="majorBidi"/>
          <w:sz w:val="24"/>
          <w:szCs w:val="24"/>
        </w:rPr>
        <w:t xml:space="preserve">, </w:t>
      </w:r>
      <w:r w:rsidR="008E5451" w:rsidRPr="008E5451">
        <w:rPr>
          <w:rFonts w:asciiTheme="majorBidi" w:hAnsiTheme="majorBidi" w:cstheme="majorBidi"/>
          <w:sz w:val="24"/>
          <w:szCs w:val="24"/>
        </w:rPr>
        <w:t>et comprendre comment la campagne emailing a été conçue, structurée et diffusée, et d’identifier les pratiques et outils mobilisés tout au long du processus.</w:t>
      </w:r>
    </w:p>
    <w:p w14:paraId="2A5217B5" w14:textId="71450588" w:rsidR="00141E4E" w:rsidRDefault="00EA7676" w:rsidP="00C735EC">
      <w:pPr>
        <w:tabs>
          <w:tab w:val="left" w:pos="3414"/>
        </w:tabs>
        <w:spacing w:before="240" w:after="240"/>
        <w:ind w:firstLine="284"/>
        <w:jc w:val="both"/>
        <w:rPr>
          <w:rFonts w:asciiTheme="majorBidi" w:hAnsiTheme="majorBidi" w:cstheme="majorBidi"/>
          <w:sz w:val="24"/>
          <w:szCs w:val="24"/>
        </w:rPr>
      </w:pPr>
      <w:r>
        <w:rPr>
          <w:rFonts w:asciiTheme="majorBidi" w:hAnsiTheme="majorBidi" w:cstheme="majorBidi"/>
          <w:sz w:val="24"/>
          <w:szCs w:val="24"/>
        </w:rPr>
        <w:t>L</w:t>
      </w:r>
      <w:r w:rsidR="00141E4E" w:rsidRPr="00EA7676">
        <w:rPr>
          <w:rFonts w:asciiTheme="majorBidi" w:hAnsiTheme="majorBidi" w:cstheme="majorBidi"/>
          <w:sz w:val="24"/>
          <w:szCs w:val="24"/>
        </w:rPr>
        <w:t xml:space="preserve">e guide a été structuré autour de </w:t>
      </w:r>
      <w:r w:rsidR="00141E4E" w:rsidRPr="00EA7676">
        <w:rPr>
          <w:rStyle w:val="lev"/>
          <w:rFonts w:asciiTheme="majorBidi" w:hAnsiTheme="majorBidi" w:cstheme="majorBidi"/>
          <w:b w:val="0"/>
          <w:bCs w:val="0"/>
          <w:sz w:val="24"/>
          <w:szCs w:val="24"/>
        </w:rPr>
        <w:t>trois axes principaux</w:t>
      </w:r>
      <w:r w:rsidR="00141E4E" w:rsidRPr="00EA7676">
        <w:rPr>
          <w:rFonts w:asciiTheme="majorBidi" w:hAnsiTheme="majorBidi" w:cstheme="majorBidi"/>
          <w:b/>
          <w:bCs/>
          <w:sz w:val="24"/>
          <w:szCs w:val="24"/>
        </w:rPr>
        <w:t xml:space="preserve">, </w:t>
      </w:r>
      <w:r w:rsidR="00141E4E" w:rsidRPr="00EA7676">
        <w:rPr>
          <w:rFonts w:asciiTheme="majorBidi" w:hAnsiTheme="majorBidi" w:cstheme="majorBidi"/>
          <w:sz w:val="24"/>
          <w:szCs w:val="24"/>
        </w:rPr>
        <w:t xml:space="preserve">permettant de couvrir l’ensemble du processus CRM, </w:t>
      </w:r>
      <w:r w:rsidR="00141E4E" w:rsidRPr="008E5451">
        <w:rPr>
          <w:rFonts w:asciiTheme="majorBidi" w:hAnsiTheme="majorBidi" w:cstheme="majorBidi"/>
          <w:sz w:val="24"/>
          <w:szCs w:val="24"/>
        </w:rPr>
        <w:t>de la prise en main de l’outil à l’évaluation des performances</w:t>
      </w:r>
      <w:r w:rsidR="00141E4E" w:rsidRPr="00EA7676">
        <w:rPr>
          <w:rFonts w:asciiTheme="majorBidi" w:hAnsiTheme="majorBidi" w:cstheme="majorBidi"/>
          <w:sz w:val="24"/>
          <w:szCs w:val="24"/>
        </w:rPr>
        <w:t xml:space="preserve"> mark</w:t>
      </w:r>
      <w:r w:rsidR="00C735EC">
        <w:rPr>
          <w:rFonts w:asciiTheme="majorBidi" w:hAnsiTheme="majorBidi" w:cstheme="majorBidi"/>
          <w:sz w:val="24"/>
          <w:szCs w:val="24"/>
        </w:rPr>
        <w:t>eting</w:t>
      </w:r>
      <w:r w:rsidR="00141E4E" w:rsidRPr="00EA7676">
        <w:rPr>
          <w:rFonts w:asciiTheme="majorBidi" w:hAnsiTheme="majorBidi" w:cstheme="majorBidi"/>
          <w:sz w:val="24"/>
          <w:szCs w:val="24"/>
        </w:rPr>
        <w:t>:</w:t>
      </w:r>
    </w:p>
    <w:p w14:paraId="308104D9" w14:textId="469BE813" w:rsidR="00EA7676" w:rsidRPr="0092296F" w:rsidRDefault="0092296F" w:rsidP="00AF134E">
      <w:pPr>
        <w:pStyle w:val="soussoussection"/>
      </w:pPr>
      <w:bookmarkStart w:id="248" w:name="_Toc199803613"/>
      <w:r>
        <w:rPr>
          <w:rStyle w:val="lev"/>
          <w:b/>
          <w:bCs w:val="0"/>
        </w:rPr>
        <w:lastRenderedPageBreak/>
        <w:t xml:space="preserve">2.3.1. </w:t>
      </w:r>
      <w:r w:rsidR="00EA7676" w:rsidRPr="0092296F">
        <w:rPr>
          <w:rStyle w:val="lev"/>
          <w:b/>
          <w:bCs w:val="0"/>
        </w:rPr>
        <w:t>Axe 1 : Utilisation générale de HubSpot comme CRM marketing</w:t>
      </w:r>
      <w:bookmarkEnd w:id="248"/>
    </w:p>
    <w:p w14:paraId="60A3CF73" w14:textId="7FF237C6" w:rsidR="00EA7676" w:rsidRPr="00EA7676" w:rsidRDefault="00EA7676" w:rsidP="00C735EC">
      <w:pPr>
        <w:pStyle w:val="NormalWeb"/>
        <w:spacing w:line="360" w:lineRule="auto"/>
        <w:ind w:firstLine="284"/>
        <w:jc w:val="both"/>
        <w:rPr>
          <w:rFonts w:asciiTheme="majorBidi" w:hAnsiTheme="majorBidi" w:cstheme="majorBidi"/>
        </w:rPr>
      </w:pPr>
      <w:r w:rsidRPr="00EA7676">
        <w:rPr>
          <w:rFonts w:asciiTheme="majorBidi" w:hAnsiTheme="majorBidi" w:cstheme="majorBidi"/>
        </w:rPr>
        <w:t xml:space="preserve">Cette première partie de l’entretien vise à comprendre </w:t>
      </w:r>
      <w:r w:rsidRPr="00EA7676">
        <w:rPr>
          <w:rStyle w:val="lev"/>
          <w:rFonts w:asciiTheme="majorBidi" w:hAnsiTheme="majorBidi" w:cstheme="majorBidi"/>
          <w:b w:val="0"/>
          <w:bCs w:val="0"/>
        </w:rPr>
        <w:t>l’historique de l’implémentation de HubSpot</w:t>
      </w:r>
      <w:r w:rsidRPr="00EA7676">
        <w:rPr>
          <w:rFonts w:asciiTheme="majorBidi" w:hAnsiTheme="majorBidi" w:cstheme="majorBidi"/>
        </w:rPr>
        <w:t xml:space="preserve"> chez TBWA Djaz, ainsi que la manière dont il est intégré dans les pratiques quotidiennes. Il s’agit d’obtenir des précisions sur :</w:t>
      </w:r>
    </w:p>
    <w:p w14:paraId="075A47B9" w14:textId="77777777" w:rsidR="00EA7676" w:rsidRPr="00EA7676" w:rsidRDefault="00EA7676" w:rsidP="00831C74">
      <w:pPr>
        <w:pStyle w:val="NormalWeb"/>
        <w:numPr>
          <w:ilvl w:val="0"/>
          <w:numId w:val="49"/>
        </w:numPr>
        <w:spacing w:line="360" w:lineRule="auto"/>
        <w:jc w:val="both"/>
        <w:rPr>
          <w:rFonts w:asciiTheme="majorBidi" w:hAnsiTheme="majorBidi" w:cstheme="majorBidi"/>
        </w:rPr>
      </w:pPr>
      <w:r w:rsidRPr="00EA7676">
        <w:rPr>
          <w:rFonts w:asciiTheme="majorBidi" w:hAnsiTheme="majorBidi" w:cstheme="majorBidi"/>
        </w:rPr>
        <w:t xml:space="preserve">les </w:t>
      </w:r>
      <w:r w:rsidRPr="00EA7676">
        <w:rPr>
          <w:rStyle w:val="lev"/>
          <w:rFonts w:asciiTheme="majorBidi" w:hAnsiTheme="majorBidi" w:cstheme="majorBidi"/>
          <w:b w:val="0"/>
          <w:bCs w:val="0"/>
        </w:rPr>
        <w:t>raisons du choix de HubSpot</w:t>
      </w:r>
      <w:r w:rsidRPr="00EA7676">
        <w:rPr>
          <w:rFonts w:asciiTheme="majorBidi" w:hAnsiTheme="majorBidi" w:cstheme="majorBidi"/>
        </w:rPr>
        <w:t xml:space="preserve"> parmi d’autres solutions CRM,</w:t>
      </w:r>
    </w:p>
    <w:p w14:paraId="2D7E28A0" w14:textId="6B9E9F55" w:rsidR="00EA7676" w:rsidRPr="00EA7676" w:rsidRDefault="00EA7676" w:rsidP="00831C74">
      <w:pPr>
        <w:pStyle w:val="NormalWeb"/>
        <w:numPr>
          <w:ilvl w:val="0"/>
          <w:numId w:val="49"/>
        </w:numPr>
        <w:spacing w:line="360" w:lineRule="auto"/>
        <w:jc w:val="both"/>
        <w:rPr>
          <w:rFonts w:asciiTheme="majorBidi" w:hAnsiTheme="majorBidi" w:cstheme="majorBidi"/>
          <w:b/>
          <w:bCs/>
        </w:rPr>
      </w:pPr>
      <w:r w:rsidRPr="00EA7676">
        <w:rPr>
          <w:rFonts w:asciiTheme="majorBidi" w:hAnsiTheme="majorBidi" w:cstheme="majorBidi"/>
        </w:rPr>
        <w:t>le</w:t>
      </w:r>
      <w:r w:rsidRPr="00EA7676">
        <w:rPr>
          <w:rFonts w:asciiTheme="majorBidi" w:hAnsiTheme="majorBidi" w:cstheme="majorBidi"/>
          <w:b/>
          <w:bCs/>
        </w:rPr>
        <w:t xml:space="preserve"> </w:t>
      </w:r>
      <w:r w:rsidRPr="00EA7676">
        <w:rPr>
          <w:rStyle w:val="lev"/>
          <w:rFonts w:asciiTheme="majorBidi" w:hAnsiTheme="majorBidi" w:cstheme="majorBidi"/>
          <w:b w:val="0"/>
          <w:bCs w:val="0"/>
        </w:rPr>
        <w:t xml:space="preserve">niveau de </w:t>
      </w:r>
      <w:r>
        <w:rPr>
          <w:rStyle w:val="lev"/>
          <w:rFonts w:asciiTheme="majorBidi" w:hAnsiTheme="majorBidi" w:cstheme="majorBidi"/>
          <w:b w:val="0"/>
          <w:bCs w:val="0"/>
        </w:rPr>
        <w:t xml:space="preserve">l’utilisation </w:t>
      </w:r>
      <w:r w:rsidRPr="00EA7676">
        <w:rPr>
          <w:rStyle w:val="lev"/>
          <w:rFonts w:asciiTheme="majorBidi" w:hAnsiTheme="majorBidi" w:cstheme="majorBidi"/>
          <w:b w:val="0"/>
          <w:bCs w:val="0"/>
        </w:rPr>
        <w:t>des équipes</w:t>
      </w:r>
      <w:r w:rsidRPr="00EA7676">
        <w:rPr>
          <w:rFonts w:asciiTheme="majorBidi" w:hAnsiTheme="majorBidi" w:cstheme="majorBidi"/>
        </w:rPr>
        <w:t>,</w:t>
      </w:r>
    </w:p>
    <w:p w14:paraId="5BE9403D" w14:textId="7D52063E" w:rsidR="00EA7676" w:rsidRDefault="00EA7676" w:rsidP="00831C74">
      <w:pPr>
        <w:pStyle w:val="NormalWeb"/>
        <w:numPr>
          <w:ilvl w:val="0"/>
          <w:numId w:val="49"/>
        </w:numPr>
        <w:spacing w:line="360" w:lineRule="auto"/>
        <w:jc w:val="both"/>
        <w:rPr>
          <w:rFonts w:asciiTheme="majorBidi" w:hAnsiTheme="majorBidi" w:cstheme="majorBidi"/>
          <w:color w:val="000000" w:themeColor="text1"/>
        </w:rPr>
      </w:pPr>
      <w:r>
        <w:rPr>
          <w:rFonts w:asciiTheme="majorBidi" w:hAnsiTheme="majorBidi" w:cstheme="majorBidi"/>
        </w:rPr>
        <w:t>et l</w:t>
      </w:r>
      <w:r w:rsidRPr="00EA7676">
        <w:rPr>
          <w:rFonts w:asciiTheme="majorBidi" w:hAnsiTheme="majorBidi" w:cstheme="majorBidi"/>
        </w:rPr>
        <w:t xml:space="preserve">es </w:t>
      </w:r>
      <w:r w:rsidRPr="00EA7676">
        <w:rPr>
          <w:rStyle w:val="lev"/>
          <w:rFonts w:asciiTheme="majorBidi" w:hAnsiTheme="majorBidi" w:cstheme="majorBidi"/>
          <w:b w:val="0"/>
          <w:bCs w:val="0"/>
        </w:rPr>
        <w:t>fonctionnalités utilisées</w:t>
      </w:r>
      <w:r w:rsidRPr="00EA7676">
        <w:rPr>
          <w:rFonts w:asciiTheme="majorBidi" w:hAnsiTheme="majorBidi" w:cstheme="majorBidi"/>
        </w:rPr>
        <w:t xml:space="preserve"> en priorité (gestion des contacts, segmentation, </w:t>
      </w:r>
      <w:r w:rsidRPr="00EA7676">
        <w:rPr>
          <w:rFonts w:asciiTheme="majorBidi" w:hAnsiTheme="majorBidi" w:cstheme="majorBidi"/>
          <w:color w:val="000000" w:themeColor="text1"/>
        </w:rPr>
        <w:t>automatisation...),</w:t>
      </w:r>
    </w:p>
    <w:p w14:paraId="00E6EA20" w14:textId="127B3CEF" w:rsidR="00EA7676" w:rsidRPr="00450D0F" w:rsidRDefault="00EA7676" w:rsidP="00831C74">
      <w:pPr>
        <w:pStyle w:val="NormalWeb"/>
        <w:numPr>
          <w:ilvl w:val="0"/>
          <w:numId w:val="49"/>
        </w:numPr>
        <w:spacing w:line="360" w:lineRule="auto"/>
        <w:jc w:val="both"/>
        <w:rPr>
          <w:rFonts w:asciiTheme="majorBidi" w:hAnsiTheme="majorBidi" w:cstheme="majorBidi"/>
          <w:color w:val="000000" w:themeColor="text1"/>
        </w:rPr>
      </w:pPr>
      <w:r>
        <w:t xml:space="preserve">Le recours aux fonctionnalités d’automatisation via les workflows pour optimiser le </w:t>
      </w:r>
      <w:r w:rsidR="009F0317">
        <w:t>parcours client.</w:t>
      </w:r>
    </w:p>
    <w:p w14:paraId="5468610A" w14:textId="0FEF5A16" w:rsidR="00EA7676" w:rsidRPr="00450D0F" w:rsidRDefault="0092296F" w:rsidP="00AF134E">
      <w:pPr>
        <w:pStyle w:val="soussoussection"/>
        <w:rPr>
          <w:rFonts w:cstheme="majorBidi"/>
          <w:color w:val="auto"/>
          <w:szCs w:val="24"/>
        </w:rPr>
      </w:pPr>
      <w:bookmarkStart w:id="249" w:name="_Toc198979809"/>
      <w:bookmarkStart w:id="250" w:name="_Toc198980533"/>
      <w:bookmarkStart w:id="251" w:name="_Toc199803614"/>
      <w:r w:rsidRPr="00450D0F">
        <w:rPr>
          <w:rStyle w:val="lev"/>
          <w:b/>
          <w:bCs w:val="0"/>
        </w:rPr>
        <w:t xml:space="preserve">2.3.2. </w:t>
      </w:r>
      <w:r w:rsidR="00EA7676" w:rsidRPr="00450D0F">
        <w:rPr>
          <w:rStyle w:val="lev"/>
          <w:b/>
          <w:bCs w:val="0"/>
        </w:rPr>
        <w:t>Axe 2 : Conception et mise en œuvre d</w:t>
      </w:r>
      <w:r w:rsidR="00450D0F" w:rsidRPr="00450D0F">
        <w:rPr>
          <w:rStyle w:val="lev"/>
          <w:b/>
          <w:bCs w:val="0"/>
        </w:rPr>
        <w:t xml:space="preserve">e la campagne </w:t>
      </w:r>
      <w:r w:rsidR="00450D0F" w:rsidRPr="00450D0F">
        <w:t xml:space="preserve">emailing </w:t>
      </w:r>
      <w:r w:rsidR="00450D0F" w:rsidRPr="00450D0F">
        <w:rPr>
          <w:rFonts w:cstheme="majorBidi"/>
          <w:color w:val="auto"/>
          <w:szCs w:val="24"/>
          <w:shd w:val="clear" w:color="auto" w:fill="FFFFFF"/>
        </w:rPr>
        <w:t xml:space="preserve">TBWA\ DJAZ </w:t>
      </w:r>
      <w:r w:rsidR="00450D0F" w:rsidRPr="00450D0F">
        <w:rPr>
          <w:rFonts w:cstheme="majorBidi"/>
          <w:color w:val="auto"/>
          <w:szCs w:val="24"/>
        </w:rPr>
        <w:t>newsletter n°28</w:t>
      </w:r>
      <w:r w:rsidR="00450D0F">
        <w:rPr>
          <w:rFonts w:cstheme="majorBidi"/>
          <w:color w:val="auto"/>
          <w:szCs w:val="24"/>
        </w:rPr>
        <w:t xml:space="preserve"> </w:t>
      </w:r>
      <w:r w:rsidR="00EA7676" w:rsidRPr="00450D0F">
        <w:rPr>
          <w:rStyle w:val="lev"/>
          <w:b/>
          <w:bCs w:val="0"/>
        </w:rPr>
        <w:t>via HubSpot</w:t>
      </w:r>
      <w:bookmarkEnd w:id="249"/>
      <w:bookmarkEnd w:id="250"/>
      <w:bookmarkEnd w:id="251"/>
    </w:p>
    <w:p w14:paraId="61D0620E" w14:textId="36A3B840" w:rsidR="00254E5D" w:rsidRPr="008E5451" w:rsidRDefault="008E5451" w:rsidP="00C735EC">
      <w:pPr>
        <w:pStyle w:val="NormalWeb"/>
        <w:spacing w:line="360" w:lineRule="auto"/>
        <w:ind w:firstLine="284"/>
        <w:jc w:val="both"/>
        <w:rPr>
          <w:rFonts w:asciiTheme="majorBidi" w:hAnsiTheme="majorBidi" w:cstheme="majorBidi"/>
          <w:color w:val="000000" w:themeColor="text1"/>
        </w:rPr>
      </w:pPr>
      <w:r>
        <w:t xml:space="preserve">Cet axe s’intéresse à la manière dont la campagne a été pensée et construite à l’aide de HubSpot. Il explore les origines de la campagne. </w:t>
      </w:r>
      <w:r w:rsidR="00EA7676" w:rsidRPr="00EA7676">
        <w:rPr>
          <w:rFonts w:asciiTheme="majorBidi" w:hAnsiTheme="majorBidi" w:cstheme="majorBidi"/>
          <w:color w:val="000000" w:themeColor="text1"/>
        </w:rPr>
        <w:t>Les points abordés incluent :</w:t>
      </w:r>
    </w:p>
    <w:p w14:paraId="2008E432" w14:textId="0D981F9B" w:rsidR="008E5451" w:rsidRDefault="008E5451" w:rsidP="00831C74">
      <w:pPr>
        <w:pStyle w:val="NormalWeb"/>
        <w:numPr>
          <w:ilvl w:val="0"/>
          <w:numId w:val="50"/>
        </w:numPr>
        <w:spacing w:line="360" w:lineRule="auto"/>
        <w:jc w:val="both"/>
      </w:pPr>
      <w:r>
        <w:t>La genèse de la campagne et les objectifs poursuivis,</w:t>
      </w:r>
    </w:p>
    <w:p w14:paraId="10272616" w14:textId="4084D824" w:rsidR="008E5451" w:rsidRDefault="008E5451" w:rsidP="00831C74">
      <w:pPr>
        <w:pStyle w:val="NormalWeb"/>
        <w:numPr>
          <w:ilvl w:val="0"/>
          <w:numId w:val="50"/>
        </w:numPr>
        <w:spacing w:line="360" w:lineRule="auto"/>
        <w:jc w:val="both"/>
      </w:pPr>
      <w:r>
        <w:t>Le déroulement du processus de conception, depuis la phase de réflexion jusqu’à la mise en ligne,</w:t>
      </w:r>
    </w:p>
    <w:p w14:paraId="1F50D03C" w14:textId="3F6C14C3" w:rsidR="008E5451" w:rsidRDefault="008E5451" w:rsidP="00831C74">
      <w:pPr>
        <w:pStyle w:val="NormalWeb"/>
        <w:numPr>
          <w:ilvl w:val="0"/>
          <w:numId w:val="50"/>
        </w:numPr>
        <w:spacing w:line="360" w:lineRule="auto"/>
        <w:jc w:val="both"/>
      </w:pPr>
      <w:r>
        <w:t>Les pratiques adoptées en matière de délivrabilité (choix de l’objet, segmentation, fréquence...),</w:t>
      </w:r>
    </w:p>
    <w:p w14:paraId="30655EC6" w14:textId="65E35943" w:rsidR="008E5451" w:rsidRDefault="008E5451" w:rsidP="00831C74">
      <w:pPr>
        <w:pStyle w:val="NormalWeb"/>
        <w:numPr>
          <w:ilvl w:val="0"/>
          <w:numId w:val="50"/>
        </w:numPr>
        <w:spacing w:line="360" w:lineRule="auto"/>
        <w:jc w:val="both"/>
      </w:pPr>
      <w:r>
        <w:t>a stratégie de segmentation de la base de données</w:t>
      </w:r>
    </w:p>
    <w:p w14:paraId="4E17D6E2" w14:textId="65A053EB" w:rsidR="00254E5D" w:rsidRPr="00450D0F" w:rsidRDefault="0092296F" w:rsidP="00AF134E">
      <w:pPr>
        <w:pStyle w:val="soussoussection"/>
        <w:rPr>
          <w:rFonts w:cstheme="majorBidi"/>
          <w:color w:val="auto"/>
          <w:szCs w:val="24"/>
        </w:rPr>
      </w:pPr>
      <w:bookmarkStart w:id="252" w:name="_Toc198979810"/>
      <w:bookmarkStart w:id="253" w:name="_Toc198980534"/>
      <w:bookmarkStart w:id="254" w:name="_Toc199803615"/>
      <w:r w:rsidRPr="00450D0F">
        <w:rPr>
          <w:rStyle w:val="lev"/>
          <w:b/>
          <w:bCs w:val="0"/>
        </w:rPr>
        <w:t xml:space="preserve">2.3.3. </w:t>
      </w:r>
      <w:r w:rsidR="00254E5D" w:rsidRPr="00450D0F">
        <w:rPr>
          <w:rStyle w:val="lev"/>
          <w:b/>
          <w:bCs w:val="0"/>
        </w:rPr>
        <w:t xml:space="preserve">Axe 3 : </w:t>
      </w:r>
      <w:r w:rsidR="00450D0F">
        <w:rPr>
          <w:rStyle w:val="lev"/>
          <w:b/>
          <w:bCs w:val="0"/>
        </w:rPr>
        <w:t xml:space="preserve">Évaluation de la performance de la campagne </w:t>
      </w:r>
      <w:r w:rsidR="00450D0F" w:rsidRPr="00450D0F">
        <w:t xml:space="preserve">emailing </w:t>
      </w:r>
      <w:r w:rsidR="00450D0F" w:rsidRPr="00450D0F">
        <w:rPr>
          <w:rFonts w:cstheme="majorBidi"/>
          <w:color w:val="auto"/>
          <w:szCs w:val="24"/>
          <w:shd w:val="clear" w:color="auto" w:fill="FFFFFF"/>
        </w:rPr>
        <w:t xml:space="preserve">TBWA\ DJAZ </w:t>
      </w:r>
      <w:r w:rsidR="00450D0F" w:rsidRPr="00450D0F">
        <w:rPr>
          <w:rFonts w:cstheme="majorBidi"/>
          <w:color w:val="auto"/>
          <w:szCs w:val="24"/>
        </w:rPr>
        <w:t xml:space="preserve">newsletter n°28 </w:t>
      </w:r>
      <w:r w:rsidR="00254E5D" w:rsidRPr="00450D0F">
        <w:rPr>
          <w:rStyle w:val="lev"/>
          <w:b/>
          <w:bCs w:val="0"/>
        </w:rPr>
        <w:t>grâce à HubSpot</w:t>
      </w:r>
      <w:bookmarkEnd w:id="252"/>
      <w:bookmarkEnd w:id="253"/>
      <w:bookmarkEnd w:id="254"/>
    </w:p>
    <w:p w14:paraId="7F35AFD3" w14:textId="37DA35F9" w:rsidR="00254E5D" w:rsidRDefault="008E5451" w:rsidP="00C735EC">
      <w:pPr>
        <w:pStyle w:val="NormalWeb"/>
        <w:spacing w:line="360" w:lineRule="auto"/>
        <w:ind w:firstLine="284"/>
        <w:jc w:val="both"/>
        <w:rPr>
          <w:rFonts w:asciiTheme="majorBidi" w:hAnsiTheme="majorBidi" w:cstheme="majorBidi"/>
          <w:b/>
          <w:bCs/>
          <w:color w:val="000000" w:themeColor="text1"/>
        </w:rPr>
      </w:pPr>
      <w:r>
        <w:t>Ce troisième axe s’intéresse à l’analyse post-campagne et à l’apport de HubSpot dans l’évaluation de la performance marketing.</w:t>
      </w:r>
      <w:r w:rsidR="0092296F">
        <w:rPr>
          <w:rFonts w:asciiTheme="majorBidi" w:hAnsiTheme="majorBidi" w:cstheme="majorBidi"/>
          <w:color w:val="000000" w:themeColor="text1"/>
        </w:rPr>
        <w:t xml:space="preserve"> </w:t>
      </w:r>
      <w:r>
        <w:t>Les aspects traités incluent :</w:t>
      </w:r>
    </w:p>
    <w:p w14:paraId="6F1921F0" w14:textId="2C4DCE6F" w:rsidR="008E5451" w:rsidRPr="008E5451" w:rsidRDefault="008E5451" w:rsidP="00831C74">
      <w:pPr>
        <w:pStyle w:val="NormalWeb"/>
        <w:numPr>
          <w:ilvl w:val="0"/>
          <w:numId w:val="51"/>
        </w:numPr>
        <w:spacing w:line="360" w:lineRule="auto"/>
        <w:jc w:val="both"/>
        <w:rPr>
          <w:rFonts w:asciiTheme="majorBidi" w:hAnsiTheme="majorBidi" w:cstheme="majorBidi"/>
          <w:color w:val="000000" w:themeColor="text1"/>
        </w:rPr>
      </w:pPr>
      <w:r>
        <w:lastRenderedPageBreak/>
        <w:t>Les fonctionnalités de HubSpot mobilisées pour le suivi et l’analyse des performances de cette campagne,</w:t>
      </w:r>
    </w:p>
    <w:p w14:paraId="73B8C361" w14:textId="2A387446" w:rsidR="008E5451" w:rsidRPr="008E5451" w:rsidRDefault="008E5451" w:rsidP="00831C74">
      <w:pPr>
        <w:pStyle w:val="NormalWeb"/>
        <w:numPr>
          <w:ilvl w:val="0"/>
          <w:numId w:val="51"/>
        </w:numPr>
        <w:spacing w:line="360" w:lineRule="auto"/>
        <w:jc w:val="both"/>
        <w:rPr>
          <w:rFonts w:asciiTheme="majorBidi" w:hAnsiTheme="majorBidi" w:cstheme="majorBidi"/>
          <w:color w:val="000000" w:themeColor="text1"/>
        </w:rPr>
      </w:pPr>
      <w:r>
        <w:t>L’identification de points faibles ou d’éléments à optimiser à travers les rapports proposés par HubSpot,</w:t>
      </w:r>
    </w:p>
    <w:p w14:paraId="52D15AC0" w14:textId="39166C84" w:rsidR="008E5451" w:rsidRPr="00254E5D" w:rsidRDefault="008E5451" w:rsidP="00831C74">
      <w:pPr>
        <w:pStyle w:val="NormalWeb"/>
        <w:numPr>
          <w:ilvl w:val="0"/>
          <w:numId w:val="51"/>
        </w:numPr>
        <w:spacing w:line="360" w:lineRule="auto"/>
        <w:jc w:val="both"/>
        <w:rPr>
          <w:rFonts w:asciiTheme="majorBidi" w:hAnsiTheme="majorBidi" w:cstheme="majorBidi"/>
          <w:color w:val="000000" w:themeColor="text1"/>
        </w:rPr>
      </w:pPr>
      <w:r>
        <w:t>L’apport des outils d’analyse de HubSpot dans la formulation de recommandations pour les futures campagnes</w:t>
      </w:r>
    </w:p>
    <w:p w14:paraId="0ED76D73" w14:textId="0B6FDE93" w:rsidR="00C01FCA" w:rsidRPr="00AF134E" w:rsidRDefault="00222C33" w:rsidP="00AF134E">
      <w:pPr>
        <w:pStyle w:val="soussoussection"/>
      </w:pPr>
      <w:bookmarkStart w:id="255" w:name="_Toc199803616"/>
      <w:r w:rsidRPr="00AF134E">
        <w:t xml:space="preserve">2.3.4. </w:t>
      </w:r>
      <w:r w:rsidR="00C01FCA" w:rsidRPr="00AF134E">
        <w:t>Le recueil de données, le lieu et la durée de l’en</w:t>
      </w:r>
      <w:r w:rsidR="00254E5D" w:rsidRPr="00AF134E">
        <w:t>tretien</w:t>
      </w:r>
      <w:bookmarkEnd w:id="255"/>
      <w:r w:rsidR="00254E5D" w:rsidRPr="00AF134E">
        <w:t xml:space="preserve"> </w:t>
      </w:r>
      <w:r w:rsidR="00C01FCA" w:rsidRPr="00AF134E">
        <w:t xml:space="preserve"> </w:t>
      </w:r>
    </w:p>
    <w:p w14:paraId="151255BC" w14:textId="05B098B8" w:rsidR="00254E5D" w:rsidRPr="0092296F" w:rsidRDefault="00254E5D" w:rsidP="00C735EC">
      <w:pPr>
        <w:pStyle w:val="NormalWeb"/>
        <w:spacing w:line="360" w:lineRule="auto"/>
        <w:ind w:firstLine="284"/>
        <w:jc w:val="both"/>
        <w:rPr>
          <w:rFonts w:asciiTheme="majorBidi" w:hAnsiTheme="majorBidi" w:cstheme="majorBidi"/>
          <w:color w:val="000000" w:themeColor="text1"/>
        </w:rPr>
      </w:pPr>
      <w:r w:rsidRPr="0092296F">
        <w:rPr>
          <w:rFonts w:asciiTheme="majorBidi" w:hAnsiTheme="majorBidi" w:cstheme="majorBidi"/>
        </w:rPr>
        <w:t xml:space="preserve">Le recueil des données est une étape essentielle, car la qualité de l’analyse en dépend directement. Nous avons mené un </w:t>
      </w:r>
      <w:r w:rsidRPr="008E5451">
        <w:rPr>
          <w:rStyle w:val="lev"/>
          <w:rFonts w:asciiTheme="majorBidi" w:hAnsiTheme="majorBidi" w:cstheme="majorBidi"/>
          <w:b w:val="0"/>
          <w:bCs w:val="0"/>
        </w:rPr>
        <w:t>entretien semi-directif d’environ 1h</w:t>
      </w:r>
      <w:r w:rsidRPr="0092296F">
        <w:rPr>
          <w:rFonts w:asciiTheme="majorBidi" w:hAnsiTheme="majorBidi" w:cstheme="majorBidi"/>
        </w:rPr>
        <w:t>, durant lequel</w:t>
      </w:r>
      <w:r w:rsidR="008E5451">
        <w:rPr>
          <w:rFonts w:asciiTheme="majorBidi" w:hAnsiTheme="majorBidi" w:cstheme="majorBidi"/>
        </w:rPr>
        <w:t xml:space="preserve"> les </w:t>
      </w:r>
      <w:r w:rsidRPr="0092296F">
        <w:rPr>
          <w:rFonts w:asciiTheme="majorBidi" w:hAnsiTheme="majorBidi" w:cstheme="majorBidi"/>
        </w:rPr>
        <w:t>interviewé</w:t>
      </w:r>
      <w:r w:rsidR="008E5451">
        <w:rPr>
          <w:rFonts w:asciiTheme="majorBidi" w:hAnsiTheme="majorBidi" w:cstheme="majorBidi"/>
        </w:rPr>
        <w:t>s ont</w:t>
      </w:r>
      <w:r w:rsidRPr="0092296F">
        <w:rPr>
          <w:rFonts w:asciiTheme="majorBidi" w:hAnsiTheme="majorBidi" w:cstheme="majorBidi"/>
        </w:rPr>
        <w:t xml:space="preserve"> répondu à l’ensemble des questions prévues. Bien que l’échange ait laissé place à une certaine liberté, nous avons veillé à bien cadrer la discussion en rappelant clairement l’objectif de notre étude, afin de rester centrés sur le sujet et d’obtenir des informations pertinentes.</w:t>
      </w:r>
    </w:p>
    <w:p w14:paraId="3A251F38" w14:textId="762BD66A" w:rsidR="00C01FCA" w:rsidRPr="00AF134E" w:rsidRDefault="00222C33" w:rsidP="00AF134E">
      <w:pPr>
        <w:pStyle w:val="soussoussection"/>
      </w:pPr>
      <w:bookmarkStart w:id="256" w:name="_Toc199803617"/>
      <w:r w:rsidRPr="00AF134E">
        <w:t xml:space="preserve">2.3.5. </w:t>
      </w:r>
      <w:r w:rsidR="00C01FCA" w:rsidRPr="00AF134E">
        <w:t>Le traitement et l’analyse des résultats</w:t>
      </w:r>
      <w:bookmarkEnd w:id="256"/>
    </w:p>
    <w:p w14:paraId="0528F8A0" w14:textId="684E390B" w:rsidR="0092296F" w:rsidRPr="0092296F" w:rsidRDefault="00254E5D" w:rsidP="00C735EC">
      <w:pPr>
        <w:tabs>
          <w:tab w:val="left" w:pos="3414"/>
        </w:tabs>
        <w:spacing w:before="240" w:after="240"/>
        <w:ind w:firstLine="284"/>
        <w:jc w:val="both"/>
        <w:rPr>
          <w:rFonts w:asciiTheme="majorBidi" w:hAnsiTheme="majorBidi" w:cstheme="majorBidi"/>
          <w:sz w:val="24"/>
          <w:szCs w:val="24"/>
        </w:rPr>
      </w:pPr>
      <w:r w:rsidRPr="0092296F">
        <w:rPr>
          <w:rFonts w:asciiTheme="majorBidi" w:hAnsiTheme="majorBidi" w:cstheme="majorBidi"/>
          <w:sz w:val="24"/>
          <w:szCs w:val="24"/>
        </w:rPr>
        <w:t>Après avoir préparé le guide et réalisé l’entretien, nous avons analysé le contenu pour trouver des réponses à notre problématique et à nos hypothèses</w:t>
      </w:r>
      <w:r w:rsidR="0092296F" w:rsidRPr="0092296F">
        <w:rPr>
          <w:rFonts w:asciiTheme="majorBidi" w:hAnsiTheme="majorBidi" w:cstheme="majorBidi"/>
          <w:sz w:val="24"/>
          <w:szCs w:val="24"/>
        </w:rPr>
        <w:t>.</w:t>
      </w:r>
    </w:p>
    <w:p w14:paraId="7A88072E" w14:textId="77777777" w:rsidR="0092296F" w:rsidRPr="0092296F" w:rsidRDefault="0092296F" w:rsidP="00C735EC">
      <w:pPr>
        <w:tabs>
          <w:tab w:val="left" w:pos="3414"/>
        </w:tabs>
        <w:spacing w:before="240" w:after="240"/>
        <w:ind w:firstLine="284"/>
        <w:jc w:val="both"/>
        <w:rPr>
          <w:rFonts w:asciiTheme="majorBidi" w:hAnsiTheme="majorBidi" w:cstheme="majorBidi"/>
          <w:sz w:val="24"/>
          <w:szCs w:val="24"/>
        </w:rPr>
      </w:pPr>
      <w:r w:rsidRPr="0092296F">
        <w:rPr>
          <w:rFonts w:asciiTheme="majorBidi" w:hAnsiTheme="majorBidi" w:cstheme="majorBidi"/>
          <w:sz w:val="24"/>
          <w:szCs w:val="24"/>
        </w:rPr>
        <w:t>Notre démarche consiste à enregistrer l’intégralité du discours fourni par le répondant pour ensuite garder une trace qui soit écoutable à souhait et permette aux mieux d’analyser le discours de l’interviewé.</w:t>
      </w:r>
    </w:p>
    <w:p w14:paraId="2F4E3226" w14:textId="6A064B0C" w:rsidR="00254E5D" w:rsidRDefault="00254E5D" w:rsidP="00C735EC">
      <w:pPr>
        <w:tabs>
          <w:tab w:val="left" w:pos="3414"/>
        </w:tabs>
        <w:spacing w:before="240" w:after="240"/>
        <w:ind w:firstLine="284"/>
        <w:jc w:val="both"/>
        <w:rPr>
          <w:rFonts w:asciiTheme="majorBidi" w:hAnsiTheme="majorBidi" w:cstheme="majorBidi"/>
          <w:sz w:val="24"/>
          <w:szCs w:val="24"/>
        </w:rPr>
      </w:pPr>
      <w:r w:rsidRPr="0092296F">
        <w:rPr>
          <w:rFonts w:asciiTheme="majorBidi" w:hAnsiTheme="majorBidi" w:cstheme="majorBidi"/>
          <w:sz w:val="24"/>
          <w:szCs w:val="24"/>
        </w:rPr>
        <w:t xml:space="preserve">Nous avons ensuite étudié les réponses </w:t>
      </w:r>
      <w:r w:rsidRPr="0092296F">
        <w:rPr>
          <w:rStyle w:val="lev"/>
          <w:rFonts w:asciiTheme="majorBidi" w:hAnsiTheme="majorBidi" w:cstheme="majorBidi"/>
          <w:b w:val="0"/>
          <w:bCs w:val="0"/>
          <w:sz w:val="24"/>
          <w:szCs w:val="24"/>
        </w:rPr>
        <w:t>par thème</w:t>
      </w:r>
      <w:r w:rsidRPr="0092296F">
        <w:rPr>
          <w:rFonts w:asciiTheme="majorBidi" w:hAnsiTheme="majorBidi" w:cstheme="majorBidi"/>
          <w:sz w:val="24"/>
          <w:szCs w:val="24"/>
        </w:rPr>
        <w:t>, en suivant les grands axes de notre guide.</w:t>
      </w:r>
      <w:r w:rsidRPr="0092296F">
        <w:rPr>
          <w:rFonts w:asciiTheme="majorBidi" w:hAnsiTheme="majorBidi" w:cstheme="majorBidi"/>
          <w:sz w:val="24"/>
          <w:szCs w:val="24"/>
        </w:rPr>
        <w:br/>
      </w:r>
      <w:r w:rsidR="0092296F" w:rsidRPr="0092296F">
        <w:rPr>
          <w:rFonts w:asciiTheme="majorBidi" w:hAnsiTheme="majorBidi" w:cstheme="majorBidi"/>
          <w:sz w:val="24"/>
          <w:szCs w:val="24"/>
        </w:rPr>
        <w:t>Après avoir présenté notre méthodologie de recherche et l’enchainement de notre enquête, on va passer à l’analyse des entretiens, des contenus et traitement des résultats.</w:t>
      </w:r>
    </w:p>
    <w:p w14:paraId="3E4801E1" w14:textId="77777777" w:rsidR="00925F4F" w:rsidRDefault="00925F4F" w:rsidP="0092296F">
      <w:pPr>
        <w:tabs>
          <w:tab w:val="left" w:pos="3414"/>
        </w:tabs>
        <w:spacing w:before="240" w:after="240"/>
        <w:jc w:val="both"/>
        <w:rPr>
          <w:rFonts w:asciiTheme="majorBidi" w:hAnsiTheme="majorBidi" w:cstheme="majorBidi"/>
          <w:sz w:val="24"/>
          <w:szCs w:val="24"/>
        </w:rPr>
      </w:pPr>
    </w:p>
    <w:p w14:paraId="2DC8EC67" w14:textId="77777777" w:rsidR="00E55A56" w:rsidRDefault="00E55A56" w:rsidP="0092296F">
      <w:pPr>
        <w:tabs>
          <w:tab w:val="left" w:pos="3414"/>
        </w:tabs>
        <w:spacing w:before="240" w:after="240"/>
        <w:jc w:val="both"/>
        <w:rPr>
          <w:rFonts w:asciiTheme="majorBidi" w:hAnsiTheme="majorBidi" w:cstheme="majorBidi"/>
          <w:sz w:val="24"/>
          <w:szCs w:val="24"/>
        </w:rPr>
      </w:pPr>
    </w:p>
    <w:p w14:paraId="6B7CE476" w14:textId="352368AE" w:rsidR="00925F4F" w:rsidRPr="00AF134E" w:rsidRDefault="00925F4F" w:rsidP="00AF134E">
      <w:pPr>
        <w:pStyle w:val="section"/>
      </w:pPr>
      <w:bookmarkStart w:id="257" w:name="_Toc198979811"/>
      <w:bookmarkStart w:id="258" w:name="_Toc198980535"/>
      <w:bookmarkStart w:id="259" w:name="_Toc198984374"/>
      <w:bookmarkStart w:id="260" w:name="_Toc199691881"/>
      <w:bookmarkStart w:id="261" w:name="_Toc199693248"/>
      <w:bookmarkStart w:id="262" w:name="_Toc199803618"/>
      <w:r w:rsidRPr="00AF134E">
        <w:lastRenderedPageBreak/>
        <w:t xml:space="preserve">Section 03 : </w:t>
      </w:r>
      <w:r w:rsidR="00BE2DF2" w:rsidRPr="00AF134E">
        <w:t>Analyse des résultats et recommandation</w:t>
      </w:r>
      <w:bookmarkEnd w:id="257"/>
      <w:bookmarkEnd w:id="258"/>
      <w:bookmarkEnd w:id="259"/>
      <w:bookmarkEnd w:id="260"/>
      <w:bookmarkEnd w:id="261"/>
      <w:r w:rsidR="00023684">
        <w:t>s</w:t>
      </w:r>
      <w:bookmarkEnd w:id="262"/>
    </w:p>
    <w:p w14:paraId="2E932E7D" w14:textId="3512064A" w:rsidR="00675662" w:rsidRPr="00AF134E" w:rsidRDefault="00D92DF2" w:rsidP="00C735EC">
      <w:pPr>
        <w:ind w:firstLine="284"/>
        <w:jc w:val="both"/>
      </w:pPr>
      <w:bookmarkStart w:id="263" w:name="_Toc198979812"/>
      <w:bookmarkStart w:id="264" w:name="_Toc198980536"/>
      <w:r w:rsidRPr="00D92DF2">
        <w:rPr>
          <w:rFonts w:asciiTheme="majorBidi" w:hAnsiTheme="majorBidi" w:cstheme="majorBidi"/>
          <w:sz w:val="24"/>
          <w:szCs w:val="24"/>
        </w:rPr>
        <w:t>Après avoir exposé la méthodologie de recherche employée pour conduire notre étude, nous entamerons à présent la dernière partie, consacrée à la présentation et à l’analyse des résultats obtenus. Cette étape vise à mettre en lumière les enseignements tirés de l’exploitation des données disponibles et des entretiens réalisés, afin d’évaluer l’apport concret du CRM dans le contexte observé</w:t>
      </w:r>
      <w:r>
        <w:t>.</w:t>
      </w:r>
      <w:bookmarkEnd w:id="263"/>
      <w:bookmarkEnd w:id="264"/>
    </w:p>
    <w:p w14:paraId="6B48ED75" w14:textId="4AF3B425" w:rsidR="00712FCD" w:rsidRPr="00AF134E" w:rsidRDefault="00712FCD" w:rsidP="00AF134E">
      <w:pPr>
        <w:pStyle w:val="soussection"/>
      </w:pPr>
      <w:bookmarkStart w:id="265" w:name="_Toc198979813"/>
      <w:bookmarkStart w:id="266" w:name="_Toc198980537"/>
      <w:bookmarkStart w:id="267" w:name="_Toc198984375"/>
      <w:bookmarkStart w:id="268" w:name="_Toc199803619"/>
      <w:r w:rsidRPr="00AF134E">
        <w:t xml:space="preserve">3.1 </w:t>
      </w:r>
      <w:r w:rsidR="00BE2DF2" w:rsidRPr="00AF134E">
        <w:t xml:space="preserve">Présentation et </w:t>
      </w:r>
      <w:r w:rsidRPr="00AF134E">
        <w:t xml:space="preserve">analyse </w:t>
      </w:r>
      <w:r w:rsidR="00932ADD" w:rsidRPr="00AF134E">
        <w:t>des indicateurs de performance de</w:t>
      </w:r>
      <w:r w:rsidR="004927E5" w:rsidRPr="00AF134E">
        <w:t xml:space="preserve"> la campagne d</w:t>
      </w:r>
      <w:r w:rsidR="00932ADD" w:rsidRPr="00AF134E">
        <w:t xml:space="preserve">’emailing </w:t>
      </w:r>
      <w:r w:rsidR="00BE2DF2" w:rsidRPr="00AF134E">
        <w:t>TBWA\ DJAZ newsletter n°28</w:t>
      </w:r>
      <w:bookmarkEnd w:id="265"/>
      <w:bookmarkEnd w:id="266"/>
      <w:bookmarkEnd w:id="267"/>
      <w:bookmarkEnd w:id="268"/>
    </w:p>
    <w:p w14:paraId="4C578E6F" w14:textId="00185AFC" w:rsidR="00675662" w:rsidRPr="00AF134E" w:rsidRDefault="00675662" w:rsidP="00AF134E">
      <w:pPr>
        <w:pStyle w:val="soussoussection"/>
      </w:pPr>
      <w:bookmarkStart w:id="269" w:name="_Toc199803620"/>
      <w:r w:rsidRPr="00AF134E">
        <w:t xml:space="preserve">3.1.1 Présentation </w:t>
      </w:r>
      <w:r w:rsidR="00340231" w:rsidRPr="00AF134E">
        <w:t xml:space="preserve">des indicateurs de performance </w:t>
      </w:r>
      <w:r w:rsidRPr="00AF134E">
        <w:t>de</w:t>
      </w:r>
      <w:r w:rsidR="004927E5" w:rsidRPr="00AF134E">
        <w:t xml:space="preserve"> la campagne d</w:t>
      </w:r>
      <w:r w:rsidRPr="00AF134E">
        <w:t>’emailing TBWA\ DJAZ newsletter n°28</w:t>
      </w:r>
      <w:bookmarkEnd w:id="269"/>
    </w:p>
    <w:p w14:paraId="6171481B" w14:textId="45C8F36A" w:rsidR="00712FCD" w:rsidRPr="00675662" w:rsidRDefault="00712FCD" w:rsidP="00C735EC">
      <w:pPr>
        <w:tabs>
          <w:tab w:val="left" w:pos="3414"/>
        </w:tabs>
        <w:spacing w:before="240" w:after="240"/>
        <w:ind w:firstLine="284"/>
        <w:jc w:val="both"/>
        <w:rPr>
          <w:rFonts w:asciiTheme="majorBidi" w:hAnsiTheme="majorBidi" w:cstheme="majorBidi"/>
          <w:sz w:val="24"/>
          <w:szCs w:val="24"/>
        </w:rPr>
      </w:pPr>
      <w:r w:rsidRPr="00675662">
        <w:rPr>
          <w:rFonts w:asciiTheme="majorBidi" w:hAnsiTheme="majorBidi" w:cstheme="majorBidi"/>
          <w:sz w:val="24"/>
          <w:szCs w:val="24"/>
        </w:rPr>
        <w:t xml:space="preserve">L’analyse de la performance de la campagne s’est appuyée sur les principaux KPI </w:t>
      </w:r>
      <w:r w:rsidR="00932ADD">
        <w:rPr>
          <w:rFonts w:asciiTheme="majorBidi" w:hAnsiTheme="majorBidi" w:cstheme="majorBidi"/>
          <w:sz w:val="24"/>
          <w:szCs w:val="24"/>
        </w:rPr>
        <w:t xml:space="preserve">issus de </w:t>
      </w:r>
      <w:r w:rsidRPr="00675662">
        <w:rPr>
          <w:rFonts w:asciiTheme="majorBidi" w:hAnsiTheme="majorBidi" w:cstheme="majorBidi"/>
          <w:sz w:val="24"/>
          <w:szCs w:val="24"/>
        </w:rPr>
        <w:t>HubSpot. Parmi ceux-ci, les taux de délivrabilité, d’ouverture, de clic, de désabonnement et de rebond ont été privilégiés, car ils permettent d’évaluer à la fois la qualité de la base de contacts, l’attractivité du contenu et l’efficacité du message dans sa c</w:t>
      </w:r>
      <w:r w:rsidR="006119B2" w:rsidRPr="00675662">
        <w:rPr>
          <w:rFonts w:asciiTheme="majorBidi" w:hAnsiTheme="majorBidi" w:cstheme="majorBidi"/>
          <w:sz w:val="24"/>
          <w:szCs w:val="24"/>
        </w:rPr>
        <w:t>apacité à susciter l’engagement, Voici les principaux indicateurs analysés :</w:t>
      </w:r>
    </w:p>
    <w:p w14:paraId="0298D67C" w14:textId="77777777" w:rsidR="00675662" w:rsidRPr="00675662" w:rsidRDefault="006119B2" w:rsidP="00831C74">
      <w:pPr>
        <w:pStyle w:val="Paragraphedeliste"/>
        <w:numPr>
          <w:ilvl w:val="0"/>
          <w:numId w:val="45"/>
        </w:numPr>
        <w:spacing w:before="100" w:beforeAutospacing="1" w:after="100" w:afterAutospacing="1"/>
        <w:jc w:val="both"/>
        <w:rPr>
          <w:rFonts w:asciiTheme="majorBidi" w:eastAsia="Times New Roman" w:hAnsiTheme="majorBidi" w:cstheme="majorBidi"/>
          <w:sz w:val="24"/>
          <w:szCs w:val="24"/>
          <w:lang w:val="fr-FR"/>
        </w:rPr>
      </w:pPr>
      <w:r w:rsidRPr="00675662">
        <w:rPr>
          <w:rFonts w:asciiTheme="majorBidi" w:eastAsia="Times New Roman" w:hAnsiTheme="majorBidi" w:cstheme="majorBidi"/>
          <w:b/>
          <w:bCs/>
          <w:sz w:val="24"/>
          <w:szCs w:val="24"/>
          <w:lang w:val="fr-FR"/>
        </w:rPr>
        <w:t>Taux de remise réussie</w:t>
      </w:r>
    </w:p>
    <w:p w14:paraId="7EA2DF6D" w14:textId="3C690C38" w:rsidR="006119B2" w:rsidRPr="00675662" w:rsidRDefault="006119B2" w:rsidP="00675662">
      <w:pPr>
        <w:pStyle w:val="Paragraphedeliste"/>
        <w:spacing w:before="100" w:beforeAutospacing="1" w:after="100" w:afterAutospacing="1"/>
        <w:jc w:val="both"/>
        <w:rPr>
          <w:rFonts w:asciiTheme="majorBidi" w:eastAsia="Times New Roman" w:hAnsiTheme="majorBidi" w:cstheme="majorBidi"/>
          <w:sz w:val="24"/>
          <w:szCs w:val="24"/>
          <w:lang w:val="fr-FR"/>
        </w:rPr>
      </w:pPr>
      <w:r w:rsidRPr="00675662">
        <w:rPr>
          <w:rFonts w:asciiTheme="majorBidi" w:eastAsia="Times New Roman" w:hAnsiTheme="majorBidi" w:cstheme="majorBidi"/>
          <w:sz w:val="24"/>
          <w:szCs w:val="24"/>
          <w:lang w:val="fr-FR"/>
        </w:rPr>
        <w:t>Représente la proportion d’emails effectivement délivrés aux destinataires par rapport au total des emails envoyés. Il reflète directement la qualité de la base de données et la santé technique de la campagne.</w:t>
      </w:r>
    </w:p>
    <w:p w14:paraId="5B6E5411" w14:textId="77777777" w:rsidR="00675662" w:rsidRPr="00675662" w:rsidRDefault="00675662" w:rsidP="00831C74">
      <w:pPr>
        <w:pStyle w:val="Paragraphedeliste"/>
        <w:numPr>
          <w:ilvl w:val="0"/>
          <w:numId w:val="45"/>
        </w:numPr>
        <w:spacing w:before="100" w:beforeAutospacing="1" w:after="100" w:afterAutospacing="1"/>
        <w:jc w:val="both"/>
        <w:rPr>
          <w:rFonts w:asciiTheme="majorBidi" w:eastAsia="Times New Roman" w:hAnsiTheme="majorBidi" w:cstheme="majorBidi"/>
          <w:sz w:val="24"/>
          <w:szCs w:val="24"/>
          <w:lang w:val="fr-FR"/>
        </w:rPr>
      </w:pPr>
      <w:r>
        <w:rPr>
          <w:rFonts w:asciiTheme="majorBidi" w:eastAsia="Times New Roman" w:hAnsiTheme="majorBidi" w:cstheme="majorBidi"/>
          <w:b/>
          <w:bCs/>
          <w:sz w:val="24"/>
          <w:szCs w:val="24"/>
          <w:lang w:val="fr-FR"/>
        </w:rPr>
        <w:t>Taux d’ouverture</w:t>
      </w:r>
    </w:p>
    <w:p w14:paraId="3293C819" w14:textId="329BF734" w:rsidR="00BE2DF2" w:rsidRPr="00675662" w:rsidRDefault="006119B2" w:rsidP="00675662">
      <w:pPr>
        <w:pStyle w:val="Paragraphedeliste"/>
        <w:spacing w:before="100" w:beforeAutospacing="1" w:after="100" w:afterAutospacing="1"/>
        <w:jc w:val="both"/>
        <w:rPr>
          <w:rFonts w:asciiTheme="majorBidi" w:eastAsia="Times New Roman" w:hAnsiTheme="majorBidi" w:cstheme="majorBidi"/>
          <w:sz w:val="24"/>
          <w:szCs w:val="24"/>
          <w:lang w:val="fr-FR"/>
        </w:rPr>
      </w:pPr>
      <w:r w:rsidRPr="00675662">
        <w:rPr>
          <w:rFonts w:asciiTheme="majorBidi" w:eastAsia="Times New Roman" w:hAnsiTheme="majorBidi" w:cstheme="majorBidi"/>
          <w:sz w:val="24"/>
          <w:szCs w:val="24"/>
          <w:lang w:val="fr-FR"/>
        </w:rPr>
        <w:t>Pourcentage d’emails ouverts parmi ceux qui ont été remis. Il constitue un indicateur fondamental de l’attractivité de l’objet du message et de la notoriété de l’expéditeur.</w:t>
      </w:r>
    </w:p>
    <w:p w14:paraId="349527A1" w14:textId="77777777" w:rsidR="00675662" w:rsidRPr="00675662" w:rsidRDefault="006119B2" w:rsidP="00831C74">
      <w:pPr>
        <w:pStyle w:val="Paragraphedeliste"/>
        <w:numPr>
          <w:ilvl w:val="0"/>
          <w:numId w:val="45"/>
        </w:numPr>
        <w:spacing w:before="100" w:beforeAutospacing="1" w:after="100" w:afterAutospacing="1"/>
        <w:jc w:val="both"/>
        <w:rPr>
          <w:rFonts w:asciiTheme="majorBidi" w:eastAsia="Times New Roman" w:hAnsiTheme="majorBidi" w:cstheme="majorBidi"/>
          <w:sz w:val="24"/>
          <w:szCs w:val="24"/>
          <w:lang w:val="fr-FR"/>
        </w:rPr>
      </w:pPr>
      <w:r w:rsidRPr="00675662">
        <w:rPr>
          <w:rFonts w:asciiTheme="majorBidi" w:eastAsia="Times New Roman" w:hAnsiTheme="majorBidi" w:cstheme="majorBidi"/>
          <w:b/>
          <w:bCs/>
          <w:sz w:val="24"/>
          <w:szCs w:val="24"/>
          <w:lang w:val="fr-FR"/>
        </w:rPr>
        <w:t>Taux de rejets (</w:t>
      </w:r>
      <w:r w:rsidR="00BE2DF2" w:rsidRPr="00675662">
        <w:rPr>
          <w:rFonts w:asciiTheme="majorBidi" w:eastAsia="Times New Roman" w:hAnsiTheme="majorBidi" w:cstheme="majorBidi"/>
          <w:b/>
          <w:bCs/>
          <w:sz w:val="24"/>
          <w:szCs w:val="24"/>
          <w:lang w:val="fr-FR"/>
        </w:rPr>
        <w:t xml:space="preserve">hard </w:t>
      </w:r>
      <w:r w:rsidRPr="00675662">
        <w:rPr>
          <w:rFonts w:asciiTheme="majorBidi" w:eastAsia="Times New Roman" w:hAnsiTheme="majorBidi" w:cstheme="majorBidi"/>
          <w:b/>
          <w:bCs/>
          <w:sz w:val="24"/>
          <w:szCs w:val="24"/>
          <w:lang w:val="fr-FR"/>
        </w:rPr>
        <w:t>bounces</w:t>
      </w:r>
      <w:r w:rsidR="00BE2DF2" w:rsidRPr="00675662">
        <w:rPr>
          <w:rFonts w:asciiTheme="majorBidi" w:eastAsia="Times New Roman" w:hAnsiTheme="majorBidi" w:cstheme="majorBidi"/>
          <w:b/>
          <w:bCs/>
          <w:sz w:val="24"/>
          <w:szCs w:val="24"/>
          <w:lang w:val="fr-FR"/>
        </w:rPr>
        <w:t xml:space="preserve">) </w:t>
      </w:r>
    </w:p>
    <w:p w14:paraId="0528DB15" w14:textId="591E2A32" w:rsidR="00BE2DF2" w:rsidRPr="00675662" w:rsidRDefault="006119B2" w:rsidP="00675662">
      <w:pPr>
        <w:pStyle w:val="Paragraphedeliste"/>
        <w:spacing w:before="100" w:beforeAutospacing="1" w:after="100" w:afterAutospacing="1"/>
        <w:jc w:val="both"/>
        <w:rPr>
          <w:rFonts w:asciiTheme="majorBidi" w:eastAsia="Times New Roman" w:hAnsiTheme="majorBidi" w:cstheme="majorBidi"/>
          <w:sz w:val="24"/>
          <w:szCs w:val="24"/>
          <w:lang w:val="fr-FR"/>
        </w:rPr>
      </w:pPr>
      <w:r w:rsidRPr="00675662">
        <w:rPr>
          <w:rFonts w:asciiTheme="majorBidi" w:eastAsia="Times New Roman" w:hAnsiTheme="majorBidi" w:cstheme="majorBidi"/>
          <w:sz w:val="24"/>
          <w:szCs w:val="24"/>
          <w:lang w:val="fr-FR"/>
        </w:rPr>
        <w:t>Correspond à la part des emails qui n’ont pas pu être re</w:t>
      </w:r>
      <w:r w:rsidR="00BE2DF2" w:rsidRPr="00675662">
        <w:rPr>
          <w:rFonts w:asciiTheme="majorBidi" w:eastAsia="Times New Roman" w:hAnsiTheme="majorBidi" w:cstheme="majorBidi"/>
          <w:sz w:val="24"/>
          <w:szCs w:val="24"/>
          <w:lang w:val="fr-FR"/>
        </w:rPr>
        <w:t>mis souvent</w:t>
      </w:r>
      <w:r w:rsidRPr="00675662">
        <w:rPr>
          <w:rFonts w:asciiTheme="majorBidi" w:eastAsia="Times New Roman" w:hAnsiTheme="majorBidi" w:cstheme="majorBidi"/>
          <w:sz w:val="24"/>
          <w:szCs w:val="24"/>
          <w:lang w:val="fr-FR"/>
        </w:rPr>
        <w:t xml:space="preserve"> liés à des adresses invalides ou inactives.</w:t>
      </w:r>
    </w:p>
    <w:p w14:paraId="0D9BC2B9" w14:textId="77777777" w:rsidR="00675662" w:rsidRDefault="006119B2" w:rsidP="00831C74">
      <w:pPr>
        <w:pStyle w:val="Paragraphedeliste"/>
        <w:numPr>
          <w:ilvl w:val="0"/>
          <w:numId w:val="45"/>
        </w:numPr>
        <w:spacing w:before="100" w:beforeAutospacing="1" w:after="100" w:afterAutospacing="1"/>
        <w:jc w:val="both"/>
        <w:rPr>
          <w:rFonts w:asciiTheme="majorBidi" w:eastAsia="Times New Roman" w:hAnsiTheme="majorBidi" w:cstheme="majorBidi"/>
          <w:sz w:val="24"/>
          <w:szCs w:val="24"/>
          <w:lang w:val="fr-FR"/>
        </w:rPr>
      </w:pPr>
      <w:r w:rsidRPr="00675662">
        <w:rPr>
          <w:rFonts w:asciiTheme="majorBidi" w:eastAsia="Times New Roman" w:hAnsiTheme="majorBidi" w:cstheme="majorBidi"/>
          <w:b/>
          <w:bCs/>
          <w:sz w:val="24"/>
          <w:szCs w:val="24"/>
          <w:lang w:val="fr-FR"/>
        </w:rPr>
        <w:t>Taux de clics</w:t>
      </w:r>
    </w:p>
    <w:p w14:paraId="37D08B52" w14:textId="2B89F392" w:rsidR="00BE2DF2" w:rsidRPr="00675662" w:rsidRDefault="006119B2" w:rsidP="00675662">
      <w:pPr>
        <w:pStyle w:val="Paragraphedeliste"/>
        <w:spacing w:before="100" w:beforeAutospacing="1" w:after="100" w:afterAutospacing="1"/>
        <w:jc w:val="both"/>
        <w:rPr>
          <w:rFonts w:asciiTheme="majorBidi" w:eastAsia="Times New Roman" w:hAnsiTheme="majorBidi" w:cstheme="majorBidi"/>
          <w:sz w:val="24"/>
          <w:szCs w:val="24"/>
          <w:lang w:val="fr-FR"/>
        </w:rPr>
      </w:pPr>
      <w:r w:rsidRPr="00675662">
        <w:rPr>
          <w:rFonts w:asciiTheme="majorBidi" w:eastAsia="Times New Roman" w:hAnsiTheme="majorBidi" w:cstheme="majorBidi"/>
          <w:sz w:val="24"/>
          <w:szCs w:val="24"/>
          <w:lang w:val="fr-FR"/>
        </w:rPr>
        <w:lastRenderedPageBreak/>
        <w:t>Indique la part des destinataires ayant cliqué sur au moins un lien contenu dans l’email. Il permet d’évaluer la capacité du message à générer une action.</w:t>
      </w:r>
    </w:p>
    <w:p w14:paraId="734A0478" w14:textId="77777777" w:rsidR="00675662" w:rsidRDefault="006119B2" w:rsidP="00831C74">
      <w:pPr>
        <w:pStyle w:val="Paragraphedeliste"/>
        <w:numPr>
          <w:ilvl w:val="0"/>
          <w:numId w:val="45"/>
        </w:numPr>
        <w:spacing w:before="100" w:beforeAutospacing="1" w:after="100" w:afterAutospacing="1"/>
        <w:jc w:val="both"/>
        <w:rPr>
          <w:rFonts w:asciiTheme="majorBidi" w:eastAsia="Times New Roman" w:hAnsiTheme="majorBidi" w:cstheme="majorBidi"/>
          <w:sz w:val="24"/>
          <w:szCs w:val="24"/>
          <w:lang w:val="fr-FR"/>
        </w:rPr>
      </w:pPr>
      <w:r w:rsidRPr="00675662">
        <w:rPr>
          <w:rFonts w:asciiTheme="majorBidi" w:eastAsia="Times New Roman" w:hAnsiTheme="majorBidi" w:cstheme="majorBidi"/>
          <w:b/>
          <w:bCs/>
          <w:sz w:val="24"/>
          <w:szCs w:val="24"/>
          <w:lang w:val="fr-FR"/>
        </w:rPr>
        <w:t>Lecture approfon</w:t>
      </w:r>
      <w:r w:rsidR="00540EDD" w:rsidRPr="00675662">
        <w:rPr>
          <w:rFonts w:asciiTheme="majorBidi" w:eastAsia="Times New Roman" w:hAnsiTheme="majorBidi" w:cstheme="majorBidi"/>
          <w:b/>
          <w:bCs/>
          <w:sz w:val="24"/>
          <w:szCs w:val="24"/>
          <w:lang w:val="fr-FR"/>
        </w:rPr>
        <w:t>die et</w:t>
      </w:r>
      <w:r w:rsidRPr="00675662">
        <w:rPr>
          <w:rFonts w:asciiTheme="majorBidi" w:eastAsia="Times New Roman" w:hAnsiTheme="majorBidi" w:cstheme="majorBidi"/>
          <w:b/>
          <w:bCs/>
          <w:sz w:val="24"/>
          <w:szCs w:val="24"/>
          <w:lang w:val="fr-FR"/>
        </w:rPr>
        <w:t xml:space="preserve"> lecture en diagonale</w:t>
      </w:r>
    </w:p>
    <w:p w14:paraId="4587C8D4" w14:textId="799A57E4" w:rsidR="006119B2" w:rsidRPr="00675662" w:rsidRDefault="006119B2" w:rsidP="009F0317">
      <w:pPr>
        <w:pStyle w:val="Paragraphedeliste"/>
        <w:spacing w:before="100" w:beforeAutospacing="1" w:after="100" w:afterAutospacing="1"/>
        <w:jc w:val="both"/>
        <w:rPr>
          <w:rFonts w:asciiTheme="majorBidi" w:eastAsia="Times New Roman" w:hAnsiTheme="majorBidi" w:cstheme="majorBidi"/>
          <w:sz w:val="24"/>
          <w:szCs w:val="24"/>
          <w:lang w:val="fr-FR"/>
        </w:rPr>
      </w:pPr>
      <w:r w:rsidRPr="00675662">
        <w:rPr>
          <w:rFonts w:asciiTheme="majorBidi" w:eastAsia="Times New Roman" w:hAnsiTheme="majorBidi" w:cstheme="majorBidi"/>
          <w:sz w:val="24"/>
          <w:szCs w:val="24"/>
          <w:lang w:val="fr-FR"/>
        </w:rPr>
        <w:t>Cette distinction (proposée par HubSpot) permet de différencier :</w:t>
      </w:r>
    </w:p>
    <w:p w14:paraId="13AC4EBC" w14:textId="77777777" w:rsidR="00540EDD" w:rsidRPr="00675662" w:rsidRDefault="006119B2" w:rsidP="00831C74">
      <w:pPr>
        <w:pStyle w:val="Paragraphedeliste"/>
        <w:numPr>
          <w:ilvl w:val="0"/>
          <w:numId w:val="48"/>
        </w:numPr>
        <w:spacing w:before="100" w:beforeAutospacing="1" w:after="100" w:afterAutospacing="1"/>
        <w:jc w:val="both"/>
        <w:rPr>
          <w:rFonts w:asciiTheme="majorBidi" w:eastAsia="Times New Roman" w:hAnsiTheme="majorBidi" w:cstheme="majorBidi"/>
          <w:sz w:val="24"/>
          <w:szCs w:val="24"/>
          <w:lang w:val="fr-FR"/>
        </w:rPr>
      </w:pPr>
      <w:r w:rsidRPr="00675662">
        <w:rPr>
          <w:rFonts w:asciiTheme="majorBidi" w:eastAsia="Times New Roman" w:hAnsiTheme="majorBidi" w:cstheme="majorBidi"/>
          <w:sz w:val="24"/>
          <w:szCs w:val="24"/>
          <w:lang w:val="fr-FR"/>
        </w:rPr>
        <w:t>Les destinataires ayant passé un temps significatif à lire le contenu (lecture approfondie).</w:t>
      </w:r>
    </w:p>
    <w:p w14:paraId="2A4E77E2" w14:textId="54553ED7" w:rsidR="006119B2" w:rsidRPr="00675662" w:rsidRDefault="006119B2" w:rsidP="00831C74">
      <w:pPr>
        <w:pStyle w:val="Paragraphedeliste"/>
        <w:numPr>
          <w:ilvl w:val="0"/>
          <w:numId w:val="48"/>
        </w:numPr>
        <w:spacing w:before="100" w:beforeAutospacing="1" w:after="100" w:afterAutospacing="1"/>
        <w:jc w:val="both"/>
        <w:rPr>
          <w:rFonts w:asciiTheme="majorBidi" w:eastAsia="Times New Roman" w:hAnsiTheme="majorBidi" w:cstheme="majorBidi"/>
          <w:sz w:val="24"/>
          <w:szCs w:val="24"/>
          <w:lang w:val="fr-FR"/>
        </w:rPr>
      </w:pPr>
      <w:r w:rsidRPr="00675662">
        <w:rPr>
          <w:rFonts w:asciiTheme="majorBidi" w:eastAsia="Times New Roman" w:hAnsiTheme="majorBidi" w:cstheme="majorBidi"/>
          <w:sz w:val="24"/>
          <w:szCs w:val="24"/>
          <w:lang w:val="fr-FR"/>
        </w:rPr>
        <w:t>Ceux ayant survolé rapidement le message (lecture en diagonale).</w:t>
      </w:r>
    </w:p>
    <w:p w14:paraId="5015FD00" w14:textId="77777777" w:rsidR="00675662" w:rsidRDefault="006119B2" w:rsidP="00831C74">
      <w:pPr>
        <w:pStyle w:val="Paragraphedeliste"/>
        <w:numPr>
          <w:ilvl w:val="0"/>
          <w:numId w:val="72"/>
        </w:numPr>
        <w:spacing w:before="100" w:beforeAutospacing="1" w:after="100" w:afterAutospacing="1"/>
        <w:jc w:val="both"/>
        <w:rPr>
          <w:rFonts w:asciiTheme="majorBidi" w:eastAsia="Times New Roman" w:hAnsiTheme="majorBidi" w:cstheme="majorBidi"/>
          <w:sz w:val="24"/>
          <w:szCs w:val="24"/>
          <w:lang w:val="fr-FR"/>
        </w:rPr>
      </w:pPr>
      <w:r w:rsidRPr="00675662">
        <w:rPr>
          <w:rFonts w:asciiTheme="majorBidi" w:eastAsia="Times New Roman" w:hAnsiTheme="majorBidi" w:cstheme="majorBidi"/>
          <w:b/>
          <w:bCs/>
          <w:sz w:val="24"/>
          <w:szCs w:val="24"/>
          <w:lang w:val="fr-FR"/>
        </w:rPr>
        <w:t>Engagement au fil du temps</w:t>
      </w:r>
    </w:p>
    <w:p w14:paraId="752D5D43" w14:textId="7697B9C5" w:rsidR="00675662" w:rsidRPr="00675662" w:rsidRDefault="006119B2" w:rsidP="009F0317">
      <w:pPr>
        <w:pStyle w:val="Paragraphedeliste"/>
        <w:spacing w:before="100" w:beforeAutospacing="1" w:after="100" w:afterAutospacing="1"/>
        <w:jc w:val="both"/>
        <w:rPr>
          <w:rFonts w:asciiTheme="majorBidi" w:eastAsia="Times New Roman" w:hAnsiTheme="majorBidi" w:cstheme="majorBidi"/>
          <w:sz w:val="24"/>
          <w:szCs w:val="24"/>
          <w:lang w:val="fr-FR"/>
        </w:rPr>
      </w:pPr>
      <w:r w:rsidRPr="00675662">
        <w:rPr>
          <w:rFonts w:asciiTheme="majorBidi" w:eastAsia="Times New Roman" w:hAnsiTheme="majorBidi" w:cstheme="majorBidi"/>
          <w:sz w:val="24"/>
          <w:szCs w:val="24"/>
          <w:lang w:val="fr-FR"/>
        </w:rPr>
        <w:t>Cet indicateur illustre la répartition des ouvertures et des clics dans le temps après l’envoi. Il permet d’identifier les pics d’activité et la durée de vie de la campagne.</w:t>
      </w:r>
    </w:p>
    <w:p w14:paraId="6FF635FC" w14:textId="77777777" w:rsidR="00675662" w:rsidRDefault="006119B2" w:rsidP="00831C74">
      <w:pPr>
        <w:pStyle w:val="Paragraphedeliste"/>
        <w:numPr>
          <w:ilvl w:val="0"/>
          <w:numId w:val="72"/>
        </w:numPr>
        <w:spacing w:before="100" w:beforeAutospacing="1" w:after="100" w:afterAutospacing="1"/>
        <w:jc w:val="both"/>
        <w:rPr>
          <w:rFonts w:asciiTheme="majorBidi" w:eastAsia="Times New Roman" w:hAnsiTheme="majorBidi" w:cstheme="majorBidi"/>
          <w:sz w:val="24"/>
          <w:szCs w:val="24"/>
          <w:lang w:val="fr-FR"/>
        </w:rPr>
      </w:pPr>
      <w:r w:rsidRPr="00675662">
        <w:rPr>
          <w:rFonts w:asciiTheme="majorBidi" w:eastAsia="Times New Roman" w:hAnsiTheme="majorBidi" w:cstheme="majorBidi"/>
          <w:b/>
          <w:bCs/>
          <w:sz w:val="24"/>
          <w:szCs w:val="24"/>
          <w:lang w:val="fr-FR"/>
        </w:rPr>
        <w:t>Ouverture par type de support</w:t>
      </w:r>
    </w:p>
    <w:p w14:paraId="58681D9E" w14:textId="5381F922" w:rsidR="006119B2" w:rsidRPr="00675662" w:rsidRDefault="006119B2" w:rsidP="009F0317">
      <w:pPr>
        <w:pStyle w:val="Paragraphedeliste"/>
        <w:spacing w:before="100" w:beforeAutospacing="1" w:after="100" w:afterAutospacing="1"/>
        <w:jc w:val="both"/>
        <w:rPr>
          <w:rFonts w:asciiTheme="majorBidi" w:eastAsia="Times New Roman" w:hAnsiTheme="majorBidi" w:cstheme="majorBidi"/>
          <w:sz w:val="24"/>
          <w:szCs w:val="24"/>
          <w:lang w:val="fr-FR"/>
        </w:rPr>
      </w:pPr>
      <w:r w:rsidRPr="00675662">
        <w:rPr>
          <w:rFonts w:asciiTheme="majorBidi" w:eastAsia="Times New Roman" w:hAnsiTheme="majorBidi" w:cstheme="majorBidi"/>
          <w:sz w:val="24"/>
          <w:szCs w:val="24"/>
          <w:lang w:val="fr-FR"/>
        </w:rPr>
        <w:t>Montre la répartition des ouvertures selon le type de termin</w:t>
      </w:r>
      <w:r w:rsidR="00675662" w:rsidRPr="00675662">
        <w:rPr>
          <w:rFonts w:asciiTheme="majorBidi" w:eastAsia="Times New Roman" w:hAnsiTheme="majorBidi" w:cstheme="majorBidi"/>
          <w:sz w:val="24"/>
          <w:szCs w:val="24"/>
          <w:lang w:val="fr-FR"/>
        </w:rPr>
        <w:t>al utilisé : ordinateur, mobile ou autres</w:t>
      </w:r>
      <w:r w:rsidRPr="00675662">
        <w:rPr>
          <w:rFonts w:asciiTheme="majorBidi" w:eastAsia="Times New Roman" w:hAnsiTheme="majorBidi" w:cstheme="majorBidi"/>
          <w:sz w:val="24"/>
          <w:szCs w:val="24"/>
          <w:lang w:val="fr-FR"/>
        </w:rPr>
        <w:t>. Cela aide à adapter le design et l’ergonomie des prochains emails.</w:t>
      </w:r>
    </w:p>
    <w:p w14:paraId="6B09EA92" w14:textId="77777777" w:rsidR="00675662" w:rsidRDefault="006119B2" w:rsidP="00831C74">
      <w:pPr>
        <w:pStyle w:val="Paragraphedeliste"/>
        <w:numPr>
          <w:ilvl w:val="0"/>
          <w:numId w:val="72"/>
        </w:numPr>
        <w:spacing w:before="100" w:beforeAutospacing="1" w:after="100" w:afterAutospacing="1"/>
        <w:jc w:val="both"/>
        <w:rPr>
          <w:rFonts w:asciiTheme="majorBidi" w:eastAsia="Times New Roman" w:hAnsiTheme="majorBidi" w:cstheme="majorBidi"/>
          <w:sz w:val="24"/>
          <w:szCs w:val="24"/>
          <w:lang w:val="fr-FR"/>
        </w:rPr>
      </w:pPr>
      <w:r w:rsidRPr="00675662">
        <w:rPr>
          <w:rFonts w:asciiTheme="majorBidi" w:eastAsia="Times New Roman" w:hAnsiTheme="majorBidi" w:cstheme="majorBidi"/>
          <w:b/>
          <w:bCs/>
          <w:sz w:val="24"/>
          <w:szCs w:val="24"/>
          <w:lang w:val="fr-FR"/>
        </w:rPr>
        <w:t>Non envoyés</w:t>
      </w:r>
    </w:p>
    <w:p w14:paraId="3A202E39" w14:textId="2811874C" w:rsidR="00675662" w:rsidRPr="00675662" w:rsidRDefault="006119B2" w:rsidP="009F0317">
      <w:pPr>
        <w:pStyle w:val="Paragraphedeliste"/>
        <w:spacing w:before="100" w:beforeAutospacing="1" w:after="100" w:afterAutospacing="1"/>
        <w:jc w:val="both"/>
        <w:rPr>
          <w:rFonts w:asciiTheme="majorBidi" w:eastAsia="Times New Roman" w:hAnsiTheme="majorBidi" w:cstheme="majorBidi"/>
          <w:sz w:val="24"/>
          <w:szCs w:val="24"/>
          <w:lang w:val="fr-FR"/>
        </w:rPr>
      </w:pPr>
      <w:r w:rsidRPr="00675662">
        <w:rPr>
          <w:rFonts w:asciiTheme="majorBidi" w:eastAsia="Times New Roman" w:hAnsiTheme="majorBidi" w:cstheme="majorBidi"/>
          <w:sz w:val="24"/>
          <w:szCs w:val="24"/>
          <w:lang w:val="fr-FR"/>
        </w:rPr>
        <w:t xml:space="preserve">Fait référence aux contacts exclus </w:t>
      </w:r>
      <w:r w:rsidR="00675662" w:rsidRPr="00675662">
        <w:rPr>
          <w:rFonts w:asciiTheme="majorBidi" w:eastAsia="Times New Roman" w:hAnsiTheme="majorBidi" w:cstheme="majorBidi"/>
          <w:sz w:val="24"/>
          <w:szCs w:val="24"/>
          <w:lang w:val="fr-FR"/>
        </w:rPr>
        <w:t>de l’envoi initial par HubSpot</w:t>
      </w:r>
      <w:r w:rsidRPr="00675662">
        <w:rPr>
          <w:rFonts w:asciiTheme="majorBidi" w:eastAsia="Times New Roman" w:hAnsiTheme="majorBidi" w:cstheme="majorBidi"/>
          <w:sz w:val="24"/>
          <w:szCs w:val="24"/>
          <w:lang w:val="fr-FR"/>
        </w:rPr>
        <w:t>. Ce chiffre permet de mieux comprendre l’écart entre le volume prévu et le volume réellement traité.</w:t>
      </w:r>
    </w:p>
    <w:p w14:paraId="1A114C6A" w14:textId="4ABD45CB" w:rsidR="00675662" w:rsidRPr="0092447C" w:rsidRDefault="00675662" w:rsidP="0092447C">
      <w:pPr>
        <w:pStyle w:val="Lgende"/>
        <w:keepNext/>
        <w:spacing w:line="360" w:lineRule="auto"/>
        <w:rPr>
          <w:rFonts w:asciiTheme="majorBidi" w:hAnsiTheme="majorBidi" w:cstheme="majorBidi"/>
          <w:b/>
          <w:bCs/>
          <w:i w:val="0"/>
          <w:iCs w:val="0"/>
          <w:color w:val="000000" w:themeColor="text1"/>
          <w:sz w:val="24"/>
          <w:szCs w:val="24"/>
        </w:rPr>
      </w:pPr>
      <w:bookmarkStart w:id="270" w:name="_Toc199521766"/>
      <w:r w:rsidRPr="0092447C">
        <w:rPr>
          <w:rFonts w:asciiTheme="majorBidi" w:hAnsiTheme="majorBidi" w:cstheme="majorBidi"/>
          <w:b/>
          <w:bCs/>
          <w:i w:val="0"/>
          <w:iCs w:val="0"/>
          <w:color w:val="000000" w:themeColor="text1"/>
          <w:sz w:val="24"/>
          <w:szCs w:val="24"/>
        </w:rPr>
        <w:t xml:space="preserve">Tableau </w:t>
      </w:r>
      <w:r w:rsidRPr="0092447C">
        <w:rPr>
          <w:rFonts w:asciiTheme="majorBidi" w:hAnsiTheme="majorBidi" w:cstheme="majorBidi"/>
          <w:b/>
          <w:bCs/>
          <w:i w:val="0"/>
          <w:iCs w:val="0"/>
          <w:color w:val="000000" w:themeColor="text1"/>
          <w:sz w:val="24"/>
          <w:szCs w:val="24"/>
        </w:rPr>
        <w:fldChar w:fldCharType="begin"/>
      </w:r>
      <w:r w:rsidRPr="0092447C">
        <w:rPr>
          <w:rFonts w:asciiTheme="majorBidi" w:hAnsiTheme="majorBidi" w:cstheme="majorBidi"/>
          <w:b/>
          <w:bCs/>
          <w:i w:val="0"/>
          <w:iCs w:val="0"/>
          <w:color w:val="000000" w:themeColor="text1"/>
          <w:sz w:val="24"/>
          <w:szCs w:val="24"/>
        </w:rPr>
        <w:instrText xml:space="preserve"> SEQ Tableau \* ARABIC </w:instrText>
      </w:r>
      <w:r w:rsidRPr="0092447C">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rPr>
        <w:t>9</w:t>
      </w:r>
      <w:r w:rsidRPr="0092447C">
        <w:rPr>
          <w:rFonts w:asciiTheme="majorBidi" w:hAnsiTheme="majorBidi" w:cstheme="majorBidi"/>
          <w:b/>
          <w:bCs/>
          <w:i w:val="0"/>
          <w:iCs w:val="0"/>
          <w:color w:val="000000" w:themeColor="text1"/>
          <w:sz w:val="24"/>
          <w:szCs w:val="24"/>
        </w:rPr>
        <w:fldChar w:fldCharType="end"/>
      </w:r>
      <w:r w:rsidR="00B85BD1">
        <w:rPr>
          <w:rFonts w:asciiTheme="majorBidi" w:hAnsiTheme="majorBidi" w:cstheme="majorBidi"/>
          <w:b/>
          <w:bCs/>
          <w:i w:val="0"/>
          <w:iCs w:val="0"/>
          <w:color w:val="000000" w:themeColor="text1"/>
          <w:sz w:val="24"/>
          <w:szCs w:val="24"/>
        </w:rPr>
        <w:t> : les principaux KPI de</w:t>
      </w:r>
      <w:r w:rsidR="0092447C" w:rsidRPr="0092447C">
        <w:rPr>
          <w:rFonts w:asciiTheme="majorBidi" w:hAnsiTheme="majorBidi" w:cstheme="majorBidi"/>
          <w:b/>
          <w:bCs/>
          <w:i w:val="0"/>
          <w:iCs w:val="0"/>
          <w:color w:val="000000" w:themeColor="text1"/>
          <w:sz w:val="24"/>
          <w:szCs w:val="24"/>
        </w:rPr>
        <w:t xml:space="preserve"> la campagne étudié</w:t>
      </w:r>
      <w:r w:rsidR="0092447C">
        <w:rPr>
          <w:rFonts w:asciiTheme="majorBidi" w:hAnsiTheme="majorBidi" w:cstheme="majorBidi"/>
          <w:b/>
          <w:bCs/>
          <w:i w:val="0"/>
          <w:iCs w:val="0"/>
          <w:color w:val="000000" w:themeColor="text1"/>
          <w:sz w:val="24"/>
          <w:szCs w:val="24"/>
        </w:rPr>
        <w:t>e</w:t>
      </w:r>
      <w:bookmarkEnd w:id="270"/>
    </w:p>
    <w:tbl>
      <w:tblPr>
        <w:tblStyle w:val="Grilledutableau"/>
        <w:tblW w:w="0" w:type="auto"/>
        <w:tblLook w:val="04A0" w:firstRow="1" w:lastRow="0" w:firstColumn="1" w:lastColumn="0" w:noHBand="0" w:noVBand="1"/>
      </w:tblPr>
      <w:tblGrid>
        <w:gridCol w:w="4458"/>
        <w:gridCol w:w="4458"/>
      </w:tblGrid>
      <w:tr w:rsidR="00675662" w:rsidRPr="00675662" w14:paraId="2C464839" w14:textId="77777777" w:rsidTr="00B31C86">
        <w:trPr>
          <w:trHeight w:val="511"/>
        </w:trPr>
        <w:tc>
          <w:tcPr>
            <w:tcW w:w="4458" w:type="dxa"/>
            <w:tcBorders>
              <w:bottom w:val="single" w:sz="4" w:space="0" w:color="auto"/>
            </w:tcBorders>
            <w:shd w:val="clear" w:color="auto" w:fill="D9D9D9" w:themeFill="background1" w:themeFillShade="D9"/>
          </w:tcPr>
          <w:p w14:paraId="1D598768" w14:textId="1BB1FB6A" w:rsidR="006119B2" w:rsidRPr="007971B2" w:rsidRDefault="006119B2" w:rsidP="0092447C">
            <w:pPr>
              <w:spacing w:line="360" w:lineRule="auto"/>
              <w:jc w:val="center"/>
              <w:rPr>
                <w:rFonts w:asciiTheme="majorBidi" w:hAnsiTheme="majorBidi" w:cstheme="majorBidi"/>
                <w:b/>
                <w:bCs/>
                <w:sz w:val="24"/>
                <w:szCs w:val="24"/>
              </w:rPr>
            </w:pPr>
            <w:r w:rsidRPr="00675662">
              <w:rPr>
                <w:rFonts w:asciiTheme="majorBidi" w:hAnsiTheme="majorBidi" w:cstheme="majorBidi"/>
                <w:b/>
                <w:bCs/>
                <w:sz w:val="24"/>
                <w:szCs w:val="24"/>
              </w:rPr>
              <w:t>Indicateur</w:t>
            </w:r>
          </w:p>
        </w:tc>
        <w:tc>
          <w:tcPr>
            <w:tcW w:w="4458" w:type="dxa"/>
            <w:shd w:val="clear" w:color="auto" w:fill="D9D9D9" w:themeFill="background1" w:themeFillShade="D9"/>
          </w:tcPr>
          <w:p w14:paraId="0EAC6A84" w14:textId="1606C330" w:rsidR="006119B2" w:rsidRPr="00675662" w:rsidRDefault="006119B2" w:rsidP="0092447C">
            <w:pPr>
              <w:spacing w:before="100" w:beforeAutospacing="1" w:after="100" w:afterAutospacing="1" w:line="360" w:lineRule="auto"/>
              <w:jc w:val="center"/>
              <w:rPr>
                <w:rFonts w:asciiTheme="majorBidi" w:eastAsia="Times New Roman" w:hAnsiTheme="majorBidi" w:cstheme="majorBidi"/>
                <w:b/>
                <w:bCs/>
                <w:sz w:val="24"/>
                <w:szCs w:val="24"/>
                <w:lang w:val="fr-FR"/>
              </w:rPr>
            </w:pPr>
            <w:r w:rsidRPr="00675662">
              <w:rPr>
                <w:rFonts w:asciiTheme="majorBidi" w:hAnsiTheme="majorBidi" w:cstheme="majorBidi"/>
                <w:b/>
                <w:bCs/>
                <w:sz w:val="24"/>
                <w:szCs w:val="24"/>
              </w:rPr>
              <w:t>Valeur observée</w:t>
            </w:r>
          </w:p>
        </w:tc>
      </w:tr>
      <w:tr w:rsidR="00675662" w:rsidRPr="00675662" w14:paraId="4879D0A4" w14:textId="77777777" w:rsidTr="00675662">
        <w:trPr>
          <w:trHeight w:val="470"/>
        </w:trPr>
        <w:tc>
          <w:tcPr>
            <w:tcW w:w="4458" w:type="dxa"/>
          </w:tcPr>
          <w:p w14:paraId="1F4D7D1D" w14:textId="1BD6A3A5" w:rsidR="006119B2" w:rsidRPr="003E5E22" w:rsidRDefault="006119B2" w:rsidP="0092447C">
            <w:pPr>
              <w:spacing w:before="100" w:beforeAutospacing="1" w:after="100" w:afterAutospacing="1" w:line="360" w:lineRule="auto"/>
              <w:jc w:val="both"/>
              <w:rPr>
                <w:rFonts w:asciiTheme="majorBidi" w:eastAsia="Times New Roman" w:hAnsiTheme="majorBidi" w:cstheme="majorBidi"/>
                <w:b/>
                <w:bCs/>
                <w:sz w:val="24"/>
                <w:szCs w:val="24"/>
                <w:lang w:val="fr-FR"/>
              </w:rPr>
            </w:pPr>
            <w:r w:rsidRPr="003E5E22">
              <w:rPr>
                <w:rFonts w:asciiTheme="majorBidi" w:hAnsiTheme="majorBidi" w:cstheme="majorBidi"/>
                <w:b/>
                <w:bCs/>
                <w:sz w:val="24"/>
                <w:szCs w:val="24"/>
              </w:rPr>
              <w:t>Taux de remise réussie</w:t>
            </w:r>
          </w:p>
        </w:tc>
        <w:tc>
          <w:tcPr>
            <w:tcW w:w="4458" w:type="dxa"/>
          </w:tcPr>
          <w:p w14:paraId="7AC5832B" w14:textId="3960A135" w:rsidR="006119B2" w:rsidRPr="00675662" w:rsidRDefault="001B55FD" w:rsidP="0092447C">
            <w:pPr>
              <w:spacing w:before="100" w:beforeAutospacing="1" w:after="100" w:afterAutospacing="1" w:line="360" w:lineRule="auto"/>
              <w:jc w:val="center"/>
              <w:rPr>
                <w:rFonts w:asciiTheme="majorBidi" w:eastAsia="Times New Roman" w:hAnsiTheme="majorBidi" w:cstheme="majorBidi"/>
                <w:sz w:val="24"/>
                <w:szCs w:val="24"/>
                <w:lang w:val="fr-FR"/>
              </w:rPr>
            </w:pPr>
            <w:r w:rsidRPr="00675662">
              <w:rPr>
                <w:rFonts w:asciiTheme="majorBidi" w:eastAsia="Times New Roman" w:hAnsiTheme="majorBidi" w:cstheme="majorBidi"/>
                <w:sz w:val="24"/>
                <w:szCs w:val="24"/>
                <w:lang w:val="fr-FR"/>
              </w:rPr>
              <w:t>75,47%</w:t>
            </w:r>
          </w:p>
        </w:tc>
      </w:tr>
      <w:tr w:rsidR="00675662" w:rsidRPr="00675662" w14:paraId="2BAF9A1A" w14:textId="77777777" w:rsidTr="00675662">
        <w:trPr>
          <w:trHeight w:val="563"/>
        </w:trPr>
        <w:tc>
          <w:tcPr>
            <w:tcW w:w="4458" w:type="dxa"/>
          </w:tcPr>
          <w:p w14:paraId="0445F2DB" w14:textId="64F34B64" w:rsidR="006119B2" w:rsidRPr="003E5E22" w:rsidRDefault="006119B2" w:rsidP="0092447C">
            <w:pPr>
              <w:spacing w:before="100" w:beforeAutospacing="1" w:after="100" w:afterAutospacing="1" w:line="360" w:lineRule="auto"/>
              <w:jc w:val="both"/>
              <w:rPr>
                <w:rFonts w:asciiTheme="majorBidi" w:eastAsia="Times New Roman" w:hAnsiTheme="majorBidi" w:cstheme="majorBidi"/>
                <w:b/>
                <w:bCs/>
                <w:sz w:val="24"/>
                <w:szCs w:val="24"/>
                <w:lang w:val="fr-FR"/>
              </w:rPr>
            </w:pPr>
            <w:r w:rsidRPr="003E5E22">
              <w:rPr>
                <w:rFonts w:asciiTheme="majorBidi" w:hAnsiTheme="majorBidi" w:cstheme="majorBidi"/>
                <w:b/>
                <w:bCs/>
                <w:sz w:val="24"/>
                <w:szCs w:val="24"/>
              </w:rPr>
              <w:t>Taux d’ouverture</w:t>
            </w:r>
          </w:p>
        </w:tc>
        <w:tc>
          <w:tcPr>
            <w:tcW w:w="4458" w:type="dxa"/>
          </w:tcPr>
          <w:p w14:paraId="0A8275C8" w14:textId="1DC040C2" w:rsidR="006119B2" w:rsidRPr="00675662" w:rsidRDefault="001B55FD" w:rsidP="0092447C">
            <w:pPr>
              <w:spacing w:before="100" w:beforeAutospacing="1" w:after="100" w:afterAutospacing="1" w:line="360" w:lineRule="auto"/>
              <w:jc w:val="center"/>
              <w:rPr>
                <w:rFonts w:asciiTheme="majorBidi" w:eastAsia="Times New Roman" w:hAnsiTheme="majorBidi" w:cstheme="majorBidi"/>
                <w:sz w:val="24"/>
                <w:szCs w:val="24"/>
                <w:lang w:val="fr-FR"/>
              </w:rPr>
            </w:pPr>
            <w:r w:rsidRPr="00675662">
              <w:rPr>
                <w:rFonts w:asciiTheme="majorBidi" w:eastAsia="Times New Roman" w:hAnsiTheme="majorBidi" w:cstheme="majorBidi"/>
                <w:sz w:val="24"/>
                <w:szCs w:val="24"/>
                <w:lang w:val="fr-FR"/>
              </w:rPr>
              <w:t>17,5%</w:t>
            </w:r>
          </w:p>
        </w:tc>
      </w:tr>
      <w:tr w:rsidR="00675662" w:rsidRPr="00675662" w14:paraId="4DBFBE06" w14:textId="77777777" w:rsidTr="00675662">
        <w:trPr>
          <w:trHeight w:val="557"/>
        </w:trPr>
        <w:tc>
          <w:tcPr>
            <w:tcW w:w="4458" w:type="dxa"/>
          </w:tcPr>
          <w:p w14:paraId="0AB7A107" w14:textId="6027A759" w:rsidR="006119B2" w:rsidRPr="003E5E22" w:rsidRDefault="001B55FD" w:rsidP="0092447C">
            <w:pPr>
              <w:spacing w:before="100" w:beforeAutospacing="1" w:after="100" w:afterAutospacing="1" w:line="360" w:lineRule="auto"/>
              <w:jc w:val="both"/>
              <w:rPr>
                <w:rFonts w:asciiTheme="majorBidi" w:eastAsia="Times New Roman" w:hAnsiTheme="majorBidi" w:cstheme="majorBidi"/>
                <w:b/>
                <w:bCs/>
                <w:sz w:val="24"/>
                <w:szCs w:val="24"/>
                <w:lang w:val="fr-FR"/>
              </w:rPr>
            </w:pPr>
            <w:r w:rsidRPr="003E5E22">
              <w:rPr>
                <w:rFonts w:asciiTheme="majorBidi" w:hAnsiTheme="majorBidi" w:cstheme="majorBidi"/>
                <w:b/>
                <w:bCs/>
                <w:sz w:val="24"/>
                <w:szCs w:val="24"/>
              </w:rPr>
              <w:t>Taux de rejets</w:t>
            </w:r>
          </w:p>
        </w:tc>
        <w:tc>
          <w:tcPr>
            <w:tcW w:w="4458" w:type="dxa"/>
          </w:tcPr>
          <w:p w14:paraId="41A94B41" w14:textId="0A36957F" w:rsidR="006119B2" w:rsidRPr="00675662" w:rsidRDefault="001B55FD" w:rsidP="0092447C">
            <w:pPr>
              <w:spacing w:before="100" w:beforeAutospacing="1" w:after="100" w:afterAutospacing="1" w:line="360" w:lineRule="auto"/>
              <w:jc w:val="center"/>
              <w:rPr>
                <w:rFonts w:asciiTheme="majorBidi" w:eastAsia="Times New Roman" w:hAnsiTheme="majorBidi" w:cstheme="majorBidi"/>
                <w:sz w:val="24"/>
                <w:szCs w:val="24"/>
                <w:lang w:val="fr-FR"/>
              </w:rPr>
            </w:pPr>
            <w:r w:rsidRPr="00675662">
              <w:rPr>
                <w:rFonts w:asciiTheme="majorBidi" w:eastAsia="Times New Roman" w:hAnsiTheme="majorBidi" w:cstheme="majorBidi"/>
                <w:sz w:val="24"/>
                <w:szCs w:val="24"/>
                <w:lang w:val="fr-FR"/>
              </w:rPr>
              <w:t>24,53%</w:t>
            </w:r>
          </w:p>
        </w:tc>
      </w:tr>
      <w:tr w:rsidR="00675662" w:rsidRPr="00675662" w14:paraId="1FEDAB15" w14:textId="77777777" w:rsidTr="00675662">
        <w:trPr>
          <w:trHeight w:val="551"/>
        </w:trPr>
        <w:tc>
          <w:tcPr>
            <w:tcW w:w="4458" w:type="dxa"/>
          </w:tcPr>
          <w:p w14:paraId="4FE9DB39" w14:textId="5E9638B5" w:rsidR="006119B2" w:rsidRPr="003E5E22" w:rsidRDefault="006119B2" w:rsidP="0092447C">
            <w:pPr>
              <w:spacing w:before="100" w:beforeAutospacing="1" w:after="100" w:afterAutospacing="1" w:line="360" w:lineRule="auto"/>
              <w:jc w:val="both"/>
              <w:rPr>
                <w:rFonts w:asciiTheme="majorBidi" w:eastAsia="Times New Roman" w:hAnsiTheme="majorBidi" w:cstheme="majorBidi"/>
                <w:b/>
                <w:bCs/>
                <w:sz w:val="24"/>
                <w:szCs w:val="24"/>
                <w:lang w:val="fr-FR"/>
              </w:rPr>
            </w:pPr>
            <w:r w:rsidRPr="003E5E22">
              <w:rPr>
                <w:rFonts w:asciiTheme="majorBidi" w:hAnsiTheme="majorBidi" w:cstheme="majorBidi"/>
                <w:b/>
                <w:bCs/>
                <w:sz w:val="24"/>
                <w:szCs w:val="24"/>
              </w:rPr>
              <w:t>Taux de clics</w:t>
            </w:r>
          </w:p>
        </w:tc>
        <w:tc>
          <w:tcPr>
            <w:tcW w:w="4458" w:type="dxa"/>
          </w:tcPr>
          <w:p w14:paraId="598BFAE3" w14:textId="2A8ADF34" w:rsidR="006119B2" w:rsidRPr="00675662" w:rsidRDefault="001B55FD" w:rsidP="0092447C">
            <w:pPr>
              <w:spacing w:before="100" w:beforeAutospacing="1" w:after="100" w:afterAutospacing="1" w:line="360" w:lineRule="auto"/>
              <w:jc w:val="center"/>
              <w:rPr>
                <w:rFonts w:asciiTheme="majorBidi" w:eastAsia="Times New Roman" w:hAnsiTheme="majorBidi" w:cstheme="majorBidi"/>
                <w:sz w:val="24"/>
                <w:szCs w:val="24"/>
                <w:lang w:val="fr-FR"/>
              </w:rPr>
            </w:pPr>
            <w:r w:rsidRPr="00675662">
              <w:rPr>
                <w:rFonts w:asciiTheme="majorBidi" w:eastAsia="Times New Roman" w:hAnsiTheme="majorBidi" w:cstheme="majorBidi"/>
                <w:sz w:val="24"/>
                <w:szCs w:val="24"/>
                <w:lang w:val="fr-FR"/>
              </w:rPr>
              <w:t>5%</w:t>
            </w:r>
          </w:p>
        </w:tc>
      </w:tr>
      <w:tr w:rsidR="00675662" w:rsidRPr="00675662" w14:paraId="56100000" w14:textId="77777777" w:rsidTr="00675662">
        <w:trPr>
          <w:trHeight w:val="559"/>
        </w:trPr>
        <w:tc>
          <w:tcPr>
            <w:tcW w:w="4458" w:type="dxa"/>
          </w:tcPr>
          <w:p w14:paraId="7BC91134" w14:textId="2CA1A170" w:rsidR="006119B2" w:rsidRPr="003E5E22" w:rsidRDefault="006119B2" w:rsidP="0092447C">
            <w:pPr>
              <w:spacing w:before="100" w:beforeAutospacing="1" w:after="100" w:afterAutospacing="1" w:line="360" w:lineRule="auto"/>
              <w:jc w:val="both"/>
              <w:rPr>
                <w:rFonts w:asciiTheme="majorBidi" w:eastAsia="Times New Roman" w:hAnsiTheme="majorBidi" w:cstheme="majorBidi"/>
                <w:b/>
                <w:bCs/>
                <w:sz w:val="24"/>
                <w:szCs w:val="24"/>
                <w:lang w:val="fr-FR"/>
              </w:rPr>
            </w:pPr>
            <w:r w:rsidRPr="003E5E22">
              <w:rPr>
                <w:rFonts w:asciiTheme="majorBidi" w:hAnsiTheme="majorBidi" w:cstheme="majorBidi"/>
                <w:b/>
                <w:bCs/>
                <w:sz w:val="24"/>
                <w:szCs w:val="24"/>
              </w:rPr>
              <w:t xml:space="preserve">Lectures </w:t>
            </w:r>
          </w:p>
        </w:tc>
        <w:tc>
          <w:tcPr>
            <w:tcW w:w="4458" w:type="dxa"/>
          </w:tcPr>
          <w:p w14:paraId="6BA5EA27" w14:textId="56008EE2" w:rsidR="006119B2" w:rsidRPr="00675662" w:rsidRDefault="001B55FD" w:rsidP="0092447C">
            <w:pPr>
              <w:spacing w:before="100" w:beforeAutospacing="1" w:after="100" w:afterAutospacing="1" w:line="360" w:lineRule="auto"/>
              <w:jc w:val="center"/>
              <w:rPr>
                <w:rFonts w:asciiTheme="majorBidi" w:eastAsia="Times New Roman" w:hAnsiTheme="majorBidi" w:cstheme="majorBidi"/>
                <w:sz w:val="24"/>
                <w:szCs w:val="24"/>
                <w:lang w:val="fr-FR"/>
              </w:rPr>
            </w:pPr>
            <w:r w:rsidRPr="00675662">
              <w:rPr>
                <w:rFonts w:asciiTheme="majorBidi" w:eastAsia="Times New Roman" w:hAnsiTheme="majorBidi" w:cstheme="majorBidi"/>
                <w:sz w:val="24"/>
                <w:szCs w:val="24"/>
                <w:lang w:val="fr-FR"/>
              </w:rPr>
              <w:t>50%</w:t>
            </w:r>
          </w:p>
        </w:tc>
      </w:tr>
      <w:tr w:rsidR="00675662" w:rsidRPr="00675662" w14:paraId="6F074022" w14:textId="77777777" w:rsidTr="00675662">
        <w:trPr>
          <w:trHeight w:val="553"/>
        </w:trPr>
        <w:tc>
          <w:tcPr>
            <w:tcW w:w="4458" w:type="dxa"/>
          </w:tcPr>
          <w:p w14:paraId="3EDCD81E" w14:textId="687D3849" w:rsidR="006119B2" w:rsidRPr="003E5E22" w:rsidRDefault="006119B2" w:rsidP="0092447C">
            <w:pPr>
              <w:spacing w:before="100" w:beforeAutospacing="1" w:after="100" w:afterAutospacing="1" w:line="360" w:lineRule="auto"/>
              <w:jc w:val="both"/>
              <w:rPr>
                <w:rFonts w:asciiTheme="majorBidi" w:eastAsia="Times New Roman" w:hAnsiTheme="majorBidi" w:cstheme="majorBidi"/>
                <w:b/>
                <w:bCs/>
                <w:sz w:val="24"/>
                <w:szCs w:val="24"/>
                <w:lang w:val="fr-FR"/>
              </w:rPr>
            </w:pPr>
            <w:r w:rsidRPr="003E5E22">
              <w:rPr>
                <w:rFonts w:asciiTheme="majorBidi" w:hAnsiTheme="majorBidi" w:cstheme="majorBidi"/>
                <w:b/>
                <w:bCs/>
                <w:sz w:val="24"/>
                <w:szCs w:val="24"/>
              </w:rPr>
              <w:t>Lectures en diagonale</w:t>
            </w:r>
          </w:p>
        </w:tc>
        <w:tc>
          <w:tcPr>
            <w:tcW w:w="4458" w:type="dxa"/>
          </w:tcPr>
          <w:p w14:paraId="395BC1C1" w14:textId="4AE3D05F" w:rsidR="006119B2" w:rsidRPr="00675662" w:rsidRDefault="001B55FD" w:rsidP="0092447C">
            <w:pPr>
              <w:spacing w:before="100" w:beforeAutospacing="1" w:after="100" w:afterAutospacing="1" w:line="360" w:lineRule="auto"/>
              <w:jc w:val="center"/>
              <w:rPr>
                <w:rFonts w:asciiTheme="majorBidi" w:eastAsia="Times New Roman" w:hAnsiTheme="majorBidi" w:cstheme="majorBidi"/>
                <w:sz w:val="24"/>
                <w:szCs w:val="24"/>
                <w:lang w:val="fr-FR"/>
              </w:rPr>
            </w:pPr>
            <w:r w:rsidRPr="00675662">
              <w:rPr>
                <w:rFonts w:asciiTheme="majorBidi" w:eastAsia="Times New Roman" w:hAnsiTheme="majorBidi" w:cstheme="majorBidi"/>
                <w:sz w:val="24"/>
                <w:szCs w:val="24"/>
                <w:lang w:val="fr-FR"/>
              </w:rPr>
              <w:t>50%</w:t>
            </w:r>
          </w:p>
        </w:tc>
      </w:tr>
      <w:tr w:rsidR="00675662" w:rsidRPr="00675662" w14:paraId="455EDBD0" w14:textId="77777777" w:rsidTr="00675662">
        <w:trPr>
          <w:trHeight w:val="560"/>
        </w:trPr>
        <w:tc>
          <w:tcPr>
            <w:tcW w:w="4458" w:type="dxa"/>
          </w:tcPr>
          <w:p w14:paraId="04344EBE" w14:textId="4EC49899" w:rsidR="006119B2" w:rsidRPr="003E5E22" w:rsidRDefault="006119B2" w:rsidP="0092447C">
            <w:pPr>
              <w:spacing w:before="100" w:beforeAutospacing="1" w:after="100" w:afterAutospacing="1" w:line="360" w:lineRule="auto"/>
              <w:jc w:val="both"/>
              <w:rPr>
                <w:rFonts w:asciiTheme="majorBidi" w:eastAsia="Times New Roman" w:hAnsiTheme="majorBidi" w:cstheme="majorBidi"/>
                <w:b/>
                <w:bCs/>
                <w:sz w:val="24"/>
                <w:szCs w:val="24"/>
                <w:lang w:val="fr-FR"/>
              </w:rPr>
            </w:pPr>
            <w:r w:rsidRPr="003E5E22">
              <w:rPr>
                <w:rFonts w:asciiTheme="majorBidi" w:hAnsiTheme="majorBidi" w:cstheme="majorBidi"/>
                <w:b/>
                <w:bCs/>
                <w:sz w:val="24"/>
                <w:szCs w:val="24"/>
              </w:rPr>
              <w:t xml:space="preserve">Ouverture par support </w:t>
            </w:r>
            <w:r w:rsidR="00B85BD1">
              <w:rPr>
                <w:rFonts w:asciiTheme="majorBidi" w:hAnsiTheme="majorBidi" w:cstheme="majorBidi"/>
                <w:b/>
                <w:bCs/>
                <w:sz w:val="24"/>
                <w:szCs w:val="24"/>
              </w:rPr>
              <w:t>–</w:t>
            </w:r>
            <w:r w:rsidRPr="003E5E22">
              <w:rPr>
                <w:rFonts w:asciiTheme="majorBidi" w:hAnsiTheme="majorBidi" w:cstheme="majorBidi"/>
                <w:b/>
                <w:bCs/>
                <w:sz w:val="24"/>
                <w:szCs w:val="24"/>
              </w:rPr>
              <w:t xml:space="preserve"> ordinateur</w:t>
            </w:r>
          </w:p>
        </w:tc>
        <w:tc>
          <w:tcPr>
            <w:tcW w:w="4458" w:type="dxa"/>
          </w:tcPr>
          <w:p w14:paraId="65BD8233" w14:textId="57372695" w:rsidR="006119B2" w:rsidRPr="00675662" w:rsidRDefault="001B55FD" w:rsidP="0092447C">
            <w:pPr>
              <w:spacing w:before="100" w:beforeAutospacing="1" w:after="100" w:afterAutospacing="1" w:line="360" w:lineRule="auto"/>
              <w:jc w:val="center"/>
              <w:rPr>
                <w:rFonts w:asciiTheme="majorBidi" w:eastAsia="Times New Roman" w:hAnsiTheme="majorBidi" w:cstheme="majorBidi"/>
                <w:sz w:val="24"/>
                <w:szCs w:val="24"/>
                <w:lang w:val="fr-FR"/>
              </w:rPr>
            </w:pPr>
            <w:r w:rsidRPr="00675662">
              <w:rPr>
                <w:rFonts w:asciiTheme="majorBidi" w:eastAsia="Times New Roman" w:hAnsiTheme="majorBidi" w:cstheme="majorBidi"/>
                <w:sz w:val="24"/>
                <w:szCs w:val="24"/>
                <w:lang w:val="fr-FR"/>
              </w:rPr>
              <w:t>85,72</w:t>
            </w:r>
          </w:p>
        </w:tc>
      </w:tr>
      <w:tr w:rsidR="00675662" w:rsidRPr="00675662" w14:paraId="237C6CF7" w14:textId="77777777" w:rsidTr="00675662">
        <w:trPr>
          <w:trHeight w:val="569"/>
        </w:trPr>
        <w:tc>
          <w:tcPr>
            <w:tcW w:w="4458" w:type="dxa"/>
          </w:tcPr>
          <w:p w14:paraId="088404B7" w14:textId="29F7B264" w:rsidR="006119B2" w:rsidRPr="003E5E22" w:rsidRDefault="006119B2" w:rsidP="0092447C">
            <w:pPr>
              <w:spacing w:before="100" w:beforeAutospacing="1" w:after="100" w:afterAutospacing="1" w:line="360" w:lineRule="auto"/>
              <w:jc w:val="both"/>
              <w:rPr>
                <w:rFonts w:asciiTheme="majorBidi" w:hAnsiTheme="majorBidi" w:cstheme="majorBidi"/>
                <w:b/>
                <w:bCs/>
                <w:sz w:val="24"/>
                <w:szCs w:val="24"/>
              </w:rPr>
            </w:pPr>
            <w:r w:rsidRPr="003E5E22">
              <w:rPr>
                <w:rFonts w:asciiTheme="majorBidi" w:hAnsiTheme="majorBidi" w:cstheme="majorBidi"/>
                <w:b/>
                <w:bCs/>
                <w:sz w:val="24"/>
                <w:szCs w:val="24"/>
              </w:rPr>
              <w:t xml:space="preserve">Ouverture par support </w:t>
            </w:r>
            <w:r w:rsidR="00B85BD1">
              <w:rPr>
                <w:rFonts w:asciiTheme="majorBidi" w:hAnsiTheme="majorBidi" w:cstheme="majorBidi"/>
                <w:b/>
                <w:bCs/>
                <w:sz w:val="24"/>
                <w:szCs w:val="24"/>
              </w:rPr>
              <w:t>–</w:t>
            </w:r>
            <w:r w:rsidRPr="003E5E22">
              <w:rPr>
                <w:rFonts w:asciiTheme="majorBidi" w:hAnsiTheme="majorBidi" w:cstheme="majorBidi"/>
                <w:b/>
                <w:bCs/>
                <w:sz w:val="24"/>
                <w:szCs w:val="24"/>
              </w:rPr>
              <w:t xml:space="preserve"> mobile</w:t>
            </w:r>
          </w:p>
        </w:tc>
        <w:tc>
          <w:tcPr>
            <w:tcW w:w="4458" w:type="dxa"/>
          </w:tcPr>
          <w:p w14:paraId="4BB5A497" w14:textId="38CDC27F" w:rsidR="006119B2" w:rsidRPr="00675662" w:rsidRDefault="001B55FD" w:rsidP="0092447C">
            <w:pPr>
              <w:spacing w:before="100" w:beforeAutospacing="1" w:after="100" w:afterAutospacing="1" w:line="360" w:lineRule="auto"/>
              <w:jc w:val="center"/>
              <w:rPr>
                <w:rFonts w:asciiTheme="majorBidi" w:eastAsia="Times New Roman" w:hAnsiTheme="majorBidi" w:cstheme="majorBidi"/>
                <w:sz w:val="24"/>
                <w:szCs w:val="24"/>
                <w:lang w:val="fr-FR"/>
              </w:rPr>
            </w:pPr>
            <w:r w:rsidRPr="00675662">
              <w:rPr>
                <w:rFonts w:asciiTheme="majorBidi" w:hAnsiTheme="majorBidi" w:cstheme="majorBidi"/>
                <w:sz w:val="24"/>
                <w:szCs w:val="24"/>
                <w:shd w:val="clear" w:color="auto" w:fill="FFFFFF"/>
              </w:rPr>
              <w:t>14,29</w:t>
            </w:r>
          </w:p>
        </w:tc>
      </w:tr>
      <w:tr w:rsidR="00675662" w:rsidRPr="00675662" w14:paraId="226CE250" w14:textId="77777777" w:rsidTr="00675662">
        <w:trPr>
          <w:trHeight w:val="549"/>
        </w:trPr>
        <w:tc>
          <w:tcPr>
            <w:tcW w:w="4458" w:type="dxa"/>
            <w:tcBorders>
              <w:bottom w:val="single" w:sz="4" w:space="0" w:color="auto"/>
            </w:tcBorders>
          </w:tcPr>
          <w:p w14:paraId="58DAF9ED" w14:textId="0592BCF4" w:rsidR="006119B2" w:rsidRPr="003E5E22" w:rsidRDefault="006119B2" w:rsidP="0092447C">
            <w:pPr>
              <w:spacing w:before="100" w:beforeAutospacing="1" w:after="100" w:afterAutospacing="1" w:line="360" w:lineRule="auto"/>
              <w:jc w:val="both"/>
              <w:rPr>
                <w:rFonts w:asciiTheme="majorBidi" w:hAnsiTheme="majorBidi" w:cstheme="majorBidi"/>
                <w:b/>
                <w:bCs/>
                <w:sz w:val="24"/>
                <w:szCs w:val="24"/>
              </w:rPr>
            </w:pPr>
            <w:r w:rsidRPr="003E5E22">
              <w:rPr>
                <w:rFonts w:asciiTheme="majorBidi" w:hAnsiTheme="majorBidi" w:cstheme="majorBidi"/>
                <w:b/>
                <w:bCs/>
                <w:sz w:val="24"/>
                <w:szCs w:val="24"/>
              </w:rPr>
              <w:lastRenderedPageBreak/>
              <w:t>Emails non envoyés</w:t>
            </w:r>
          </w:p>
        </w:tc>
        <w:tc>
          <w:tcPr>
            <w:tcW w:w="4458" w:type="dxa"/>
          </w:tcPr>
          <w:p w14:paraId="63B2CE24" w14:textId="78CDC9FC" w:rsidR="006119B2" w:rsidRPr="00675662" w:rsidRDefault="001B55FD" w:rsidP="0092447C">
            <w:pPr>
              <w:spacing w:before="100" w:beforeAutospacing="1" w:after="100" w:afterAutospacing="1" w:line="360" w:lineRule="auto"/>
              <w:jc w:val="center"/>
              <w:rPr>
                <w:rFonts w:asciiTheme="majorBidi" w:eastAsia="Times New Roman" w:hAnsiTheme="majorBidi" w:cstheme="majorBidi"/>
                <w:sz w:val="24"/>
                <w:szCs w:val="24"/>
                <w:lang w:val="fr-FR"/>
              </w:rPr>
            </w:pPr>
            <w:r w:rsidRPr="00675662">
              <w:rPr>
                <w:rFonts w:asciiTheme="majorBidi" w:eastAsia="Times New Roman" w:hAnsiTheme="majorBidi" w:cstheme="majorBidi"/>
                <w:sz w:val="24"/>
                <w:szCs w:val="24"/>
                <w:lang w:val="fr-FR"/>
              </w:rPr>
              <w:t>110</w:t>
            </w:r>
          </w:p>
        </w:tc>
      </w:tr>
    </w:tbl>
    <w:p w14:paraId="7C71D17D" w14:textId="53B74D60" w:rsidR="00675662" w:rsidRDefault="00675662" w:rsidP="0092447C">
      <w:pPr>
        <w:jc w:val="both"/>
        <w:rPr>
          <w:rFonts w:asciiTheme="majorBidi" w:hAnsiTheme="majorBidi" w:cstheme="majorBidi"/>
          <w:sz w:val="24"/>
          <w:szCs w:val="24"/>
        </w:rPr>
      </w:pPr>
      <w:r w:rsidRPr="00F0399A">
        <w:rPr>
          <w:rFonts w:asciiTheme="majorBidi" w:hAnsiTheme="majorBidi" w:cstheme="majorBidi"/>
          <w:b/>
          <w:bCs/>
          <w:sz w:val="20"/>
          <w:szCs w:val="20"/>
        </w:rPr>
        <w:t>Source :</w:t>
      </w:r>
      <w:r w:rsidRPr="00F0399A">
        <w:rPr>
          <w:rFonts w:asciiTheme="majorBidi" w:hAnsiTheme="majorBidi" w:cstheme="majorBidi"/>
          <w:sz w:val="20"/>
          <w:szCs w:val="20"/>
        </w:rPr>
        <w:t xml:space="preserve"> élaboré par nos soins</w:t>
      </w:r>
    </w:p>
    <w:p w14:paraId="2F63E29F" w14:textId="29C32F99" w:rsidR="00397627" w:rsidRPr="00675662" w:rsidRDefault="00340231" w:rsidP="0092447C">
      <w:pPr>
        <w:pStyle w:val="soussoussection"/>
      </w:pPr>
      <w:bookmarkStart w:id="271" w:name="_Toc199803621"/>
      <w:r>
        <w:t xml:space="preserve">3.1.2. </w:t>
      </w:r>
      <w:r w:rsidR="00397627" w:rsidRPr="00675662">
        <w:t>Analyse des indicateurs de performance de la campagne emailing (Newsletter 28)</w:t>
      </w:r>
      <w:bookmarkEnd w:id="271"/>
    </w:p>
    <w:p w14:paraId="475E1EA3" w14:textId="7A9B4AE8" w:rsidR="00397627" w:rsidRPr="00675662" w:rsidRDefault="00340231" w:rsidP="0092447C">
      <w:pPr>
        <w:pStyle w:val="4soussoussoussection"/>
        <w:ind w:left="360"/>
      </w:pPr>
      <w:r>
        <w:t xml:space="preserve">A) </w:t>
      </w:r>
      <w:r w:rsidR="00397627" w:rsidRPr="00675662">
        <w:t>Qualité de délivrabilité</w:t>
      </w:r>
    </w:p>
    <w:p w14:paraId="00CA1B73" w14:textId="55F56471" w:rsidR="00397627" w:rsidRDefault="00397627" w:rsidP="00C735EC">
      <w:pPr>
        <w:ind w:firstLine="284"/>
        <w:jc w:val="both"/>
        <w:rPr>
          <w:rFonts w:asciiTheme="majorBidi" w:hAnsiTheme="majorBidi" w:cstheme="majorBidi"/>
          <w:sz w:val="24"/>
          <w:szCs w:val="24"/>
        </w:rPr>
      </w:pPr>
      <w:r w:rsidRPr="00675662">
        <w:rPr>
          <w:rFonts w:asciiTheme="majorBidi" w:hAnsiTheme="majorBidi" w:cstheme="majorBidi"/>
          <w:sz w:val="24"/>
          <w:szCs w:val="24"/>
        </w:rPr>
        <w:t>Sur les 163 contacts initialement ciblés pour cette campagne, seulement 53 emails ont effectivement été envoyés, soit 32,5 % du total. Parmi ces 53 envois, 40 ont été remis avec succès, ce qui correspond à un taux de remise de 75,47 %. En revanche, 13 emails ont été rejetés définitivement (hard bounces), représentant 24,53 % des emails envoyés.</w:t>
      </w:r>
    </w:p>
    <w:p w14:paraId="67FABD3B" w14:textId="77777777" w:rsidR="00C735EC" w:rsidRPr="00675662" w:rsidRDefault="00C735EC" w:rsidP="00C735EC">
      <w:pPr>
        <w:ind w:firstLine="284"/>
        <w:jc w:val="both"/>
        <w:rPr>
          <w:rFonts w:asciiTheme="majorBidi" w:hAnsiTheme="majorBidi" w:cstheme="majorBidi"/>
          <w:sz w:val="24"/>
          <w:szCs w:val="24"/>
        </w:rPr>
      </w:pPr>
    </w:p>
    <w:p w14:paraId="71252C30" w14:textId="6F890B29" w:rsidR="00E9379C" w:rsidRPr="0092447C" w:rsidRDefault="00E9379C" w:rsidP="00E9379C">
      <w:pPr>
        <w:pStyle w:val="Lgende"/>
        <w:keepNext/>
        <w:rPr>
          <w:rFonts w:asciiTheme="majorBidi" w:hAnsiTheme="majorBidi" w:cstheme="majorBidi"/>
          <w:b/>
          <w:bCs/>
          <w:i w:val="0"/>
          <w:iCs w:val="0"/>
          <w:color w:val="000000" w:themeColor="text1"/>
          <w:sz w:val="24"/>
          <w:szCs w:val="24"/>
        </w:rPr>
      </w:pPr>
      <w:bookmarkStart w:id="272" w:name="_Toc198991322"/>
      <w:r w:rsidRPr="0092447C">
        <w:rPr>
          <w:rFonts w:asciiTheme="majorBidi" w:hAnsiTheme="majorBidi" w:cstheme="majorBidi"/>
          <w:b/>
          <w:bCs/>
          <w:i w:val="0"/>
          <w:iCs w:val="0"/>
          <w:color w:val="000000" w:themeColor="text1"/>
          <w:sz w:val="24"/>
          <w:szCs w:val="24"/>
        </w:rPr>
        <w:t xml:space="preserve">Figure </w:t>
      </w:r>
      <w:r w:rsidRPr="0092447C">
        <w:rPr>
          <w:rFonts w:asciiTheme="majorBidi" w:hAnsiTheme="majorBidi" w:cstheme="majorBidi"/>
          <w:b/>
          <w:bCs/>
          <w:i w:val="0"/>
          <w:iCs w:val="0"/>
          <w:color w:val="000000" w:themeColor="text1"/>
          <w:sz w:val="24"/>
          <w:szCs w:val="24"/>
        </w:rPr>
        <w:fldChar w:fldCharType="begin"/>
      </w:r>
      <w:r w:rsidRPr="0092447C">
        <w:rPr>
          <w:rFonts w:asciiTheme="majorBidi" w:hAnsiTheme="majorBidi" w:cstheme="majorBidi"/>
          <w:b/>
          <w:bCs/>
          <w:i w:val="0"/>
          <w:iCs w:val="0"/>
          <w:color w:val="000000" w:themeColor="text1"/>
          <w:sz w:val="24"/>
          <w:szCs w:val="24"/>
        </w:rPr>
        <w:instrText xml:space="preserve"> SEQ Figure \* ARABIC </w:instrText>
      </w:r>
      <w:r w:rsidRPr="0092447C">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rPr>
        <w:t>15</w:t>
      </w:r>
      <w:r w:rsidRPr="0092447C">
        <w:rPr>
          <w:rFonts w:asciiTheme="majorBidi" w:hAnsiTheme="majorBidi" w:cstheme="majorBidi"/>
          <w:b/>
          <w:bCs/>
          <w:i w:val="0"/>
          <w:iCs w:val="0"/>
          <w:color w:val="000000" w:themeColor="text1"/>
          <w:sz w:val="24"/>
          <w:szCs w:val="24"/>
        </w:rPr>
        <w:fldChar w:fldCharType="end"/>
      </w:r>
      <w:r w:rsidR="0092447C" w:rsidRPr="0092447C">
        <w:rPr>
          <w:rFonts w:asciiTheme="majorBidi" w:hAnsiTheme="majorBidi" w:cstheme="majorBidi"/>
          <w:b/>
          <w:bCs/>
          <w:i w:val="0"/>
          <w:iCs w:val="0"/>
          <w:color w:val="000000" w:themeColor="text1"/>
          <w:sz w:val="24"/>
          <w:szCs w:val="24"/>
        </w:rPr>
        <w:t> : Quelques chiffres des résultats de la campagne étudiée</w:t>
      </w:r>
      <w:bookmarkEnd w:id="272"/>
    </w:p>
    <w:p w14:paraId="64D769BD" w14:textId="24C52540" w:rsidR="00397627" w:rsidRDefault="002C66A2" w:rsidP="0092447C">
      <w:r>
        <w:rPr>
          <w:noProof/>
          <w:lang w:val="fr-FR"/>
        </w:rPr>
        <w:pict w14:anchorId="4656E8F7">
          <v:shape id="_x0000_i1031" type="#_x0000_t75" style="width:165.4pt;height:272.85pt">
            <v:imagedata r:id="rId44" o:title="4"/>
          </v:shape>
        </w:pict>
      </w:r>
      <w:r w:rsidR="00732DA0">
        <w:rPr>
          <w:noProof/>
          <w:lang w:val="fr-FR"/>
        </w:rPr>
        <w:t xml:space="preserve">      </w:t>
      </w:r>
      <w:r w:rsidR="00340231">
        <w:rPr>
          <w:noProof/>
          <w:lang w:val="fr-FR"/>
        </w:rPr>
        <w:t xml:space="preserve">       </w:t>
      </w:r>
      <w:r w:rsidR="00340231">
        <w:rPr>
          <w:noProof/>
          <w:lang w:val="fr-FR"/>
        </w:rPr>
        <w:drawing>
          <wp:inline distT="0" distB="0" distL="0" distR="0" wp14:anchorId="1C55A324" wp14:editId="40CAF0B1">
            <wp:extent cx="2054087" cy="3411566"/>
            <wp:effectExtent l="0" t="0" r="3810" b="0"/>
            <wp:docPr id="16" name="Image 16" descr="C:\Users\sid\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sid\AppData\Local\Microsoft\Windows\INetCache\Content.Word\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0574" cy="3422339"/>
                    </a:xfrm>
                    <a:prstGeom prst="rect">
                      <a:avLst/>
                    </a:prstGeom>
                    <a:noFill/>
                    <a:ln>
                      <a:noFill/>
                    </a:ln>
                  </pic:spPr>
                </pic:pic>
              </a:graphicData>
            </a:graphic>
          </wp:inline>
        </w:drawing>
      </w:r>
    </w:p>
    <w:p w14:paraId="370056BF" w14:textId="6D1FCA67" w:rsidR="00397627" w:rsidRDefault="00397627" w:rsidP="0092447C"/>
    <w:p w14:paraId="230CA41F" w14:textId="0B921D54" w:rsidR="00397627" w:rsidRPr="00F0399A" w:rsidRDefault="00E9379C" w:rsidP="0092447C">
      <w:pPr>
        <w:jc w:val="both"/>
        <w:rPr>
          <w:rFonts w:asciiTheme="majorBidi" w:hAnsiTheme="majorBidi" w:cstheme="majorBidi"/>
          <w:sz w:val="20"/>
          <w:szCs w:val="20"/>
        </w:rPr>
      </w:pPr>
      <w:r w:rsidRPr="00F0399A">
        <w:rPr>
          <w:rFonts w:asciiTheme="majorBidi" w:hAnsiTheme="majorBidi" w:cstheme="majorBidi"/>
          <w:b/>
          <w:bCs/>
          <w:sz w:val="20"/>
          <w:szCs w:val="20"/>
        </w:rPr>
        <w:t>Source :</w:t>
      </w:r>
      <w:r w:rsidRPr="00F0399A">
        <w:rPr>
          <w:rFonts w:asciiTheme="majorBidi" w:hAnsiTheme="majorBidi" w:cstheme="majorBidi"/>
          <w:sz w:val="20"/>
          <w:szCs w:val="20"/>
        </w:rPr>
        <w:t xml:space="preserve"> document interne </w:t>
      </w:r>
    </w:p>
    <w:p w14:paraId="3700FEB9" w14:textId="77777777" w:rsidR="00397627" w:rsidRPr="00E9379C" w:rsidRDefault="00397627" w:rsidP="0092447C">
      <w:pPr>
        <w:jc w:val="both"/>
        <w:rPr>
          <w:rFonts w:asciiTheme="majorBidi" w:hAnsiTheme="majorBidi" w:cstheme="majorBidi"/>
          <w:sz w:val="24"/>
          <w:szCs w:val="24"/>
        </w:rPr>
      </w:pPr>
    </w:p>
    <w:p w14:paraId="648BC226" w14:textId="77777777" w:rsidR="00397627" w:rsidRDefault="00397627" w:rsidP="00C735EC">
      <w:pPr>
        <w:ind w:firstLine="284"/>
        <w:jc w:val="both"/>
        <w:rPr>
          <w:rFonts w:asciiTheme="majorBidi" w:hAnsiTheme="majorBidi" w:cstheme="majorBidi"/>
          <w:sz w:val="24"/>
          <w:szCs w:val="24"/>
        </w:rPr>
      </w:pPr>
      <w:r w:rsidRPr="00E9379C">
        <w:rPr>
          <w:rFonts w:asciiTheme="majorBidi" w:hAnsiTheme="majorBidi" w:cstheme="majorBidi"/>
          <w:sz w:val="24"/>
          <w:szCs w:val="24"/>
        </w:rPr>
        <w:lastRenderedPageBreak/>
        <w:t>Selon HubSpot, l’envoi de l’email a été automatiquement interrompu après atteinte de ce seuil de 24,53 % de rejets, le système considérant ce taux comme critique. Une alerte a été générée par la plateforme souligne la nécessité de « nettoyer la liste de contacts » et de s’assurer que les destinataires ont bien consenti à recevoir des messages marketing, conformément aux bonnes pratiques RGPD et à la politique anti-spam de HubSpot.</w:t>
      </w:r>
    </w:p>
    <w:p w14:paraId="7366D16E" w14:textId="77777777" w:rsidR="0092447C" w:rsidRPr="00E9379C" w:rsidRDefault="0092447C" w:rsidP="0092447C">
      <w:pPr>
        <w:jc w:val="both"/>
        <w:rPr>
          <w:rFonts w:asciiTheme="majorBidi" w:hAnsiTheme="majorBidi" w:cstheme="majorBidi"/>
          <w:sz w:val="24"/>
          <w:szCs w:val="24"/>
        </w:rPr>
      </w:pPr>
    </w:p>
    <w:p w14:paraId="6638386A" w14:textId="05AA5AB7" w:rsidR="00E9379C" w:rsidRPr="0092447C" w:rsidRDefault="00E9379C" w:rsidP="0092447C">
      <w:pPr>
        <w:pStyle w:val="Lgende"/>
        <w:keepNext/>
        <w:spacing w:line="360" w:lineRule="auto"/>
        <w:jc w:val="both"/>
        <w:rPr>
          <w:rFonts w:asciiTheme="majorBidi" w:hAnsiTheme="majorBidi" w:cstheme="majorBidi"/>
          <w:b/>
          <w:bCs/>
          <w:i w:val="0"/>
          <w:iCs w:val="0"/>
          <w:color w:val="000000" w:themeColor="text1"/>
          <w:sz w:val="24"/>
          <w:szCs w:val="24"/>
        </w:rPr>
      </w:pPr>
      <w:bookmarkStart w:id="273" w:name="_Toc198991323"/>
      <w:r w:rsidRPr="0092447C">
        <w:rPr>
          <w:rFonts w:asciiTheme="majorBidi" w:hAnsiTheme="majorBidi" w:cstheme="majorBidi"/>
          <w:b/>
          <w:bCs/>
          <w:i w:val="0"/>
          <w:iCs w:val="0"/>
          <w:color w:val="000000" w:themeColor="text1"/>
          <w:sz w:val="24"/>
          <w:szCs w:val="24"/>
        </w:rPr>
        <w:t xml:space="preserve">Figure </w:t>
      </w:r>
      <w:r w:rsidRPr="0092447C">
        <w:rPr>
          <w:rFonts w:asciiTheme="majorBidi" w:hAnsiTheme="majorBidi" w:cstheme="majorBidi"/>
          <w:b/>
          <w:bCs/>
          <w:i w:val="0"/>
          <w:iCs w:val="0"/>
          <w:color w:val="000000" w:themeColor="text1"/>
          <w:sz w:val="24"/>
          <w:szCs w:val="24"/>
        </w:rPr>
        <w:fldChar w:fldCharType="begin"/>
      </w:r>
      <w:r w:rsidRPr="0092447C">
        <w:rPr>
          <w:rFonts w:asciiTheme="majorBidi" w:hAnsiTheme="majorBidi" w:cstheme="majorBidi"/>
          <w:b/>
          <w:bCs/>
          <w:i w:val="0"/>
          <w:iCs w:val="0"/>
          <w:color w:val="000000" w:themeColor="text1"/>
          <w:sz w:val="24"/>
          <w:szCs w:val="24"/>
        </w:rPr>
        <w:instrText xml:space="preserve"> SEQ Figure \* ARABIC </w:instrText>
      </w:r>
      <w:r w:rsidRPr="0092447C">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rPr>
        <w:t>16</w:t>
      </w:r>
      <w:r w:rsidRPr="0092447C">
        <w:rPr>
          <w:rFonts w:asciiTheme="majorBidi" w:hAnsiTheme="majorBidi" w:cstheme="majorBidi"/>
          <w:b/>
          <w:bCs/>
          <w:i w:val="0"/>
          <w:iCs w:val="0"/>
          <w:color w:val="000000" w:themeColor="text1"/>
          <w:sz w:val="24"/>
          <w:szCs w:val="24"/>
        </w:rPr>
        <w:fldChar w:fldCharType="end"/>
      </w:r>
      <w:r w:rsidR="0092447C" w:rsidRPr="0092447C">
        <w:rPr>
          <w:rFonts w:asciiTheme="majorBidi" w:hAnsiTheme="majorBidi" w:cstheme="majorBidi"/>
          <w:b/>
          <w:bCs/>
          <w:i w:val="0"/>
          <w:iCs w:val="0"/>
          <w:color w:val="000000" w:themeColor="text1"/>
          <w:sz w:val="24"/>
          <w:szCs w:val="24"/>
        </w:rPr>
        <w:t> : Alerte affichée par HubSpot</w:t>
      </w:r>
      <w:bookmarkEnd w:id="273"/>
      <w:r w:rsidR="0092447C" w:rsidRPr="0092447C">
        <w:rPr>
          <w:rFonts w:asciiTheme="majorBidi" w:hAnsiTheme="majorBidi" w:cstheme="majorBidi"/>
          <w:b/>
          <w:bCs/>
          <w:i w:val="0"/>
          <w:iCs w:val="0"/>
          <w:color w:val="000000" w:themeColor="text1"/>
          <w:sz w:val="24"/>
          <w:szCs w:val="24"/>
        </w:rPr>
        <w:t xml:space="preserve"> </w:t>
      </w:r>
    </w:p>
    <w:p w14:paraId="14A77E44" w14:textId="2DFD555C" w:rsidR="00BE2DF2" w:rsidRDefault="002C66A2" w:rsidP="00D92DF2">
      <w:pPr>
        <w:jc w:val="center"/>
        <w:rPr>
          <w:rFonts w:asciiTheme="majorBidi" w:hAnsiTheme="majorBidi" w:cstheme="majorBidi"/>
          <w:sz w:val="24"/>
          <w:szCs w:val="24"/>
        </w:rPr>
      </w:pPr>
      <w:r>
        <w:rPr>
          <w:rFonts w:asciiTheme="majorBidi" w:hAnsiTheme="majorBidi" w:cstheme="majorBidi"/>
          <w:sz w:val="24"/>
          <w:szCs w:val="24"/>
        </w:rPr>
        <w:pict w14:anchorId="2CCE4891">
          <v:shape id="_x0000_i1032" type="#_x0000_t75" style="width:429.9pt;height:99.65pt">
            <v:imagedata r:id="rId46" o:title="3"/>
          </v:shape>
        </w:pict>
      </w:r>
    </w:p>
    <w:p w14:paraId="63A7BAD0" w14:textId="5EF37AA9" w:rsidR="00E9379C" w:rsidRPr="00E9379C" w:rsidRDefault="00E9379C" w:rsidP="0092447C">
      <w:pPr>
        <w:jc w:val="both"/>
        <w:rPr>
          <w:rFonts w:asciiTheme="majorBidi" w:hAnsiTheme="majorBidi" w:cstheme="majorBidi"/>
          <w:sz w:val="20"/>
          <w:szCs w:val="20"/>
        </w:rPr>
      </w:pPr>
      <w:r w:rsidRPr="00F0399A">
        <w:rPr>
          <w:rFonts w:asciiTheme="majorBidi" w:hAnsiTheme="majorBidi" w:cstheme="majorBidi"/>
          <w:b/>
          <w:bCs/>
          <w:sz w:val="20"/>
          <w:szCs w:val="20"/>
        </w:rPr>
        <w:t>Source :</w:t>
      </w:r>
      <w:r w:rsidRPr="00E9379C">
        <w:rPr>
          <w:rFonts w:asciiTheme="majorBidi" w:hAnsiTheme="majorBidi" w:cstheme="majorBidi"/>
          <w:sz w:val="20"/>
          <w:szCs w:val="20"/>
        </w:rPr>
        <w:t xml:space="preserve"> Document interne </w:t>
      </w:r>
    </w:p>
    <w:p w14:paraId="60A40E8F" w14:textId="791538FD" w:rsidR="00397627" w:rsidRPr="00E9379C" w:rsidRDefault="00397627" w:rsidP="00C735EC">
      <w:pPr>
        <w:ind w:firstLine="284"/>
        <w:jc w:val="both"/>
        <w:rPr>
          <w:rFonts w:asciiTheme="majorBidi" w:hAnsiTheme="majorBidi" w:cstheme="majorBidi"/>
          <w:sz w:val="24"/>
          <w:szCs w:val="24"/>
        </w:rPr>
      </w:pPr>
      <w:r w:rsidRPr="00E9379C">
        <w:rPr>
          <w:rFonts w:asciiTheme="majorBidi" w:hAnsiTheme="majorBidi" w:cstheme="majorBidi"/>
          <w:sz w:val="24"/>
          <w:szCs w:val="24"/>
        </w:rPr>
        <w:t xml:space="preserve">Cette interruption explique pourquoi 110 contacts de la base initiale n’ont pas reçu l’email, soit 67,5 % de la cible prévue. Cela témoigne d’une problématique structurelle liée à la qualité de la base de données : des adresses inactives, invalides, ou mal qualifiées ont pu </w:t>
      </w:r>
      <w:r w:rsidR="00E9379C">
        <w:rPr>
          <w:rFonts w:asciiTheme="majorBidi" w:hAnsiTheme="majorBidi" w:cstheme="majorBidi"/>
          <w:sz w:val="24"/>
          <w:szCs w:val="24"/>
        </w:rPr>
        <w:t>impacter</w:t>
      </w:r>
      <w:r w:rsidRPr="00E9379C">
        <w:rPr>
          <w:rFonts w:asciiTheme="majorBidi" w:hAnsiTheme="majorBidi" w:cstheme="majorBidi"/>
          <w:sz w:val="24"/>
          <w:szCs w:val="24"/>
        </w:rPr>
        <w:t xml:space="preserve"> la délivrabilité de la campagne.</w:t>
      </w:r>
    </w:p>
    <w:p w14:paraId="2B03E38E" w14:textId="7DC76719" w:rsidR="006119B2" w:rsidRPr="00E9379C" w:rsidRDefault="00397627" w:rsidP="00C735EC">
      <w:pPr>
        <w:ind w:firstLine="284"/>
        <w:jc w:val="both"/>
        <w:rPr>
          <w:rFonts w:asciiTheme="majorBidi" w:hAnsiTheme="majorBidi" w:cstheme="majorBidi"/>
          <w:sz w:val="24"/>
          <w:szCs w:val="24"/>
        </w:rPr>
      </w:pPr>
      <w:r w:rsidRPr="00E9379C">
        <w:rPr>
          <w:rFonts w:asciiTheme="majorBidi" w:hAnsiTheme="majorBidi" w:cstheme="majorBidi"/>
          <w:sz w:val="24"/>
          <w:szCs w:val="24"/>
        </w:rPr>
        <w:t>Ce niveau de rejet indique que la qualité de la base de données est insuffisante. Il est probable que plusieurs adresses soient obsolètes, invalides ou non opt-in. HubSpot a alors bloqué l’envoi vers les 110 destinataires restants pour préserver la délivrabilité globale d</w:t>
      </w:r>
      <w:r w:rsidR="00460EEE">
        <w:rPr>
          <w:rFonts w:asciiTheme="majorBidi" w:hAnsiTheme="majorBidi" w:cstheme="majorBidi"/>
          <w:sz w:val="24"/>
          <w:szCs w:val="24"/>
        </w:rPr>
        <w:t>e l’</w:t>
      </w:r>
      <w:r w:rsidRPr="00E9379C">
        <w:rPr>
          <w:rFonts w:asciiTheme="majorBidi" w:hAnsiTheme="majorBidi" w:cstheme="majorBidi"/>
          <w:sz w:val="24"/>
          <w:szCs w:val="24"/>
        </w:rPr>
        <w:t>expéditeur.</w:t>
      </w:r>
    </w:p>
    <w:p w14:paraId="00ED725A" w14:textId="29636A3D" w:rsidR="0051140A" w:rsidRPr="0051140A" w:rsidRDefault="0051140A" w:rsidP="0051140A">
      <w:pPr>
        <w:pStyle w:val="soussoussection"/>
      </w:pPr>
      <w:bookmarkStart w:id="274" w:name="_Toc199803622"/>
      <w:r>
        <w:t xml:space="preserve">3.1.3. </w:t>
      </w:r>
      <w:r w:rsidRPr="0051140A">
        <w:t>Analyse des performances de lecture et d’engagement</w:t>
      </w:r>
      <w:bookmarkEnd w:id="274"/>
    </w:p>
    <w:p w14:paraId="2BA7EE68" w14:textId="1CD2F361" w:rsidR="00460EEE" w:rsidRDefault="0051140A" w:rsidP="00C735EC">
      <w:pPr>
        <w:pStyle w:val="NormalWeb"/>
        <w:spacing w:before="240" w:beforeAutospacing="0" w:after="240" w:afterAutospacing="0" w:line="360" w:lineRule="auto"/>
        <w:ind w:firstLine="284"/>
        <w:jc w:val="both"/>
      </w:pPr>
      <w:r w:rsidRPr="0051140A">
        <w:rPr>
          <w:rFonts w:asciiTheme="majorBidi" w:hAnsiTheme="majorBidi" w:cstheme="majorBidi"/>
          <w:color w:val="000000"/>
        </w:rPr>
        <w:t xml:space="preserve">Parmi les 40 emails effectivement remis, l’analyse des indicateurs d’engagement met en évidence </w:t>
      </w:r>
      <w:r w:rsidR="00460EEE">
        <w:t xml:space="preserve">que le </w:t>
      </w:r>
      <w:r w:rsidR="00460EEE" w:rsidRPr="00460EEE">
        <w:rPr>
          <w:rStyle w:val="lev"/>
          <w:b w:val="0"/>
          <w:bCs w:val="0"/>
        </w:rPr>
        <w:t>taux d’ouverture observé est de 17,5 %</w:t>
      </w:r>
      <w:r w:rsidR="00460EEE" w:rsidRPr="00460EEE">
        <w:rPr>
          <w:b/>
          <w:bCs/>
        </w:rPr>
        <w:t>,</w:t>
      </w:r>
      <w:r w:rsidR="00460EEE">
        <w:t xml:space="preserve"> et le </w:t>
      </w:r>
      <w:r w:rsidR="00460EEE" w:rsidRPr="00460EEE">
        <w:rPr>
          <w:rStyle w:val="lev"/>
          <w:b w:val="0"/>
          <w:bCs w:val="0"/>
        </w:rPr>
        <w:t>taux de clic s’élève à 5 %</w:t>
      </w:r>
      <w:r w:rsidR="00460EEE" w:rsidRPr="00460EEE">
        <w:rPr>
          <w:b/>
          <w:bCs/>
        </w:rPr>
        <w:t>.</w:t>
      </w:r>
      <w:r w:rsidR="00460EEE">
        <w:t xml:space="preserve"> Ces deux indicateurs, bien qu’ils reposent sur un volume réduit, fournissent des premiers éléments sur le niveau d’interaction avec la campagne.</w:t>
      </w:r>
    </w:p>
    <w:p w14:paraId="6D574153" w14:textId="7EB12B61" w:rsidR="00335F87" w:rsidRPr="0051140A" w:rsidRDefault="00335F87" w:rsidP="00C735EC">
      <w:pPr>
        <w:pStyle w:val="NormalWeb"/>
        <w:spacing w:before="240" w:beforeAutospacing="0" w:after="240" w:afterAutospacing="0" w:line="360" w:lineRule="auto"/>
        <w:ind w:firstLine="284"/>
        <w:jc w:val="both"/>
        <w:rPr>
          <w:rFonts w:asciiTheme="majorBidi" w:hAnsiTheme="majorBidi" w:cstheme="majorBidi"/>
        </w:rPr>
      </w:pPr>
      <w:r w:rsidRPr="0051140A">
        <w:rPr>
          <w:rFonts w:asciiTheme="majorBidi" w:hAnsiTheme="majorBidi" w:cstheme="majorBidi"/>
          <w:color w:val="000000"/>
        </w:rPr>
        <w:t>Les types de supports utilisés pour consulter l’email se répartissent comme suit </w:t>
      </w:r>
    </w:p>
    <w:p w14:paraId="072879A1" w14:textId="3B8B799B" w:rsidR="00335F87" w:rsidRDefault="00335F87" w:rsidP="00831C74">
      <w:pPr>
        <w:pStyle w:val="NormalWeb"/>
        <w:numPr>
          <w:ilvl w:val="0"/>
          <w:numId w:val="74"/>
        </w:numPr>
        <w:spacing w:before="240" w:beforeAutospacing="0" w:after="0" w:afterAutospacing="0" w:line="360" w:lineRule="auto"/>
        <w:jc w:val="both"/>
        <w:textAlignment w:val="baseline"/>
        <w:rPr>
          <w:rFonts w:asciiTheme="majorBidi" w:hAnsiTheme="majorBidi" w:cstheme="majorBidi"/>
          <w:color w:val="000000"/>
        </w:rPr>
      </w:pPr>
      <w:r w:rsidRPr="0051140A">
        <w:rPr>
          <w:rFonts w:asciiTheme="majorBidi" w:hAnsiTheme="majorBidi" w:cstheme="majorBidi"/>
          <w:color w:val="000000"/>
        </w:rPr>
        <w:lastRenderedPageBreak/>
        <w:t>85,71 % sur ordinateur</w:t>
      </w:r>
    </w:p>
    <w:p w14:paraId="70C503E6" w14:textId="51339187" w:rsidR="00335F87" w:rsidRPr="00335F87" w:rsidRDefault="00335F87" w:rsidP="00831C74">
      <w:pPr>
        <w:pStyle w:val="NormalWeb"/>
        <w:numPr>
          <w:ilvl w:val="0"/>
          <w:numId w:val="74"/>
        </w:numPr>
        <w:spacing w:before="240" w:beforeAutospacing="0" w:after="0" w:afterAutospacing="0" w:line="360" w:lineRule="auto"/>
        <w:jc w:val="both"/>
        <w:textAlignment w:val="baseline"/>
        <w:rPr>
          <w:rFonts w:asciiTheme="majorBidi" w:hAnsiTheme="majorBidi" w:cstheme="majorBidi"/>
          <w:color w:val="000000"/>
        </w:rPr>
      </w:pPr>
      <w:r w:rsidRPr="00335F87">
        <w:rPr>
          <w:rFonts w:asciiTheme="majorBidi" w:hAnsiTheme="majorBidi" w:cstheme="majorBidi"/>
          <w:color w:val="000000"/>
        </w:rPr>
        <w:t>14,29 % sur mobile</w:t>
      </w:r>
    </w:p>
    <w:p w14:paraId="6BC62869" w14:textId="4E0BFCAB" w:rsidR="0092447C" w:rsidRPr="0092447C" w:rsidRDefault="00335F87" w:rsidP="00C735EC">
      <w:pPr>
        <w:pStyle w:val="NormalWeb"/>
        <w:spacing w:before="0" w:beforeAutospacing="0" w:after="0" w:afterAutospacing="0" w:line="360" w:lineRule="auto"/>
        <w:ind w:firstLine="284"/>
        <w:jc w:val="both"/>
        <w:rPr>
          <w:rFonts w:asciiTheme="majorBidi" w:hAnsiTheme="majorBidi" w:cstheme="majorBidi"/>
        </w:rPr>
      </w:pPr>
      <w:r w:rsidRPr="0051140A">
        <w:rPr>
          <w:rFonts w:asciiTheme="majorBidi" w:hAnsiTheme="majorBidi" w:cstheme="majorBidi"/>
          <w:color w:val="000000"/>
        </w:rPr>
        <w:t> Ce constat s’inscrit dans les tendances observées dans les contextes B2B, où l’usage du poste de travail pour la lecture des emails professionnels demeure dominant.</w:t>
      </w:r>
    </w:p>
    <w:p w14:paraId="21BB1766" w14:textId="77659A2F" w:rsidR="0092447C" w:rsidRPr="0092447C" w:rsidRDefault="0092447C" w:rsidP="0092447C">
      <w:pPr>
        <w:pStyle w:val="Lgende"/>
        <w:keepNext/>
        <w:jc w:val="both"/>
        <w:rPr>
          <w:rFonts w:asciiTheme="majorBidi" w:hAnsiTheme="majorBidi" w:cstheme="majorBidi"/>
          <w:b/>
          <w:bCs/>
          <w:i w:val="0"/>
          <w:iCs w:val="0"/>
          <w:color w:val="000000" w:themeColor="text1"/>
          <w:sz w:val="24"/>
          <w:szCs w:val="24"/>
        </w:rPr>
      </w:pPr>
      <w:bookmarkStart w:id="275" w:name="_Toc198991324"/>
      <w:r w:rsidRPr="0092447C">
        <w:rPr>
          <w:rFonts w:asciiTheme="majorBidi" w:hAnsiTheme="majorBidi" w:cstheme="majorBidi"/>
          <w:b/>
          <w:bCs/>
          <w:i w:val="0"/>
          <w:iCs w:val="0"/>
          <w:color w:val="000000" w:themeColor="text1"/>
          <w:sz w:val="24"/>
          <w:szCs w:val="24"/>
        </w:rPr>
        <w:t xml:space="preserve">Figure </w:t>
      </w:r>
      <w:r w:rsidRPr="0092447C">
        <w:rPr>
          <w:rFonts w:asciiTheme="majorBidi" w:hAnsiTheme="majorBidi" w:cstheme="majorBidi"/>
          <w:b/>
          <w:bCs/>
          <w:i w:val="0"/>
          <w:iCs w:val="0"/>
          <w:color w:val="000000" w:themeColor="text1"/>
          <w:sz w:val="24"/>
          <w:szCs w:val="24"/>
        </w:rPr>
        <w:fldChar w:fldCharType="begin"/>
      </w:r>
      <w:r w:rsidRPr="0092447C">
        <w:rPr>
          <w:rFonts w:asciiTheme="majorBidi" w:hAnsiTheme="majorBidi" w:cstheme="majorBidi"/>
          <w:b/>
          <w:bCs/>
          <w:i w:val="0"/>
          <w:iCs w:val="0"/>
          <w:color w:val="000000" w:themeColor="text1"/>
          <w:sz w:val="24"/>
          <w:szCs w:val="24"/>
        </w:rPr>
        <w:instrText xml:space="preserve"> SEQ Figure \* ARABIC </w:instrText>
      </w:r>
      <w:r w:rsidRPr="0092447C">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rPr>
        <w:t>17</w:t>
      </w:r>
      <w:r w:rsidRPr="0092447C">
        <w:rPr>
          <w:rFonts w:asciiTheme="majorBidi" w:hAnsiTheme="majorBidi" w:cstheme="majorBidi"/>
          <w:b/>
          <w:bCs/>
          <w:i w:val="0"/>
          <w:iCs w:val="0"/>
          <w:color w:val="000000" w:themeColor="text1"/>
          <w:sz w:val="24"/>
          <w:szCs w:val="24"/>
        </w:rPr>
        <w:fldChar w:fldCharType="end"/>
      </w:r>
      <w:r w:rsidRPr="0092447C">
        <w:rPr>
          <w:rFonts w:asciiTheme="majorBidi" w:hAnsiTheme="majorBidi" w:cstheme="majorBidi"/>
          <w:b/>
          <w:bCs/>
          <w:i w:val="0"/>
          <w:iCs w:val="0"/>
          <w:noProof/>
          <w:color w:val="000000" w:themeColor="text1"/>
          <w:sz w:val="24"/>
          <w:szCs w:val="24"/>
          <w:lang w:val="fr-FR"/>
        </w:rPr>
        <w:t xml:space="preserve"> : Quelques chiffres des résultats de la campagne étudiée</w:t>
      </w:r>
      <w:bookmarkEnd w:id="275"/>
    </w:p>
    <w:p w14:paraId="76F9DB2A" w14:textId="77777777" w:rsidR="00B31C86" w:rsidRDefault="002C66A2" w:rsidP="00D92DF2">
      <w:pPr>
        <w:pStyle w:val="NormalWeb"/>
        <w:spacing w:before="0" w:beforeAutospacing="0" w:after="240" w:afterAutospacing="0" w:line="360" w:lineRule="auto"/>
        <w:jc w:val="center"/>
        <w:textAlignment w:val="baseline"/>
        <w:rPr>
          <w:rFonts w:asciiTheme="majorBidi" w:hAnsiTheme="majorBidi" w:cstheme="majorBidi"/>
          <w:color w:val="000000"/>
          <w:sz w:val="20"/>
          <w:szCs w:val="20"/>
        </w:rPr>
      </w:pPr>
      <w:r>
        <w:rPr>
          <w:rFonts w:asciiTheme="majorBidi" w:hAnsiTheme="majorBidi" w:cstheme="majorBidi"/>
          <w:color w:val="000000"/>
        </w:rPr>
        <w:pict w14:anchorId="6A8521F6">
          <v:shape id="_x0000_i1033" type="#_x0000_t75" style="width:195.65pt;height:258.8pt">
            <v:imagedata r:id="rId47" o:title="6"/>
          </v:shape>
        </w:pict>
      </w:r>
    </w:p>
    <w:p w14:paraId="0E5F73F6" w14:textId="6A59E386" w:rsidR="00335F87" w:rsidRPr="0092447C" w:rsidRDefault="00335F87" w:rsidP="00B31C86">
      <w:pPr>
        <w:pStyle w:val="NormalWeb"/>
        <w:spacing w:before="0" w:beforeAutospacing="0" w:after="240" w:afterAutospacing="0" w:line="360" w:lineRule="auto"/>
        <w:textAlignment w:val="baseline"/>
        <w:rPr>
          <w:rFonts w:asciiTheme="majorBidi" w:hAnsiTheme="majorBidi" w:cstheme="majorBidi"/>
          <w:color w:val="000000"/>
        </w:rPr>
      </w:pPr>
      <w:r w:rsidRPr="00AE1F4F">
        <w:rPr>
          <w:rFonts w:asciiTheme="majorBidi" w:hAnsiTheme="majorBidi" w:cstheme="majorBidi"/>
          <w:b/>
          <w:bCs/>
          <w:color w:val="000000"/>
          <w:sz w:val="20"/>
          <w:szCs w:val="20"/>
        </w:rPr>
        <w:t>Source :</w:t>
      </w:r>
      <w:r w:rsidRPr="00AE1F4F">
        <w:rPr>
          <w:rFonts w:asciiTheme="majorBidi" w:hAnsiTheme="majorBidi" w:cstheme="majorBidi"/>
          <w:color w:val="000000"/>
          <w:sz w:val="20"/>
          <w:szCs w:val="20"/>
        </w:rPr>
        <w:t xml:space="preserve"> </w:t>
      </w:r>
      <w:r w:rsidR="00AE1F4F" w:rsidRPr="00AE1F4F">
        <w:rPr>
          <w:rFonts w:asciiTheme="majorBidi" w:hAnsiTheme="majorBidi" w:cstheme="majorBidi"/>
          <w:color w:val="000000"/>
          <w:sz w:val="20"/>
          <w:szCs w:val="20"/>
        </w:rPr>
        <w:t>Document interne</w:t>
      </w:r>
    </w:p>
    <w:p w14:paraId="53841E86" w14:textId="4167C7B2" w:rsidR="0051140A" w:rsidRPr="007971B2" w:rsidRDefault="0051140A" w:rsidP="00C735EC">
      <w:pPr>
        <w:pStyle w:val="NormalWeb"/>
        <w:spacing w:before="240" w:beforeAutospacing="0" w:after="240" w:afterAutospacing="0" w:line="360" w:lineRule="auto"/>
        <w:ind w:firstLine="284"/>
        <w:jc w:val="both"/>
        <w:rPr>
          <w:rFonts w:asciiTheme="majorBidi" w:hAnsiTheme="majorBidi" w:cstheme="majorBidi"/>
        </w:rPr>
      </w:pPr>
      <w:r w:rsidRPr="007971B2">
        <w:rPr>
          <w:rFonts w:asciiTheme="majorBidi" w:hAnsiTheme="majorBidi" w:cstheme="majorBidi"/>
        </w:rPr>
        <w:t>Ces taux sont inférieurs aux moyennes observées dans les campagnes B2B classiques, qui se situent généralement autour de 20 à 25 % pour l’ouverture, et 2 à 3 % pour les clics. Le taux de clic, bien que modeste, reste acceptable, mais l'ouverture est relativement faible si l’on considère le faible volume envoyé.</w:t>
      </w:r>
    </w:p>
    <w:p w14:paraId="0E93D426" w14:textId="5CAB457C" w:rsidR="0051140A" w:rsidRPr="007971B2" w:rsidRDefault="00335F87" w:rsidP="00C735EC">
      <w:pPr>
        <w:pStyle w:val="NormalWeb"/>
        <w:spacing w:before="240" w:beforeAutospacing="0" w:after="240" w:afterAutospacing="0" w:line="360" w:lineRule="auto"/>
        <w:ind w:firstLine="284"/>
        <w:jc w:val="both"/>
        <w:rPr>
          <w:rFonts w:asciiTheme="majorBidi" w:hAnsiTheme="majorBidi" w:cstheme="majorBidi"/>
        </w:rPr>
      </w:pPr>
      <w:r w:rsidRPr="007971B2">
        <w:rPr>
          <w:rFonts w:asciiTheme="majorBidi" w:hAnsiTheme="majorBidi" w:cstheme="majorBidi"/>
        </w:rPr>
        <w:t>Enfin, l</w:t>
      </w:r>
      <w:r w:rsidR="0051140A" w:rsidRPr="007971B2">
        <w:rPr>
          <w:rFonts w:asciiTheme="majorBidi" w:hAnsiTheme="majorBidi" w:cstheme="majorBidi"/>
        </w:rPr>
        <w:t>’analyse du comportement de lecture révèle que </w:t>
      </w:r>
    </w:p>
    <w:p w14:paraId="583E64A2" w14:textId="46C07F4E" w:rsidR="0051140A" w:rsidRPr="007971B2" w:rsidRDefault="0051140A" w:rsidP="00831C74">
      <w:pPr>
        <w:pStyle w:val="NormalWeb"/>
        <w:numPr>
          <w:ilvl w:val="0"/>
          <w:numId w:val="73"/>
        </w:numPr>
        <w:spacing w:before="240" w:beforeAutospacing="0" w:after="0" w:afterAutospacing="0" w:line="360" w:lineRule="auto"/>
        <w:jc w:val="both"/>
        <w:textAlignment w:val="baseline"/>
        <w:rPr>
          <w:rFonts w:asciiTheme="majorBidi" w:hAnsiTheme="majorBidi" w:cstheme="majorBidi"/>
        </w:rPr>
      </w:pPr>
      <w:r w:rsidRPr="007971B2">
        <w:rPr>
          <w:rFonts w:asciiTheme="majorBidi" w:hAnsiTheme="majorBidi" w:cstheme="majorBidi"/>
        </w:rPr>
        <w:t>50 % des emails ouverts ont été lus en profondeur (consultation de 8 secondes ou plus),</w:t>
      </w:r>
    </w:p>
    <w:p w14:paraId="6CA788D8" w14:textId="77777777" w:rsidR="0051140A" w:rsidRPr="007971B2" w:rsidRDefault="0051140A" w:rsidP="00831C74">
      <w:pPr>
        <w:pStyle w:val="NormalWeb"/>
        <w:numPr>
          <w:ilvl w:val="0"/>
          <w:numId w:val="73"/>
        </w:numPr>
        <w:spacing w:before="0" w:beforeAutospacing="0" w:after="240" w:afterAutospacing="0" w:line="360" w:lineRule="auto"/>
        <w:jc w:val="both"/>
        <w:textAlignment w:val="baseline"/>
        <w:rPr>
          <w:rFonts w:asciiTheme="majorBidi" w:hAnsiTheme="majorBidi" w:cstheme="majorBidi"/>
        </w:rPr>
      </w:pPr>
      <w:r w:rsidRPr="007971B2">
        <w:rPr>
          <w:rFonts w:asciiTheme="majorBidi" w:hAnsiTheme="majorBidi" w:cstheme="majorBidi"/>
        </w:rPr>
        <w:t>Les 50 % restants ont été lus en diagonale (lecture de 2 à 8 secondes).</w:t>
      </w:r>
    </w:p>
    <w:p w14:paraId="0A5F9F15" w14:textId="7901ADEC" w:rsidR="0092447C" w:rsidRPr="0092447C" w:rsidRDefault="0092447C" w:rsidP="0092447C">
      <w:pPr>
        <w:pStyle w:val="Lgende"/>
        <w:keepNext/>
        <w:jc w:val="both"/>
        <w:rPr>
          <w:rFonts w:asciiTheme="majorBidi" w:hAnsiTheme="majorBidi" w:cstheme="majorBidi"/>
          <w:b/>
          <w:bCs/>
          <w:i w:val="0"/>
          <w:iCs w:val="0"/>
          <w:color w:val="000000" w:themeColor="text1"/>
          <w:sz w:val="24"/>
          <w:szCs w:val="24"/>
        </w:rPr>
      </w:pPr>
      <w:bookmarkStart w:id="276" w:name="_Toc198991325"/>
      <w:r w:rsidRPr="0092447C">
        <w:rPr>
          <w:rFonts w:asciiTheme="majorBidi" w:hAnsiTheme="majorBidi" w:cstheme="majorBidi"/>
          <w:b/>
          <w:bCs/>
          <w:i w:val="0"/>
          <w:iCs w:val="0"/>
          <w:color w:val="000000" w:themeColor="text1"/>
          <w:sz w:val="24"/>
          <w:szCs w:val="24"/>
        </w:rPr>
        <w:lastRenderedPageBreak/>
        <w:t xml:space="preserve">Figure </w:t>
      </w:r>
      <w:r w:rsidRPr="0092447C">
        <w:rPr>
          <w:rFonts w:asciiTheme="majorBidi" w:hAnsiTheme="majorBidi" w:cstheme="majorBidi"/>
          <w:b/>
          <w:bCs/>
          <w:i w:val="0"/>
          <w:iCs w:val="0"/>
          <w:color w:val="000000" w:themeColor="text1"/>
          <w:sz w:val="24"/>
          <w:szCs w:val="24"/>
        </w:rPr>
        <w:fldChar w:fldCharType="begin"/>
      </w:r>
      <w:r w:rsidRPr="0092447C">
        <w:rPr>
          <w:rFonts w:asciiTheme="majorBidi" w:hAnsiTheme="majorBidi" w:cstheme="majorBidi"/>
          <w:b/>
          <w:bCs/>
          <w:i w:val="0"/>
          <w:iCs w:val="0"/>
          <w:color w:val="000000" w:themeColor="text1"/>
          <w:sz w:val="24"/>
          <w:szCs w:val="24"/>
        </w:rPr>
        <w:instrText xml:space="preserve"> SEQ Figure \* ARABIC </w:instrText>
      </w:r>
      <w:r w:rsidRPr="0092447C">
        <w:rPr>
          <w:rFonts w:asciiTheme="majorBidi" w:hAnsiTheme="majorBidi" w:cstheme="majorBidi"/>
          <w:b/>
          <w:bCs/>
          <w:i w:val="0"/>
          <w:iCs w:val="0"/>
          <w:color w:val="000000" w:themeColor="text1"/>
          <w:sz w:val="24"/>
          <w:szCs w:val="24"/>
        </w:rPr>
        <w:fldChar w:fldCharType="separate"/>
      </w:r>
      <w:r w:rsidR="00CB5500">
        <w:rPr>
          <w:rFonts w:asciiTheme="majorBidi" w:hAnsiTheme="majorBidi" w:cstheme="majorBidi"/>
          <w:b/>
          <w:bCs/>
          <w:i w:val="0"/>
          <w:iCs w:val="0"/>
          <w:noProof/>
          <w:color w:val="000000" w:themeColor="text1"/>
          <w:sz w:val="24"/>
          <w:szCs w:val="24"/>
        </w:rPr>
        <w:t>18</w:t>
      </w:r>
      <w:r w:rsidRPr="0092447C">
        <w:rPr>
          <w:rFonts w:asciiTheme="majorBidi" w:hAnsiTheme="majorBidi" w:cstheme="majorBidi"/>
          <w:b/>
          <w:bCs/>
          <w:i w:val="0"/>
          <w:iCs w:val="0"/>
          <w:color w:val="000000" w:themeColor="text1"/>
          <w:sz w:val="24"/>
          <w:szCs w:val="24"/>
        </w:rPr>
        <w:fldChar w:fldCharType="end"/>
      </w:r>
      <w:r w:rsidRPr="0092447C">
        <w:rPr>
          <w:rFonts w:asciiTheme="majorBidi" w:hAnsiTheme="majorBidi" w:cstheme="majorBidi"/>
          <w:b/>
          <w:bCs/>
          <w:i w:val="0"/>
          <w:iCs w:val="0"/>
          <w:color w:val="000000" w:themeColor="text1"/>
          <w:sz w:val="24"/>
          <w:szCs w:val="24"/>
          <w:lang w:val="fr-FR"/>
        </w:rPr>
        <w:t xml:space="preserve"> : Quelques chiffres des résultats de la campagne étudiée</w:t>
      </w:r>
      <w:bookmarkEnd w:id="276"/>
    </w:p>
    <w:p w14:paraId="1E13A08E" w14:textId="12E2272A" w:rsidR="00335F87" w:rsidRPr="007971B2" w:rsidRDefault="002C66A2" w:rsidP="00D92DF2">
      <w:pPr>
        <w:pStyle w:val="NormalWeb"/>
        <w:spacing w:before="0" w:beforeAutospacing="0" w:after="240" w:afterAutospacing="0" w:line="360" w:lineRule="auto"/>
        <w:ind w:left="360"/>
        <w:jc w:val="center"/>
        <w:textAlignment w:val="baseline"/>
        <w:rPr>
          <w:rFonts w:asciiTheme="majorBidi" w:hAnsiTheme="majorBidi" w:cstheme="majorBidi"/>
        </w:rPr>
      </w:pPr>
      <w:r>
        <w:rPr>
          <w:rFonts w:asciiTheme="majorBidi" w:hAnsiTheme="majorBidi" w:cstheme="majorBidi"/>
        </w:rPr>
        <w:pict w14:anchorId="73DAD9A8">
          <v:shape id="_x0000_i1034" type="#_x0000_t75" style="width:330.8pt;height:2in">
            <v:imagedata r:id="rId48" o:title="7"/>
          </v:shape>
        </w:pict>
      </w:r>
    </w:p>
    <w:p w14:paraId="27E7EE68" w14:textId="1DB60715" w:rsidR="00335F87" w:rsidRPr="00AE1F4F" w:rsidRDefault="00AE1F4F" w:rsidP="007971B2">
      <w:pPr>
        <w:pStyle w:val="NormalWeb"/>
        <w:spacing w:before="240" w:beforeAutospacing="0" w:after="240" w:afterAutospacing="0" w:line="360" w:lineRule="auto"/>
        <w:jc w:val="both"/>
        <w:rPr>
          <w:rFonts w:asciiTheme="majorBidi" w:hAnsiTheme="majorBidi" w:cstheme="majorBidi"/>
          <w:sz w:val="20"/>
          <w:szCs w:val="20"/>
        </w:rPr>
      </w:pPr>
      <w:r w:rsidRPr="00AE1F4F">
        <w:rPr>
          <w:rFonts w:asciiTheme="majorBidi" w:hAnsiTheme="majorBidi" w:cstheme="majorBidi"/>
          <w:b/>
          <w:bCs/>
          <w:sz w:val="20"/>
          <w:szCs w:val="20"/>
        </w:rPr>
        <w:t>Source :</w:t>
      </w:r>
      <w:r w:rsidRPr="00AE1F4F">
        <w:rPr>
          <w:rFonts w:asciiTheme="majorBidi" w:hAnsiTheme="majorBidi" w:cstheme="majorBidi"/>
          <w:sz w:val="20"/>
          <w:szCs w:val="20"/>
        </w:rPr>
        <w:t xml:space="preserve"> document interne</w:t>
      </w:r>
    </w:p>
    <w:p w14:paraId="6582FB52" w14:textId="3952DF88" w:rsidR="007971B2" w:rsidRPr="007971B2" w:rsidRDefault="007971B2" w:rsidP="00932ADD">
      <w:pPr>
        <w:pStyle w:val="soussoussection"/>
      </w:pPr>
      <w:bookmarkStart w:id="277" w:name="_Toc199803623"/>
      <w:r>
        <w:t>3.1.4. Synthèse de</w:t>
      </w:r>
      <w:r w:rsidR="00932ADD">
        <w:t xml:space="preserve"> l’analyse</w:t>
      </w:r>
      <w:r>
        <w:t xml:space="preserve"> </w:t>
      </w:r>
      <w:r w:rsidR="00932ADD" w:rsidRPr="00340231">
        <w:t xml:space="preserve">des indicateurs de performance de l’emailing </w:t>
      </w:r>
      <w:r w:rsidRPr="00675662">
        <w:rPr>
          <w:shd w:val="clear" w:color="auto" w:fill="FFFFFF"/>
        </w:rPr>
        <w:t xml:space="preserve">TBWA\ DJAZ </w:t>
      </w:r>
      <w:r w:rsidRPr="00675662">
        <w:t>newsletter n°28</w:t>
      </w:r>
      <w:bookmarkEnd w:id="277"/>
    </w:p>
    <w:p w14:paraId="4F3D76B5" w14:textId="23F6BD1A" w:rsidR="006119B2" w:rsidRPr="007971B2" w:rsidRDefault="00EA22EF" w:rsidP="00C735EC">
      <w:pPr>
        <w:spacing w:before="100" w:beforeAutospacing="1" w:after="100" w:afterAutospacing="1"/>
        <w:ind w:firstLine="284"/>
        <w:jc w:val="both"/>
        <w:rPr>
          <w:rFonts w:asciiTheme="majorBidi" w:eastAsia="Times New Roman" w:hAnsiTheme="majorBidi" w:cstheme="majorBidi"/>
          <w:sz w:val="24"/>
          <w:szCs w:val="24"/>
          <w:lang w:val="fr-FR"/>
        </w:rPr>
      </w:pPr>
      <w:r w:rsidRPr="007971B2">
        <w:rPr>
          <w:rFonts w:asciiTheme="majorBidi" w:hAnsiTheme="majorBidi" w:cstheme="majorBidi"/>
          <w:sz w:val="24"/>
          <w:szCs w:val="24"/>
        </w:rPr>
        <w:t xml:space="preserve">L’analyse des données issues du CRM HubSpot </w:t>
      </w:r>
      <w:r w:rsidR="002264EC" w:rsidRPr="007971B2">
        <w:rPr>
          <w:rFonts w:asciiTheme="majorBidi" w:hAnsiTheme="majorBidi" w:cstheme="majorBidi"/>
          <w:sz w:val="24"/>
          <w:szCs w:val="24"/>
        </w:rPr>
        <w:t xml:space="preserve">permet de dégager deux axes principaux d’analyse. D’une part, </w:t>
      </w:r>
      <w:r w:rsidRPr="007971B2">
        <w:rPr>
          <w:rFonts w:asciiTheme="majorBidi" w:hAnsiTheme="majorBidi" w:cstheme="majorBidi"/>
          <w:sz w:val="24"/>
          <w:szCs w:val="24"/>
        </w:rPr>
        <w:t xml:space="preserve"> Sur le plan de la </w:t>
      </w:r>
      <w:r w:rsidRPr="007971B2">
        <w:rPr>
          <w:rStyle w:val="lev"/>
          <w:rFonts w:asciiTheme="majorBidi" w:hAnsiTheme="majorBidi" w:cstheme="majorBidi"/>
          <w:b w:val="0"/>
          <w:bCs w:val="0"/>
          <w:sz w:val="24"/>
          <w:szCs w:val="24"/>
        </w:rPr>
        <w:t>délivrabilité</w:t>
      </w:r>
      <w:r w:rsidRPr="007971B2">
        <w:rPr>
          <w:rFonts w:asciiTheme="majorBidi" w:hAnsiTheme="majorBidi" w:cstheme="majorBidi"/>
          <w:b/>
          <w:bCs/>
          <w:sz w:val="24"/>
          <w:szCs w:val="24"/>
        </w:rPr>
        <w:t>,</w:t>
      </w:r>
      <w:r w:rsidRPr="007971B2">
        <w:rPr>
          <w:rFonts w:asciiTheme="majorBidi" w:hAnsiTheme="majorBidi" w:cstheme="majorBidi"/>
          <w:sz w:val="24"/>
          <w:szCs w:val="24"/>
        </w:rPr>
        <w:t xml:space="preserve"> les résultats mettent en évidence une </w:t>
      </w:r>
      <w:r w:rsidRPr="007971B2">
        <w:rPr>
          <w:rStyle w:val="lev"/>
          <w:rFonts w:asciiTheme="majorBidi" w:hAnsiTheme="majorBidi" w:cstheme="majorBidi"/>
          <w:b w:val="0"/>
          <w:bCs w:val="0"/>
          <w:sz w:val="24"/>
          <w:szCs w:val="24"/>
        </w:rPr>
        <w:t>diffusion partielle</w:t>
      </w:r>
      <w:r w:rsidRPr="007971B2">
        <w:rPr>
          <w:rFonts w:asciiTheme="majorBidi" w:hAnsiTheme="majorBidi" w:cstheme="majorBidi"/>
          <w:sz w:val="24"/>
          <w:szCs w:val="24"/>
        </w:rPr>
        <w:t xml:space="preserve">, avec seulement </w:t>
      </w:r>
      <w:r w:rsidRPr="007971B2">
        <w:rPr>
          <w:rStyle w:val="lev"/>
          <w:rFonts w:asciiTheme="majorBidi" w:hAnsiTheme="majorBidi" w:cstheme="majorBidi"/>
          <w:b w:val="0"/>
          <w:bCs w:val="0"/>
          <w:sz w:val="24"/>
          <w:szCs w:val="24"/>
        </w:rPr>
        <w:t>32,52 %</w:t>
      </w:r>
      <w:r w:rsidRPr="007971B2">
        <w:rPr>
          <w:rFonts w:asciiTheme="majorBidi" w:hAnsiTheme="majorBidi" w:cstheme="majorBidi"/>
          <w:b/>
          <w:bCs/>
          <w:sz w:val="24"/>
          <w:szCs w:val="24"/>
        </w:rPr>
        <w:t xml:space="preserve"> </w:t>
      </w:r>
      <w:r w:rsidRPr="007971B2">
        <w:rPr>
          <w:rFonts w:asciiTheme="majorBidi" w:hAnsiTheme="majorBidi" w:cstheme="majorBidi"/>
          <w:sz w:val="24"/>
          <w:szCs w:val="24"/>
        </w:rPr>
        <w:t xml:space="preserve">des contacts ciblés ayant effectivement reçu l’email. Cette situation s’explique par un </w:t>
      </w:r>
      <w:r w:rsidRPr="007971B2">
        <w:rPr>
          <w:rStyle w:val="lev"/>
          <w:rFonts w:asciiTheme="majorBidi" w:hAnsiTheme="majorBidi" w:cstheme="majorBidi"/>
          <w:b w:val="0"/>
          <w:bCs w:val="0"/>
          <w:sz w:val="24"/>
          <w:szCs w:val="24"/>
        </w:rPr>
        <w:t>taux de rejet</w:t>
      </w:r>
      <w:r w:rsidRPr="007971B2">
        <w:rPr>
          <w:rFonts w:asciiTheme="majorBidi" w:hAnsiTheme="majorBidi" w:cstheme="majorBidi"/>
          <w:sz w:val="24"/>
          <w:szCs w:val="24"/>
        </w:rPr>
        <w:t xml:space="preserve"> qui a conduit à l’interruption automatique de la campagne. Cette interruption a limité la portée du message, réduisant de manière significative le potentiel de retombées de la campagne.</w:t>
      </w:r>
    </w:p>
    <w:p w14:paraId="0DC5D909" w14:textId="388BB2E3" w:rsidR="002264EC" w:rsidRPr="007971B2" w:rsidRDefault="002264EC" w:rsidP="00C735EC">
      <w:pPr>
        <w:pStyle w:val="NormalWeb"/>
        <w:spacing w:line="360" w:lineRule="auto"/>
        <w:ind w:firstLine="284"/>
        <w:jc w:val="both"/>
        <w:rPr>
          <w:rFonts w:asciiTheme="majorBidi" w:hAnsiTheme="majorBidi" w:cstheme="majorBidi"/>
        </w:rPr>
      </w:pPr>
      <w:r w:rsidRPr="007971B2">
        <w:rPr>
          <w:rFonts w:asciiTheme="majorBidi" w:hAnsiTheme="majorBidi" w:cstheme="majorBidi"/>
        </w:rPr>
        <w:t xml:space="preserve">D’autre part, l’observation des comportements d’engagement met en lumière des signes d’interaction modérés. Si certains contacts ont manifesté un intérêt réel pour le contenu, d’autres ont adopté une posture de lecture plus distante. Ces éléments suggèrent un écart possible entre l’intention de communication et la manière dont celle-ci a été perçue ou jugée pertinente par les destinataires et laissent penser que des éléments liés à la </w:t>
      </w:r>
      <w:r w:rsidRPr="007971B2">
        <w:rPr>
          <w:rStyle w:val="lev"/>
          <w:rFonts w:asciiTheme="majorBidi" w:hAnsiTheme="majorBidi" w:cstheme="majorBidi"/>
          <w:b w:val="0"/>
          <w:bCs w:val="0"/>
        </w:rPr>
        <w:t>conception même de l’email</w:t>
      </w:r>
      <w:r w:rsidRPr="007971B2">
        <w:rPr>
          <w:rFonts w:asciiTheme="majorBidi" w:hAnsiTheme="majorBidi" w:cstheme="majorBidi"/>
        </w:rPr>
        <w:t xml:space="preserve"> ont pu influencer la manière dont il a été perçu.</w:t>
      </w:r>
    </w:p>
    <w:p w14:paraId="03FFD978" w14:textId="7EF80225" w:rsidR="006119B2" w:rsidRPr="007971B2" w:rsidRDefault="002264EC" w:rsidP="00C735EC">
      <w:pPr>
        <w:spacing w:before="100" w:beforeAutospacing="1" w:after="100" w:afterAutospacing="1"/>
        <w:ind w:firstLine="284"/>
        <w:jc w:val="both"/>
        <w:rPr>
          <w:rFonts w:asciiTheme="majorBidi" w:hAnsiTheme="majorBidi" w:cstheme="majorBidi"/>
          <w:sz w:val="24"/>
          <w:szCs w:val="24"/>
        </w:rPr>
      </w:pPr>
      <w:r w:rsidRPr="007971B2">
        <w:rPr>
          <w:rFonts w:asciiTheme="majorBidi" w:hAnsiTheme="majorBidi" w:cstheme="majorBidi"/>
          <w:sz w:val="24"/>
          <w:szCs w:val="24"/>
        </w:rPr>
        <w:t>Ces résultats chiffrés donnent une première image de la performance de la campagne, mais ils ne suffisent pas à expliquer en profondeur les raisons de ces résultats. Pour mieux comprendre ce qui s’est passé en amont il est nécessaire de compléter cette analyse par une approche plus qualitative.</w:t>
      </w:r>
    </w:p>
    <w:p w14:paraId="596A776A" w14:textId="694C02B5" w:rsidR="002264EC" w:rsidRPr="002264EC" w:rsidRDefault="007971B2" w:rsidP="00C735EC">
      <w:pPr>
        <w:spacing w:before="100" w:beforeAutospacing="1" w:after="100" w:afterAutospacing="1"/>
        <w:ind w:firstLine="284"/>
        <w:jc w:val="both"/>
        <w:rPr>
          <w:rFonts w:asciiTheme="majorBidi" w:eastAsia="Times New Roman" w:hAnsiTheme="majorBidi" w:cstheme="majorBidi"/>
          <w:sz w:val="24"/>
          <w:szCs w:val="24"/>
          <w:lang w:val="fr-FR"/>
        </w:rPr>
      </w:pPr>
      <w:r w:rsidRPr="007971B2">
        <w:rPr>
          <w:rFonts w:asciiTheme="majorBidi" w:hAnsiTheme="majorBidi" w:cstheme="majorBidi"/>
          <w:sz w:val="24"/>
          <w:szCs w:val="24"/>
        </w:rPr>
        <w:lastRenderedPageBreak/>
        <w:t>Dans cette optique, l’analyse qualitative a été construite</w:t>
      </w:r>
      <w:r w:rsidRPr="007971B2">
        <w:rPr>
          <w:rFonts w:asciiTheme="majorBidi" w:eastAsia="Times New Roman" w:hAnsiTheme="majorBidi" w:cstheme="majorBidi"/>
          <w:sz w:val="24"/>
          <w:szCs w:val="24"/>
        </w:rPr>
        <w:t xml:space="preserve"> </w:t>
      </w:r>
      <w:r w:rsidR="00A80B4E" w:rsidRPr="007971B2">
        <w:rPr>
          <w:rFonts w:asciiTheme="majorBidi" w:eastAsia="Times New Roman" w:hAnsiTheme="majorBidi" w:cstheme="majorBidi"/>
          <w:sz w:val="24"/>
          <w:szCs w:val="24"/>
        </w:rPr>
        <w:t>a</w:t>
      </w:r>
      <w:r w:rsidR="00A80B4E" w:rsidRPr="002264EC">
        <w:rPr>
          <w:rFonts w:asciiTheme="majorBidi" w:eastAsia="Times New Roman" w:hAnsiTheme="majorBidi" w:cstheme="majorBidi"/>
          <w:sz w:val="24"/>
          <w:szCs w:val="24"/>
          <w:lang w:val="fr-FR"/>
        </w:rPr>
        <w:t>fin</w:t>
      </w:r>
      <w:r w:rsidR="002264EC" w:rsidRPr="002264EC">
        <w:rPr>
          <w:rFonts w:asciiTheme="majorBidi" w:eastAsia="Times New Roman" w:hAnsiTheme="majorBidi" w:cstheme="majorBidi"/>
          <w:sz w:val="24"/>
          <w:szCs w:val="24"/>
          <w:lang w:val="fr-FR"/>
        </w:rPr>
        <w:t xml:space="preserve"> d’approfondir l’analyse, deux axes d’entretien ont été retenus :</w:t>
      </w:r>
    </w:p>
    <w:p w14:paraId="6474050F" w14:textId="77777777" w:rsidR="002264EC" w:rsidRPr="002264EC" w:rsidRDefault="002264EC" w:rsidP="00831C74">
      <w:pPr>
        <w:numPr>
          <w:ilvl w:val="0"/>
          <w:numId w:val="75"/>
        </w:numPr>
        <w:spacing w:before="100" w:beforeAutospacing="1" w:after="100" w:afterAutospacing="1"/>
        <w:jc w:val="both"/>
        <w:rPr>
          <w:rFonts w:asciiTheme="majorBidi" w:eastAsia="Times New Roman" w:hAnsiTheme="majorBidi" w:cstheme="majorBidi"/>
          <w:sz w:val="24"/>
          <w:szCs w:val="24"/>
          <w:lang w:val="fr-FR"/>
        </w:rPr>
      </w:pPr>
      <w:r w:rsidRPr="002264EC">
        <w:rPr>
          <w:rFonts w:asciiTheme="majorBidi" w:eastAsia="Times New Roman" w:hAnsiTheme="majorBidi" w:cstheme="majorBidi"/>
          <w:sz w:val="24"/>
          <w:szCs w:val="24"/>
          <w:lang w:val="fr-FR"/>
        </w:rPr>
        <w:t xml:space="preserve">Le premier porte sur la </w:t>
      </w:r>
      <w:r w:rsidRPr="007971B2">
        <w:rPr>
          <w:rFonts w:asciiTheme="majorBidi" w:eastAsia="Times New Roman" w:hAnsiTheme="majorBidi" w:cstheme="majorBidi"/>
          <w:sz w:val="24"/>
          <w:szCs w:val="24"/>
          <w:lang w:val="fr-FR"/>
        </w:rPr>
        <w:t>conception de l’emailing</w:t>
      </w:r>
      <w:r w:rsidRPr="002264EC">
        <w:rPr>
          <w:rFonts w:asciiTheme="majorBidi" w:eastAsia="Times New Roman" w:hAnsiTheme="majorBidi" w:cstheme="majorBidi"/>
          <w:sz w:val="24"/>
          <w:szCs w:val="24"/>
          <w:lang w:val="fr-FR"/>
        </w:rPr>
        <w:t>, pour mieux comprendre les choix réalisés au niveau du contenu, de la cible et de l’utilisation de HubSpot.</w:t>
      </w:r>
    </w:p>
    <w:p w14:paraId="124E58DA" w14:textId="4F49B831" w:rsidR="00712FCD" w:rsidRPr="00AE1F4F" w:rsidRDefault="002264EC" w:rsidP="00831C74">
      <w:pPr>
        <w:numPr>
          <w:ilvl w:val="0"/>
          <w:numId w:val="75"/>
        </w:numPr>
        <w:spacing w:before="100" w:beforeAutospacing="1" w:after="100" w:afterAutospacing="1"/>
        <w:jc w:val="both"/>
        <w:rPr>
          <w:rFonts w:asciiTheme="majorBidi" w:eastAsia="Times New Roman" w:hAnsiTheme="majorBidi" w:cstheme="majorBidi"/>
          <w:sz w:val="24"/>
          <w:szCs w:val="24"/>
          <w:lang w:val="fr-FR"/>
        </w:rPr>
      </w:pPr>
      <w:r w:rsidRPr="002264EC">
        <w:rPr>
          <w:rFonts w:asciiTheme="majorBidi" w:eastAsia="Times New Roman" w:hAnsiTheme="majorBidi" w:cstheme="majorBidi"/>
          <w:sz w:val="24"/>
          <w:szCs w:val="24"/>
          <w:lang w:val="fr-FR"/>
        </w:rPr>
        <w:t xml:space="preserve">Le second s’intéresse à la </w:t>
      </w:r>
      <w:r w:rsidRPr="007971B2">
        <w:rPr>
          <w:rFonts w:asciiTheme="majorBidi" w:eastAsia="Times New Roman" w:hAnsiTheme="majorBidi" w:cstheme="majorBidi"/>
          <w:sz w:val="24"/>
          <w:szCs w:val="24"/>
          <w:lang w:val="fr-FR"/>
        </w:rPr>
        <w:t>performance de l’envoi</w:t>
      </w:r>
      <w:r w:rsidRPr="002264EC">
        <w:rPr>
          <w:rFonts w:asciiTheme="majorBidi" w:eastAsia="Times New Roman" w:hAnsiTheme="majorBidi" w:cstheme="majorBidi"/>
          <w:sz w:val="24"/>
          <w:szCs w:val="24"/>
          <w:lang w:val="fr-FR"/>
        </w:rPr>
        <w:t xml:space="preserve">, afin d’obtenir le point de vue des </w:t>
      </w:r>
      <w:r w:rsidR="007971B2" w:rsidRPr="007971B2">
        <w:rPr>
          <w:rFonts w:asciiTheme="majorBidi" w:hAnsiTheme="majorBidi" w:cstheme="majorBidi"/>
          <w:sz w:val="24"/>
          <w:szCs w:val="24"/>
        </w:rPr>
        <w:t xml:space="preserve"> membres de l’équipe ayant conçu et piloté l’envoi via HubSpot </w:t>
      </w:r>
      <w:r w:rsidRPr="002264EC">
        <w:rPr>
          <w:rFonts w:asciiTheme="majorBidi" w:eastAsia="Times New Roman" w:hAnsiTheme="majorBidi" w:cstheme="majorBidi"/>
          <w:sz w:val="24"/>
          <w:szCs w:val="24"/>
          <w:lang w:val="fr-FR"/>
        </w:rPr>
        <w:t>sur les résultats constat</w:t>
      </w:r>
      <w:r w:rsidR="007971B2" w:rsidRPr="007971B2">
        <w:rPr>
          <w:rFonts w:asciiTheme="majorBidi" w:eastAsia="Times New Roman" w:hAnsiTheme="majorBidi" w:cstheme="majorBidi"/>
          <w:sz w:val="24"/>
          <w:szCs w:val="24"/>
          <w:lang w:val="fr-FR"/>
        </w:rPr>
        <w:t>és, les difficultés rencontrées.</w:t>
      </w:r>
    </w:p>
    <w:p w14:paraId="2AEC7F1A" w14:textId="29037492" w:rsidR="00925F4F" w:rsidRPr="00FC2998" w:rsidRDefault="00712FCD" w:rsidP="007971B2">
      <w:pPr>
        <w:pStyle w:val="soussection"/>
        <w:rPr>
          <w:rFonts w:cstheme="majorBidi"/>
          <w:szCs w:val="24"/>
        </w:rPr>
      </w:pPr>
      <w:bookmarkStart w:id="278" w:name="_Toc198979814"/>
      <w:bookmarkStart w:id="279" w:name="_Toc198980538"/>
      <w:bookmarkStart w:id="280" w:name="_Toc198984376"/>
      <w:bookmarkStart w:id="281" w:name="_Toc199803624"/>
      <w:r>
        <w:t>3.</w:t>
      </w:r>
      <w:r w:rsidRPr="00FC2998">
        <w:rPr>
          <w:rFonts w:cstheme="majorBidi"/>
          <w:szCs w:val="24"/>
        </w:rPr>
        <w:t>2</w:t>
      </w:r>
      <w:r w:rsidR="00925F4F" w:rsidRPr="00FC2998">
        <w:rPr>
          <w:rFonts w:cstheme="majorBidi"/>
          <w:szCs w:val="24"/>
        </w:rPr>
        <w:t xml:space="preserve">. Présentation </w:t>
      </w:r>
      <w:r w:rsidR="007971B2" w:rsidRPr="00FC2998">
        <w:rPr>
          <w:rFonts w:cstheme="majorBidi"/>
          <w:szCs w:val="24"/>
        </w:rPr>
        <w:t xml:space="preserve">et analyse </w:t>
      </w:r>
      <w:r w:rsidRPr="00FC2998">
        <w:rPr>
          <w:rFonts w:cstheme="majorBidi"/>
          <w:szCs w:val="24"/>
        </w:rPr>
        <w:t xml:space="preserve">des </w:t>
      </w:r>
      <w:r w:rsidR="007971B2" w:rsidRPr="00FC2998">
        <w:rPr>
          <w:rFonts w:cstheme="majorBidi"/>
          <w:szCs w:val="24"/>
        </w:rPr>
        <w:t>résultats</w:t>
      </w:r>
      <w:r w:rsidR="00925F4F" w:rsidRPr="00FC2998">
        <w:rPr>
          <w:rFonts w:cstheme="majorBidi"/>
          <w:szCs w:val="24"/>
        </w:rPr>
        <w:t xml:space="preserve"> d’entretien</w:t>
      </w:r>
      <w:bookmarkEnd w:id="278"/>
      <w:bookmarkEnd w:id="279"/>
      <w:bookmarkEnd w:id="280"/>
      <w:bookmarkEnd w:id="281"/>
    </w:p>
    <w:p w14:paraId="3BDC8045" w14:textId="591A596B" w:rsidR="0014735C" w:rsidRPr="00FC2998" w:rsidRDefault="00FC2998" w:rsidP="00C735EC">
      <w:pPr>
        <w:tabs>
          <w:tab w:val="left" w:pos="3414"/>
        </w:tabs>
        <w:spacing w:before="240" w:after="240"/>
        <w:ind w:firstLine="284"/>
        <w:jc w:val="both"/>
        <w:rPr>
          <w:rFonts w:asciiTheme="majorBidi" w:hAnsiTheme="majorBidi" w:cstheme="majorBidi"/>
          <w:sz w:val="24"/>
          <w:szCs w:val="24"/>
        </w:rPr>
      </w:pPr>
      <w:r w:rsidRPr="00FC2998">
        <w:rPr>
          <w:rStyle w:val="lev"/>
          <w:rFonts w:asciiTheme="majorBidi" w:hAnsiTheme="majorBidi" w:cstheme="majorBidi"/>
          <w:b w:val="0"/>
          <w:bCs w:val="0"/>
          <w:sz w:val="24"/>
          <w:szCs w:val="24"/>
        </w:rPr>
        <w:t>Les questions ci-dessous correspondent aux données que nous avons recueillies grâce à l’entretien semi-directif que nous avons mené avec les personnes concernées.</w:t>
      </w:r>
      <w:r w:rsidRPr="00FC2998">
        <w:rPr>
          <w:rFonts w:asciiTheme="majorBidi" w:hAnsiTheme="majorBidi" w:cstheme="majorBidi"/>
          <w:b/>
          <w:bCs/>
          <w:sz w:val="24"/>
          <w:szCs w:val="24"/>
        </w:rPr>
        <w:t xml:space="preserve"> </w:t>
      </w:r>
      <w:r w:rsidRPr="00FC2998">
        <w:rPr>
          <w:rFonts w:asciiTheme="majorBidi" w:hAnsiTheme="majorBidi" w:cstheme="majorBidi"/>
          <w:sz w:val="24"/>
          <w:szCs w:val="24"/>
        </w:rPr>
        <w:t>Cette phase qualitative visait à compléter l’analyse des indicateurs quantitatifs en recueillant des retours d’expérience concrets sur l’usage de HubSpot dans le cadre des campagnes marketing, et plus spécifiquement de l’emailing. Les réponses obtenues permettent de mieux comprendre les logiques de conception, les choix d’outils, ainsi que les perceptions internes de la performance. Elles offrent un éclairage complémentaire essentiel à l’interprétation des résultats précédents.</w:t>
      </w:r>
    </w:p>
    <w:p w14:paraId="2910E18A" w14:textId="59D08E35" w:rsidR="0014735C" w:rsidRPr="00FC2998" w:rsidRDefault="00FC2998" w:rsidP="00FC2998">
      <w:pPr>
        <w:pStyle w:val="soussoussection"/>
      </w:pPr>
      <w:bookmarkStart w:id="282" w:name="_Toc199803625"/>
      <w:r>
        <w:t xml:space="preserve">3.2.1. </w:t>
      </w:r>
      <w:r w:rsidR="0014735C" w:rsidRPr="00FC2998">
        <w:t>Axe 1 : Utilisation générale de HubSpot comme CRM marketing</w:t>
      </w:r>
      <w:bookmarkEnd w:id="282"/>
    </w:p>
    <w:p w14:paraId="2E721738" w14:textId="5C791694" w:rsidR="00925F4F" w:rsidRPr="00AE1F4F" w:rsidRDefault="0014735C" w:rsidP="00831C74">
      <w:pPr>
        <w:pStyle w:val="4soussoussoussection"/>
        <w:numPr>
          <w:ilvl w:val="0"/>
          <w:numId w:val="72"/>
        </w:numPr>
      </w:pPr>
      <w:r w:rsidRPr="00AE1F4F">
        <w:t xml:space="preserve">Quel est l’historique de l’implémentation de HubSpot dans votre agence ? </w:t>
      </w:r>
    </w:p>
    <w:p w14:paraId="0939F98C" w14:textId="424D062E" w:rsidR="004D2F70" w:rsidRDefault="00D60C68" w:rsidP="00C735EC">
      <w:pPr>
        <w:ind w:firstLine="284"/>
        <w:jc w:val="both"/>
        <w:rPr>
          <w:rFonts w:asciiTheme="majorBidi" w:hAnsiTheme="majorBidi" w:cstheme="majorBidi"/>
          <w:sz w:val="24"/>
          <w:szCs w:val="24"/>
        </w:rPr>
      </w:pPr>
      <w:r>
        <w:rPr>
          <w:rFonts w:asciiTheme="majorBidi" w:hAnsiTheme="majorBidi" w:cstheme="majorBidi"/>
          <w:sz w:val="24"/>
          <w:szCs w:val="24"/>
        </w:rPr>
        <w:t>Le</w:t>
      </w:r>
      <w:r w:rsidR="0014735C" w:rsidRPr="00FC2998">
        <w:rPr>
          <w:rFonts w:asciiTheme="majorBidi" w:hAnsiTheme="majorBidi" w:cstheme="majorBidi"/>
          <w:sz w:val="24"/>
          <w:szCs w:val="24"/>
        </w:rPr>
        <w:t xml:space="preserve"> directeur du développement des affaires, explique que </w:t>
      </w:r>
      <w:r w:rsidR="0014735C" w:rsidRPr="00FC2998">
        <w:rPr>
          <w:rFonts w:asciiTheme="majorBidi" w:hAnsiTheme="majorBidi" w:cstheme="majorBidi"/>
          <w:i/>
          <w:iCs/>
          <w:sz w:val="24"/>
          <w:szCs w:val="24"/>
        </w:rPr>
        <w:t>« HubSpot a été adopté il y a quelques années pour mieux accompagner nos prospects tout au long de leur parcours. On a commencé par l’utiliser pour centraliser les contacts et diffuser des contenus ciblés. »</w:t>
      </w:r>
    </w:p>
    <w:p w14:paraId="48806134" w14:textId="1027242A" w:rsidR="0014735C" w:rsidRDefault="0014735C" w:rsidP="00C735EC">
      <w:pPr>
        <w:ind w:firstLine="284"/>
        <w:jc w:val="both"/>
        <w:rPr>
          <w:rFonts w:asciiTheme="majorBidi" w:hAnsiTheme="majorBidi" w:cstheme="majorBidi"/>
          <w:sz w:val="24"/>
          <w:szCs w:val="24"/>
        </w:rPr>
      </w:pPr>
      <w:r w:rsidRPr="00FC2998">
        <w:rPr>
          <w:rFonts w:asciiTheme="majorBidi" w:hAnsiTheme="majorBidi" w:cstheme="majorBidi"/>
          <w:sz w:val="24"/>
          <w:szCs w:val="24"/>
        </w:rPr>
        <w:t>Sa réponse met en évidence une volonté initiale de structurer la gestion des contacts tout en favorisant une communication marketing plus personnalisée, en cohérence avec une stratégie d’inbound marketing.</w:t>
      </w:r>
    </w:p>
    <w:p w14:paraId="59E6BD5C" w14:textId="77777777" w:rsidR="00380107" w:rsidRPr="00FC2998" w:rsidRDefault="00380107" w:rsidP="00C735EC">
      <w:pPr>
        <w:ind w:firstLine="284"/>
        <w:jc w:val="both"/>
        <w:rPr>
          <w:rFonts w:asciiTheme="majorBidi" w:hAnsiTheme="majorBidi" w:cstheme="majorBidi"/>
          <w:sz w:val="24"/>
          <w:szCs w:val="24"/>
        </w:rPr>
      </w:pPr>
    </w:p>
    <w:p w14:paraId="001DECE6" w14:textId="1C58187C" w:rsidR="0014735C" w:rsidRPr="00FC2998" w:rsidRDefault="00D60C68" w:rsidP="00C735EC">
      <w:pPr>
        <w:ind w:firstLine="284"/>
        <w:jc w:val="both"/>
        <w:rPr>
          <w:rFonts w:asciiTheme="majorBidi" w:hAnsiTheme="majorBidi" w:cstheme="majorBidi"/>
          <w:sz w:val="24"/>
          <w:szCs w:val="24"/>
        </w:rPr>
      </w:pPr>
      <w:r>
        <w:rPr>
          <w:rFonts w:asciiTheme="majorBidi" w:hAnsiTheme="majorBidi" w:cstheme="majorBidi"/>
          <w:sz w:val="24"/>
          <w:szCs w:val="24"/>
        </w:rPr>
        <w:t xml:space="preserve">La new business manager </w:t>
      </w:r>
      <w:r w:rsidR="0014735C" w:rsidRPr="00FC2998">
        <w:rPr>
          <w:rFonts w:asciiTheme="majorBidi" w:hAnsiTheme="majorBidi" w:cstheme="majorBidi"/>
          <w:sz w:val="24"/>
          <w:szCs w:val="24"/>
        </w:rPr>
        <w:t xml:space="preserve">précise pour sa part : </w:t>
      </w:r>
      <w:r w:rsidR="0014735C" w:rsidRPr="00FC2998">
        <w:rPr>
          <w:rFonts w:asciiTheme="majorBidi" w:hAnsiTheme="majorBidi" w:cstheme="majorBidi"/>
          <w:i/>
          <w:iCs/>
          <w:sz w:val="24"/>
          <w:szCs w:val="24"/>
        </w:rPr>
        <w:t>« Je suis arrivé après la mise en place, mais je sais que c’était surtout pour mieux structurer notre approche marketing. »</w:t>
      </w:r>
      <w:r w:rsidR="004D2F70">
        <w:rPr>
          <w:rFonts w:asciiTheme="majorBidi" w:hAnsiTheme="majorBidi" w:cstheme="majorBidi"/>
          <w:sz w:val="24"/>
          <w:szCs w:val="24"/>
        </w:rPr>
        <w:t xml:space="preserve">. </w:t>
      </w:r>
      <w:r w:rsidR="0014735C" w:rsidRPr="00FC2998">
        <w:rPr>
          <w:rFonts w:asciiTheme="majorBidi" w:hAnsiTheme="majorBidi" w:cstheme="majorBidi"/>
          <w:sz w:val="24"/>
          <w:szCs w:val="24"/>
        </w:rPr>
        <w:t xml:space="preserve">Sa déclaration </w:t>
      </w:r>
      <w:r w:rsidR="0014735C" w:rsidRPr="00FC2998">
        <w:rPr>
          <w:rFonts w:asciiTheme="majorBidi" w:hAnsiTheme="majorBidi" w:cstheme="majorBidi"/>
          <w:sz w:val="24"/>
          <w:szCs w:val="24"/>
        </w:rPr>
        <w:lastRenderedPageBreak/>
        <w:t>indique une perception claire de l’outil comme levier de structuration du</w:t>
      </w:r>
      <w:r w:rsidR="004D2F70">
        <w:rPr>
          <w:rFonts w:asciiTheme="majorBidi" w:hAnsiTheme="majorBidi" w:cstheme="majorBidi"/>
          <w:sz w:val="24"/>
          <w:szCs w:val="24"/>
        </w:rPr>
        <w:t xml:space="preserve"> processus marketing, bien qu’</w:t>
      </w:r>
      <w:r w:rsidR="0014735C" w:rsidRPr="00FC2998">
        <w:rPr>
          <w:rFonts w:asciiTheme="majorBidi" w:hAnsiTheme="majorBidi" w:cstheme="majorBidi"/>
          <w:sz w:val="24"/>
          <w:szCs w:val="24"/>
        </w:rPr>
        <w:t>elle n’ait pas participé directement à la phase d’adoption.</w:t>
      </w:r>
    </w:p>
    <w:p w14:paraId="5F0EE7FD" w14:textId="7EAE722B" w:rsidR="00380107" w:rsidRPr="00FC2998" w:rsidRDefault="00D60C68" w:rsidP="00C735EC">
      <w:pPr>
        <w:ind w:firstLine="284"/>
        <w:jc w:val="both"/>
        <w:rPr>
          <w:rFonts w:asciiTheme="majorBidi" w:hAnsiTheme="majorBidi" w:cstheme="majorBidi"/>
          <w:sz w:val="24"/>
          <w:szCs w:val="24"/>
        </w:rPr>
      </w:pPr>
      <w:r>
        <w:rPr>
          <w:rFonts w:asciiTheme="majorBidi" w:hAnsiTheme="majorBidi" w:cstheme="majorBidi"/>
          <w:sz w:val="24"/>
          <w:szCs w:val="24"/>
        </w:rPr>
        <w:t xml:space="preserve">La responsable planning stratégique </w:t>
      </w:r>
      <w:r w:rsidR="0014735C" w:rsidRPr="00FC2998">
        <w:rPr>
          <w:rFonts w:asciiTheme="majorBidi" w:hAnsiTheme="majorBidi" w:cstheme="majorBidi"/>
          <w:sz w:val="24"/>
          <w:szCs w:val="24"/>
        </w:rPr>
        <w:t>adopte une formulation similaire,</w:t>
      </w:r>
      <w:r w:rsidR="004D2F70">
        <w:rPr>
          <w:rFonts w:asciiTheme="majorBidi" w:hAnsiTheme="majorBidi" w:cstheme="majorBidi"/>
          <w:sz w:val="24"/>
          <w:szCs w:val="24"/>
        </w:rPr>
        <w:t xml:space="preserve"> indiquant également qu’</w:t>
      </w:r>
      <w:r w:rsidR="0014735C" w:rsidRPr="00FC2998">
        <w:rPr>
          <w:rFonts w:asciiTheme="majorBidi" w:hAnsiTheme="majorBidi" w:cstheme="majorBidi"/>
          <w:sz w:val="24"/>
          <w:szCs w:val="24"/>
        </w:rPr>
        <w:t>elle n’a pas participé à la phase d’implémentation.</w:t>
      </w:r>
    </w:p>
    <w:p w14:paraId="3D727969" w14:textId="63BD63E9" w:rsidR="0014735C" w:rsidRPr="00FC2998" w:rsidRDefault="0014735C" w:rsidP="00C735EC">
      <w:pPr>
        <w:ind w:firstLine="284"/>
        <w:jc w:val="both"/>
        <w:rPr>
          <w:rFonts w:asciiTheme="majorBidi" w:hAnsiTheme="majorBidi" w:cstheme="majorBidi"/>
          <w:sz w:val="24"/>
          <w:szCs w:val="24"/>
        </w:rPr>
      </w:pPr>
      <w:r w:rsidRPr="00FC2998">
        <w:rPr>
          <w:rFonts w:asciiTheme="majorBidi" w:hAnsiTheme="majorBidi" w:cstheme="majorBidi"/>
          <w:sz w:val="24"/>
          <w:szCs w:val="24"/>
        </w:rPr>
        <w:t xml:space="preserve">À travers ces réponses, on constate que HubSpot a été mis en œuvre à une étape stratégique du développement de l’agence, dans une logique de structuration des processus liés à la </w:t>
      </w:r>
      <w:r w:rsidR="004D2F70">
        <w:rPr>
          <w:rFonts w:asciiTheme="majorBidi" w:hAnsiTheme="majorBidi" w:cstheme="majorBidi"/>
          <w:sz w:val="24"/>
          <w:szCs w:val="24"/>
        </w:rPr>
        <w:t>gestion de la relation client. Les</w:t>
      </w:r>
      <w:r w:rsidRPr="00FC2998">
        <w:rPr>
          <w:rFonts w:asciiTheme="majorBidi" w:hAnsiTheme="majorBidi" w:cstheme="majorBidi"/>
          <w:sz w:val="24"/>
          <w:szCs w:val="24"/>
        </w:rPr>
        <w:t xml:space="preserve"> retours convergent sur les motivations de l’agence : un besoin clair de centraliser les données, mieux suivre les leads et apporter une cohérence dans les </w:t>
      </w:r>
      <w:r w:rsidR="004D2F70">
        <w:rPr>
          <w:rFonts w:asciiTheme="majorBidi" w:hAnsiTheme="majorBidi" w:cstheme="majorBidi"/>
          <w:sz w:val="24"/>
          <w:szCs w:val="24"/>
        </w:rPr>
        <w:t>actions marketing menés.</w:t>
      </w:r>
    </w:p>
    <w:p w14:paraId="534E5F60" w14:textId="57FA66B0" w:rsidR="0014735C" w:rsidRPr="00FC2998" w:rsidRDefault="0014735C" w:rsidP="00831C74">
      <w:pPr>
        <w:pStyle w:val="4soussoussoussection"/>
        <w:numPr>
          <w:ilvl w:val="0"/>
          <w:numId w:val="72"/>
        </w:numPr>
      </w:pPr>
      <w:r w:rsidRPr="00FC2998">
        <w:t>Pourquoi avez-vous choisi HubSpot com</w:t>
      </w:r>
      <w:r w:rsidR="004D2F70">
        <w:t>me CRM pour gérer vos actions marketing</w:t>
      </w:r>
    </w:p>
    <w:p w14:paraId="6821373D" w14:textId="5CC0E0AB" w:rsidR="00AE1F4F" w:rsidRPr="00FC2998" w:rsidRDefault="00D60C68" w:rsidP="001E7277">
      <w:pPr>
        <w:ind w:firstLine="284"/>
        <w:jc w:val="both"/>
        <w:rPr>
          <w:rFonts w:asciiTheme="majorBidi" w:hAnsiTheme="majorBidi" w:cstheme="majorBidi"/>
          <w:sz w:val="24"/>
          <w:szCs w:val="24"/>
        </w:rPr>
      </w:pPr>
      <w:r>
        <w:rPr>
          <w:rFonts w:asciiTheme="majorBidi" w:hAnsiTheme="majorBidi" w:cstheme="majorBidi"/>
          <w:sz w:val="24"/>
          <w:szCs w:val="24"/>
        </w:rPr>
        <w:t>Le</w:t>
      </w:r>
      <w:r w:rsidRPr="00FC2998">
        <w:rPr>
          <w:rFonts w:asciiTheme="majorBidi" w:hAnsiTheme="majorBidi" w:cstheme="majorBidi"/>
          <w:sz w:val="24"/>
          <w:szCs w:val="24"/>
        </w:rPr>
        <w:t xml:space="preserve"> directeur du développement des affaires </w:t>
      </w:r>
      <w:r w:rsidR="0014735C" w:rsidRPr="00FC2998">
        <w:rPr>
          <w:rFonts w:asciiTheme="majorBidi" w:hAnsiTheme="majorBidi" w:cstheme="majorBidi"/>
          <w:sz w:val="24"/>
          <w:szCs w:val="24"/>
        </w:rPr>
        <w:t xml:space="preserve">met en avant des raisons liées à la stratégie globale de l’agence : </w:t>
      </w:r>
      <w:r w:rsidR="0014735C" w:rsidRPr="004D2F70">
        <w:rPr>
          <w:rFonts w:asciiTheme="majorBidi" w:hAnsiTheme="majorBidi" w:cstheme="majorBidi"/>
          <w:i/>
          <w:iCs/>
          <w:sz w:val="24"/>
          <w:szCs w:val="24"/>
        </w:rPr>
        <w:t>« Nous avons choisi HubSpot parce qu’il suit la méthode inbound marketing, en mettant le client au centre de la stratégie. »</w:t>
      </w:r>
      <w:r w:rsidR="0014735C" w:rsidRPr="00FC2998">
        <w:rPr>
          <w:rFonts w:asciiTheme="majorBidi" w:hAnsiTheme="majorBidi" w:cstheme="majorBidi"/>
          <w:sz w:val="24"/>
          <w:szCs w:val="24"/>
        </w:rPr>
        <w:t>  Ce choix montre que l’agence voulait utiliser des outils qui correspondent à sa façon de faire du marketing, c’est-à-dire en mettant le client au cœur de sa stratégie. Il souligne également que la richesse fonctionnelle de HubSpot, notamment en matière de gestion des contacts et de centralisation des données, a constitué un critère déterminant.</w:t>
      </w:r>
      <w:r w:rsidR="0014735C" w:rsidRPr="004D2F70">
        <w:rPr>
          <w:rFonts w:asciiTheme="majorBidi" w:hAnsiTheme="majorBidi" w:cstheme="majorBidi"/>
          <w:i/>
          <w:iCs/>
          <w:sz w:val="24"/>
          <w:szCs w:val="24"/>
        </w:rPr>
        <w:t xml:space="preserve"> </w:t>
      </w:r>
      <w:r w:rsidR="004D2F70" w:rsidRPr="004D2F70">
        <w:rPr>
          <w:rFonts w:asciiTheme="majorBidi" w:hAnsiTheme="majorBidi" w:cstheme="majorBidi"/>
          <w:i/>
          <w:iCs/>
          <w:sz w:val="24"/>
          <w:szCs w:val="24"/>
        </w:rPr>
        <w:t>«</w:t>
      </w:r>
      <w:r w:rsidR="004D2F70">
        <w:rPr>
          <w:rFonts w:asciiTheme="majorBidi" w:hAnsiTheme="majorBidi" w:cstheme="majorBidi"/>
          <w:i/>
          <w:iCs/>
          <w:sz w:val="24"/>
          <w:szCs w:val="24"/>
        </w:rPr>
        <w:t xml:space="preserve"> </w:t>
      </w:r>
      <w:r w:rsidR="0014735C" w:rsidRPr="004D2F70">
        <w:rPr>
          <w:rFonts w:asciiTheme="majorBidi" w:hAnsiTheme="majorBidi" w:cstheme="majorBidi"/>
          <w:i/>
          <w:iCs/>
          <w:sz w:val="24"/>
          <w:szCs w:val="24"/>
        </w:rPr>
        <w:t>L’outil permet aussi un meilleur suivi du parcours prospect, ce qui contribue à une gestion plus fluide et structurée des actions.</w:t>
      </w:r>
      <w:r w:rsidR="004D2F70" w:rsidRPr="004D2F70">
        <w:rPr>
          <w:rFonts w:asciiTheme="majorBidi" w:hAnsiTheme="majorBidi" w:cstheme="majorBidi"/>
          <w:i/>
          <w:iCs/>
          <w:sz w:val="24"/>
          <w:szCs w:val="24"/>
        </w:rPr>
        <w:t xml:space="preserve"> »</w:t>
      </w:r>
      <w:r w:rsidR="004D2F70" w:rsidRPr="00FC2998">
        <w:rPr>
          <w:rFonts w:asciiTheme="majorBidi" w:hAnsiTheme="majorBidi" w:cstheme="majorBidi"/>
          <w:sz w:val="24"/>
          <w:szCs w:val="24"/>
        </w:rPr>
        <w:t> </w:t>
      </w:r>
    </w:p>
    <w:p w14:paraId="0B6D2F76" w14:textId="0261CB36" w:rsidR="0014735C" w:rsidRPr="00FC2998" w:rsidRDefault="00D60C68" w:rsidP="00C735EC">
      <w:pPr>
        <w:ind w:firstLine="284"/>
        <w:jc w:val="both"/>
        <w:rPr>
          <w:rFonts w:asciiTheme="majorBidi" w:hAnsiTheme="majorBidi" w:cstheme="majorBidi"/>
          <w:sz w:val="24"/>
          <w:szCs w:val="24"/>
        </w:rPr>
      </w:pPr>
      <w:r>
        <w:rPr>
          <w:rFonts w:asciiTheme="majorBidi" w:hAnsiTheme="majorBidi" w:cstheme="majorBidi"/>
          <w:sz w:val="24"/>
          <w:szCs w:val="24"/>
        </w:rPr>
        <w:t>La new business manager</w:t>
      </w:r>
      <w:r w:rsidR="0014735C" w:rsidRPr="00FC2998">
        <w:rPr>
          <w:rFonts w:asciiTheme="majorBidi" w:hAnsiTheme="majorBidi" w:cstheme="majorBidi"/>
          <w:sz w:val="24"/>
          <w:szCs w:val="24"/>
        </w:rPr>
        <w:t xml:space="preserve"> de son côté, évoque la cohérence de l’outil avec la logique de</w:t>
      </w:r>
      <w:r w:rsidR="004D2F70">
        <w:rPr>
          <w:rFonts w:asciiTheme="majorBidi" w:hAnsiTheme="majorBidi" w:cstheme="majorBidi"/>
          <w:sz w:val="24"/>
          <w:szCs w:val="24"/>
        </w:rPr>
        <w:t xml:space="preserve"> travail adoptée par l’agence </w:t>
      </w:r>
      <w:r w:rsidR="0014735C" w:rsidRPr="004D2F70">
        <w:rPr>
          <w:rFonts w:asciiTheme="majorBidi" w:hAnsiTheme="majorBidi" w:cstheme="majorBidi"/>
          <w:i/>
          <w:iCs/>
          <w:sz w:val="24"/>
          <w:szCs w:val="24"/>
        </w:rPr>
        <w:t xml:space="preserve">« C’est un outil assez complet, bien adapté à la logique que l’agence adopte. » </w:t>
      </w:r>
      <w:r w:rsidR="0014735C" w:rsidRPr="00FC2998">
        <w:rPr>
          <w:rFonts w:asciiTheme="majorBidi" w:hAnsiTheme="majorBidi" w:cstheme="majorBidi"/>
          <w:sz w:val="24"/>
          <w:szCs w:val="24"/>
        </w:rPr>
        <w:t>Même si son propos est plus synthétique, il confirme que le choix de HubSpo</w:t>
      </w:r>
      <w:r w:rsidR="004D2F70">
        <w:rPr>
          <w:rFonts w:asciiTheme="majorBidi" w:hAnsiTheme="majorBidi" w:cstheme="majorBidi"/>
          <w:sz w:val="24"/>
          <w:szCs w:val="24"/>
        </w:rPr>
        <w:t xml:space="preserve">t s’inscrit dans une volonté </w:t>
      </w:r>
      <w:r w:rsidR="0014735C" w:rsidRPr="00FC2998">
        <w:rPr>
          <w:rFonts w:asciiTheme="majorBidi" w:hAnsiTheme="majorBidi" w:cstheme="majorBidi"/>
          <w:sz w:val="24"/>
          <w:szCs w:val="24"/>
        </w:rPr>
        <w:t>d’adéquation avec les besoins spécifiques de l’</w:t>
      </w:r>
      <w:r w:rsidR="004D2F70">
        <w:rPr>
          <w:rFonts w:asciiTheme="majorBidi" w:hAnsiTheme="majorBidi" w:cstheme="majorBidi"/>
          <w:sz w:val="24"/>
          <w:szCs w:val="24"/>
        </w:rPr>
        <w:t>agence</w:t>
      </w:r>
      <w:r w:rsidR="0014735C" w:rsidRPr="00FC2998">
        <w:rPr>
          <w:rFonts w:asciiTheme="majorBidi" w:hAnsiTheme="majorBidi" w:cstheme="majorBidi"/>
          <w:sz w:val="24"/>
          <w:szCs w:val="24"/>
        </w:rPr>
        <w:t>.</w:t>
      </w:r>
    </w:p>
    <w:p w14:paraId="4CA1345B" w14:textId="6E77D670" w:rsidR="00380107" w:rsidRPr="00FC2998" w:rsidRDefault="00D60C68" w:rsidP="001E7277">
      <w:pPr>
        <w:ind w:firstLine="284"/>
        <w:jc w:val="both"/>
        <w:rPr>
          <w:rFonts w:asciiTheme="majorBidi" w:hAnsiTheme="majorBidi" w:cstheme="majorBidi"/>
          <w:sz w:val="24"/>
          <w:szCs w:val="24"/>
        </w:rPr>
      </w:pPr>
      <w:r>
        <w:rPr>
          <w:rFonts w:asciiTheme="majorBidi" w:hAnsiTheme="majorBidi" w:cstheme="majorBidi"/>
          <w:sz w:val="24"/>
          <w:szCs w:val="24"/>
        </w:rPr>
        <w:t xml:space="preserve">La responsable planning stratégique </w:t>
      </w:r>
      <w:r w:rsidR="0014735C" w:rsidRPr="00FC2998">
        <w:rPr>
          <w:rFonts w:asciiTheme="majorBidi" w:hAnsiTheme="majorBidi" w:cstheme="majorBidi"/>
          <w:sz w:val="24"/>
          <w:szCs w:val="24"/>
        </w:rPr>
        <w:t xml:space="preserve">insiste quant à elle sur l’aspect pratique et opérationnel : </w:t>
      </w:r>
      <w:r w:rsidR="0014735C" w:rsidRPr="004D2F70">
        <w:rPr>
          <w:rFonts w:asciiTheme="majorBidi" w:hAnsiTheme="majorBidi" w:cstheme="majorBidi"/>
          <w:i/>
          <w:iCs/>
          <w:sz w:val="24"/>
          <w:szCs w:val="24"/>
        </w:rPr>
        <w:t>« C’est facile à prendre en main et bien pensé pour visualiser et suivre les actions marketing. »</w:t>
      </w:r>
      <w:r w:rsidR="0014735C" w:rsidRPr="00FC2998">
        <w:rPr>
          <w:rFonts w:asciiTheme="majorBidi" w:hAnsiTheme="majorBidi" w:cstheme="majorBidi"/>
          <w:sz w:val="24"/>
          <w:szCs w:val="24"/>
        </w:rPr>
        <w:t xml:space="preserve"> La facilité d’utilisation semble avoir été un élément important dans le choix de l’outil, notamment pour garantir une adoption rapide par les utilisateurs.</w:t>
      </w:r>
    </w:p>
    <w:p w14:paraId="1B7BB565" w14:textId="77777777" w:rsidR="0014735C" w:rsidRPr="00FC2998" w:rsidRDefault="0014735C" w:rsidP="00C735EC">
      <w:pPr>
        <w:ind w:firstLine="284"/>
        <w:jc w:val="both"/>
        <w:rPr>
          <w:rFonts w:asciiTheme="majorBidi" w:hAnsiTheme="majorBidi" w:cstheme="majorBidi"/>
          <w:sz w:val="24"/>
          <w:szCs w:val="24"/>
        </w:rPr>
      </w:pPr>
      <w:r w:rsidRPr="00FC2998">
        <w:rPr>
          <w:rFonts w:asciiTheme="majorBidi" w:hAnsiTheme="majorBidi" w:cstheme="majorBidi"/>
          <w:sz w:val="24"/>
          <w:szCs w:val="24"/>
        </w:rPr>
        <w:lastRenderedPageBreak/>
        <w:t>En somme, le choix de HubSpot apparaît comme le fruit d’une réflexion à plusieurs niveaux : stratégique avec l’orientation client, fonctionnelle avec la richesse des outils proposés, et pratique avec une interface intuitive. L’agence cherchait un CRM capable d’unifier ses actions marketing tout en s’adaptant à ses méthodes, et HubSpot semble avoir répondu à l’ensemble de ces attentes.</w:t>
      </w:r>
    </w:p>
    <w:p w14:paraId="2C6420CE" w14:textId="630DC647" w:rsidR="0014735C" w:rsidRPr="00FC2998" w:rsidRDefault="0014735C" w:rsidP="00831C74">
      <w:pPr>
        <w:pStyle w:val="4soussoussoussection"/>
        <w:numPr>
          <w:ilvl w:val="0"/>
          <w:numId w:val="72"/>
        </w:numPr>
      </w:pPr>
      <w:r w:rsidRPr="00FC2998">
        <w:t xml:space="preserve">HubSpot est-il utilisé uniquement pour des fins </w:t>
      </w:r>
      <w:r w:rsidR="004D2F70">
        <w:t>marketing</w:t>
      </w:r>
      <w:r w:rsidRPr="00FC2998">
        <w:t xml:space="preserve"> ou de façon plus transversale (commercial, service client, etc.) ?</w:t>
      </w:r>
    </w:p>
    <w:p w14:paraId="38D1549C" w14:textId="066A6A1F" w:rsidR="00AE1F4F" w:rsidRPr="00FC2998" w:rsidRDefault="00D60C68" w:rsidP="001E7277">
      <w:pPr>
        <w:ind w:firstLine="284"/>
        <w:jc w:val="both"/>
        <w:rPr>
          <w:rFonts w:asciiTheme="majorBidi" w:hAnsiTheme="majorBidi" w:cstheme="majorBidi"/>
          <w:sz w:val="24"/>
          <w:szCs w:val="24"/>
        </w:rPr>
      </w:pPr>
      <w:r>
        <w:rPr>
          <w:rFonts w:asciiTheme="majorBidi" w:hAnsiTheme="majorBidi" w:cstheme="majorBidi"/>
          <w:sz w:val="24"/>
          <w:szCs w:val="24"/>
        </w:rPr>
        <w:t>Le</w:t>
      </w:r>
      <w:r w:rsidRPr="00FC2998">
        <w:rPr>
          <w:rFonts w:asciiTheme="majorBidi" w:hAnsiTheme="majorBidi" w:cstheme="majorBidi"/>
          <w:sz w:val="24"/>
          <w:szCs w:val="24"/>
        </w:rPr>
        <w:t xml:space="preserve"> directeur du développement des affaires </w:t>
      </w:r>
      <w:r w:rsidR="0014735C" w:rsidRPr="00FC2998">
        <w:rPr>
          <w:rFonts w:asciiTheme="majorBidi" w:hAnsiTheme="majorBidi" w:cstheme="majorBidi"/>
          <w:sz w:val="24"/>
          <w:szCs w:val="24"/>
        </w:rPr>
        <w:t xml:space="preserve">explique que </w:t>
      </w:r>
      <w:r w:rsidR="0014735C" w:rsidRPr="004D2F70">
        <w:rPr>
          <w:rFonts w:asciiTheme="majorBidi" w:hAnsiTheme="majorBidi" w:cstheme="majorBidi"/>
          <w:i/>
          <w:iCs/>
          <w:sz w:val="24"/>
          <w:szCs w:val="24"/>
        </w:rPr>
        <w:t>« c’est le département développement des affaires qui utilise HubSpot »</w:t>
      </w:r>
      <w:r w:rsidR="0014735C" w:rsidRPr="00FC2998">
        <w:rPr>
          <w:rFonts w:asciiTheme="majorBidi" w:hAnsiTheme="majorBidi" w:cstheme="majorBidi"/>
          <w:sz w:val="24"/>
          <w:szCs w:val="24"/>
        </w:rPr>
        <w:t xml:space="preserve">, précisant que l’outil sert principalement à </w:t>
      </w:r>
      <w:r w:rsidR="0014735C" w:rsidRPr="004D2F70">
        <w:rPr>
          <w:rFonts w:asciiTheme="majorBidi" w:hAnsiTheme="majorBidi" w:cstheme="majorBidi"/>
          <w:i/>
          <w:iCs/>
          <w:sz w:val="24"/>
          <w:szCs w:val="24"/>
        </w:rPr>
        <w:t>« suivre les prospects tout au long de leur parcours »,</w:t>
      </w:r>
      <w:r w:rsidR="0014735C" w:rsidRPr="00FC2998">
        <w:rPr>
          <w:rFonts w:asciiTheme="majorBidi" w:hAnsiTheme="majorBidi" w:cstheme="majorBidi"/>
          <w:sz w:val="24"/>
          <w:szCs w:val="24"/>
        </w:rPr>
        <w:t xml:space="preserve"> notamment en leur fournissant </w:t>
      </w:r>
      <w:r w:rsidR="0014735C" w:rsidRPr="004D2F70">
        <w:rPr>
          <w:rFonts w:asciiTheme="majorBidi" w:hAnsiTheme="majorBidi" w:cstheme="majorBidi"/>
          <w:i/>
          <w:iCs/>
          <w:sz w:val="24"/>
          <w:szCs w:val="24"/>
        </w:rPr>
        <w:t>« du contenu à forte valeur ajoutée ».</w:t>
      </w:r>
      <w:r w:rsidR="0014735C" w:rsidRPr="00FC2998">
        <w:rPr>
          <w:rFonts w:asciiTheme="majorBidi" w:hAnsiTheme="majorBidi" w:cstheme="majorBidi"/>
          <w:sz w:val="24"/>
          <w:szCs w:val="24"/>
        </w:rPr>
        <w:t xml:space="preserve"> Cela montre que l’usage reste focalisé sur l’accompagnement du prospect dans une logique d’inbound marketing, mais que les autres usages potentiels du CRM, comme la gestion du service client ou le support, ne sont pas encore pleinement exploités.</w:t>
      </w:r>
    </w:p>
    <w:p w14:paraId="79F01FFD" w14:textId="672ADD19" w:rsidR="0014735C" w:rsidRPr="00FC2998" w:rsidRDefault="00D60C68" w:rsidP="00C735EC">
      <w:pPr>
        <w:ind w:firstLine="284"/>
        <w:jc w:val="both"/>
        <w:rPr>
          <w:rFonts w:asciiTheme="majorBidi" w:hAnsiTheme="majorBidi" w:cstheme="majorBidi"/>
          <w:sz w:val="24"/>
          <w:szCs w:val="24"/>
        </w:rPr>
      </w:pPr>
      <w:r>
        <w:rPr>
          <w:rFonts w:asciiTheme="majorBidi" w:hAnsiTheme="majorBidi" w:cstheme="majorBidi"/>
          <w:sz w:val="24"/>
          <w:szCs w:val="24"/>
        </w:rPr>
        <w:t xml:space="preserve">Ainsi, les deux autres participants </w:t>
      </w:r>
      <w:r w:rsidR="0014735C" w:rsidRPr="00FC2998">
        <w:rPr>
          <w:rFonts w:asciiTheme="majorBidi" w:hAnsiTheme="majorBidi" w:cstheme="majorBidi"/>
          <w:sz w:val="24"/>
          <w:szCs w:val="24"/>
        </w:rPr>
        <w:t xml:space="preserve">confirment cette orientation limitée en déclarant que </w:t>
      </w:r>
      <w:r w:rsidR="0014735C" w:rsidRPr="004D2F70">
        <w:rPr>
          <w:rFonts w:asciiTheme="majorBidi" w:hAnsiTheme="majorBidi" w:cstheme="majorBidi"/>
          <w:i/>
          <w:iCs/>
          <w:sz w:val="24"/>
          <w:szCs w:val="24"/>
        </w:rPr>
        <w:t>« HubSpot est principalement utilisé par la fonction marketing »,</w:t>
      </w:r>
      <w:r w:rsidR="0014735C" w:rsidRPr="00FC2998">
        <w:rPr>
          <w:rFonts w:asciiTheme="majorBidi" w:hAnsiTheme="majorBidi" w:cstheme="majorBidi"/>
          <w:sz w:val="24"/>
          <w:szCs w:val="24"/>
        </w:rPr>
        <w:t xml:space="preserve"> et ajoutent que </w:t>
      </w:r>
      <w:r w:rsidR="0014735C" w:rsidRPr="004D2F70">
        <w:rPr>
          <w:rFonts w:asciiTheme="majorBidi" w:hAnsiTheme="majorBidi" w:cstheme="majorBidi"/>
          <w:i/>
          <w:iCs/>
          <w:sz w:val="24"/>
          <w:szCs w:val="24"/>
        </w:rPr>
        <w:t>« les autres départements ne l’exploitent pas vraiment au quotidien ».</w:t>
      </w:r>
      <w:r w:rsidR="0014735C" w:rsidRPr="00FC2998">
        <w:rPr>
          <w:rFonts w:asciiTheme="majorBidi" w:hAnsiTheme="majorBidi" w:cstheme="majorBidi"/>
          <w:sz w:val="24"/>
          <w:szCs w:val="24"/>
        </w:rPr>
        <w:t xml:space="preserve"> Cette absence d’intégration dans d’autres services reflète une mise en œuvre encore partielle des capacités de la plateforme.</w:t>
      </w:r>
    </w:p>
    <w:p w14:paraId="43826C38" w14:textId="1B30CA47" w:rsidR="0014735C" w:rsidRPr="00380107" w:rsidRDefault="0014735C" w:rsidP="00831C74">
      <w:pPr>
        <w:pStyle w:val="4soussoussoussection"/>
        <w:numPr>
          <w:ilvl w:val="0"/>
          <w:numId w:val="72"/>
        </w:numPr>
      </w:pPr>
      <w:r w:rsidRPr="00FC2998">
        <w:t>Utilisez-vous les workflows de HubSpot pour automatiser certaines actions du parcours client (ex. relances, nurturing, scoring) ?</w:t>
      </w:r>
    </w:p>
    <w:p w14:paraId="47BCE324" w14:textId="41E9A314" w:rsidR="00AE1F4F" w:rsidRDefault="00D60C68" w:rsidP="00C735EC">
      <w:pPr>
        <w:ind w:firstLine="284"/>
        <w:jc w:val="both"/>
        <w:rPr>
          <w:rFonts w:asciiTheme="majorBidi" w:hAnsiTheme="majorBidi" w:cstheme="majorBidi"/>
          <w:sz w:val="24"/>
          <w:szCs w:val="24"/>
        </w:rPr>
      </w:pPr>
      <w:r>
        <w:rPr>
          <w:rFonts w:asciiTheme="majorBidi" w:hAnsiTheme="majorBidi" w:cstheme="majorBidi"/>
          <w:sz w:val="24"/>
          <w:szCs w:val="24"/>
        </w:rPr>
        <w:t>Le</w:t>
      </w:r>
      <w:r w:rsidRPr="00FC2998">
        <w:rPr>
          <w:rFonts w:asciiTheme="majorBidi" w:hAnsiTheme="majorBidi" w:cstheme="majorBidi"/>
          <w:sz w:val="24"/>
          <w:szCs w:val="24"/>
        </w:rPr>
        <w:t xml:space="preserve"> directeur du développement des affaires </w:t>
      </w:r>
      <w:r w:rsidR="0014735C" w:rsidRPr="00FC2998">
        <w:rPr>
          <w:rFonts w:asciiTheme="majorBidi" w:hAnsiTheme="majorBidi" w:cstheme="majorBidi"/>
          <w:sz w:val="24"/>
          <w:szCs w:val="24"/>
        </w:rPr>
        <w:t xml:space="preserve">indique que l’équipe privilégie pour l’instant une approche progressive dans l’utilisation de l’outil : </w:t>
      </w:r>
      <w:r w:rsidR="0014735C" w:rsidRPr="00380107">
        <w:rPr>
          <w:rFonts w:asciiTheme="majorBidi" w:hAnsiTheme="majorBidi" w:cstheme="majorBidi"/>
          <w:i/>
          <w:iCs/>
          <w:sz w:val="24"/>
          <w:szCs w:val="24"/>
        </w:rPr>
        <w:t>« On n’a pas encore mis en place d’automatisation avancée via les workflows »</w:t>
      </w:r>
      <w:r w:rsidR="0014735C" w:rsidRPr="00FC2998">
        <w:rPr>
          <w:rFonts w:asciiTheme="majorBidi" w:hAnsiTheme="majorBidi" w:cstheme="majorBidi"/>
          <w:sz w:val="24"/>
          <w:szCs w:val="24"/>
        </w:rPr>
        <w:t xml:space="preserve">, précisant que cela est dû à une volonté de </w:t>
      </w:r>
      <w:r w:rsidR="0014735C" w:rsidRPr="00380107">
        <w:rPr>
          <w:rFonts w:asciiTheme="majorBidi" w:hAnsiTheme="majorBidi" w:cstheme="majorBidi"/>
          <w:i/>
          <w:iCs/>
          <w:sz w:val="24"/>
          <w:szCs w:val="24"/>
        </w:rPr>
        <w:t xml:space="preserve">« maîtriser pleinement les outils disponibles » </w:t>
      </w:r>
      <w:r w:rsidR="0014735C" w:rsidRPr="00FC2998">
        <w:rPr>
          <w:rFonts w:asciiTheme="majorBidi" w:hAnsiTheme="majorBidi" w:cstheme="majorBidi"/>
          <w:sz w:val="24"/>
          <w:szCs w:val="24"/>
        </w:rPr>
        <w:t>avant d’envisager des fonctionnalités plus complexes. Cette réponse traduit une démarche prudente et méthodique, où la priorité est donnée à une bonne appropriation des fonctionnalités de base.</w:t>
      </w:r>
    </w:p>
    <w:p w14:paraId="485FFBC3" w14:textId="77777777" w:rsidR="00AE1F4F" w:rsidRDefault="00AE1F4F" w:rsidP="00C735EC">
      <w:pPr>
        <w:ind w:firstLine="284"/>
        <w:jc w:val="both"/>
        <w:rPr>
          <w:rFonts w:asciiTheme="majorBidi" w:hAnsiTheme="majorBidi" w:cstheme="majorBidi"/>
          <w:sz w:val="24"/>
          <w:szCs w:val="24"/>
        </w:rPr>
      </w:pPr>
    </w:p>
    <w:p w14:paraId="03FB5435" w14:textId="3B75DC3D" w:rsidR="00380107" w:rsidRPr="00FC2998" w:rsidRDefault="00D60C68" w:rsidP="001E7277">
      <w:pPr>
        <w:ind w:firstLine="284"/>
        <w:jc w:val="both"/>
        <w:rPr>
          <w:rFonts w:asciiTheme="majorBidi" w:hAnsiTheme="majorBidi" w:cstheme="majorBidi"/>
          <w:sz w:val="24"/>
          <w:szCs w:val="24"/>
        </w:rPr>
      </w:pPr>
      <w:r>
        <w:rPr>
          <w:rFonts w:asciiTheme="majorBidi" w:hAnsiTheme="majorBidi" w:cstheme="majorBidi"/>
          <w:sz w:val="24"/>
          <w:szCs w:val="24"/>
        </w:rPr>
        <w:t>La new business manager</w:t>
      </w:r>
      <w:r w:rsidR="0014735C" w:rsidRPr="00FC2998">
        <w:rPr>
          <w:rFonts w:asciiTheme="majorBidi" w:hAnsiTheme="majorBidi" w:cstheme="majorBidi"/>
          <w:sz w:val="24"/>
          <w:szCs w:val="24"/>
        </w:rPr>
        <w:t xml:space="preserve"> de son côté, confirme que l’agence avait déjà eu recours aux workflows, notamment en 2022 : </w:t>
      </w:r>
      <w:r w:rsidR="0014735C" w:rsidRPr="00380107">
        <w:rPr>
          <w:rFonts w:asciiTheme="majorBidi" w:hAnsiTheme="majorBidi" w:cstheme="majorBidi"/>
          <w:i/>
          <w:iCs/>
          <w:sz w:val="24"/>
          <w:szCs w:val="24"/>
        </w:rPr>
        <w:t xml:space="preserve">« On les utilisait avant, pour automatiser certaines relances </w:t>
      </w:r>
      <w:r w:rsidR="0014735C" w:rsidRPr="00380107">
        <w:rPr>
          <w:rFonts w:asciiTheme="majorBidi" w:hAnsiTheme="majorBidi" w:cstheme="majorBidi"/>
          <w:i/>
          <w:iCs/>
          <w:sz w:val="24"/>
          <w:szCs w:val="24"/>
        </w:rPr>
        <w:lastRenderedPageBreak/>
        <w:t>et scénarios »,</w:t>
      </w:r>
      <w:r w:rsidR="0014735C" w:rsidRPr="00FC2998">
        <w:rPr>
          <w:rFonts w:asciiTheme="majorBidi" w:hAnsiTheme="majorBidi" w:cstheme="majorBidi"/>
          <w:sz w:val="24"/>
          <w:szCs w:val="24"/>
        </w:rPr>
        <w:t xml:space="preserve"> mais elle précise que ce n’est plus le cas aujourd’hui. Ce recul pourrait s’expliquer par un changement d’objectifs, une réorganisation interne, ou une volonté de simplification dans les processus.</w:t>
      </w:r>
    </w:p>
    <w:p w14:paraId="093D9B08" w14:textId="6C96E0EC" w:rsidR="0014735C" w:rsidRDefault="00D60C68" w:rsidP="00C735EC">
      <w:pPr>
        <w:ind w:firstLine="284"/>
        <w:jc w:val="both"/>
        <w:rPr>
          <w:rFonts w:asciiTheme="majorBidi" w:hAnsiTheme="majorBidi" w:cstheme="majorBidi"/>
          <w:sz w:val="24"/>
          <w:szCs w:val="24"/>
        </w:rPr>
      </w:pPr>
      <w:r>
        <w:rPr>
          <w:rFonts w:asciiTheme="majorBidi" w:hAnsiTheme="majorBidi" w:cstheme="majorBidi"/>
          <w:sz w:val="24"/>
          <w:szCs w:val="24"/>
        </w:rPr>
        <w:t xml:space="preserve">La responsable planning stratégique </w:t>
      </w:r>
      <w:r w:rsidR="0014735C" w:rsidRPr="00FC2998">
        <w:rPr>
          <w:rFonts w:asciiTheme="majorBidi" w:hAnsiTheme="majorBidi" w:cstheme="majorBidi"/>
          <w:sz w:val="24"/>
          <w:szCs w:val="24"/>
        </w:rPr>
        <w:t xml:space="preserve">souligne également une certaine limitation dans l’usage actuel, en déclarant simplement : </w:t>
      </w:r>
      <w:r w:rsidR="0014735C" w:rsidRPr="00380107">
        <w:rPr>
          <w:rFonts w:asciiTheme="majorBidi" w:hAnsiTheme="majorBidi" w:cstheme="majorBidi"/>
          <w:i/>
          <w:iCs/>
          <w:sz w:val="24"/>
          <w:szCs w:val="24"/>
        </w:rPr>
        <w:t>« Je pense que c’est assez cloisonné, côté marketing »,</w:t>
      </w:r>
      <w:r w:rsidR="0014735C" w:rsidRPr="00FC2998">
        <w:rPr>
          <w:rFonts w:asciiTheme="majorBidi" w:hAnsiTheme="majorBidi" w:cstheme="majorBidi"/>
          <w:sz w:val="24"/>
          <w:szCs w:val="24"/>
        </w:rPr>
        <w:t xml:space="preserve"> ce qui laisse entendre que l’automatisation </w:t>
      </w:r>
      <w:r w:rsidR="00380107">
        <w:rPr>
          <w:rFonts w:asciiTheme="majorBidi" w:hAnsiTheme="majorBidi" w:cstheme="majorBidi"/>
          <w:sz w:val="24"/>
          <w:szCs w:val="24"/>
        </w:rPr>
        <w:t>n’</w:t>
      </w:r>
      <w:r w:rsidR="0014735C" w:rsidRPr="00FC2998">
        <w:rPr>
          <w:rFonts w:asciiTheme="majorBidi" w:hAnsiTheme="majorBidi" w:cstheme="majorBidi"/>
          <w:sz w:val="24"/>
          <w:szCs w:val="24"/>
        </w:rPr>
        <w:t>est pas utilisée.</w:t>
      </w:r>
    </w:p>
    <w:p w14:paraId="0C082A45" w14:textId="2E334901" w:rsidR="0014735C" w:rsidRPr="00FC2998" w:rsidRDefault="0014735C" w:rsidP="00C735EC">
      <w:pPr>
        <w:ind w:firstLine="284"/>
        <w:jc w:val="both"/>
        <w:rPr>
          <w:rFonts w:asciiTheme="majorBidi" w:hAnsiTheme="majorBidi" w:cstheme="majorBidi"/>
          <w:sz w:val="24"/>
          <w:szCs w:val="24"/>
        </w:rPr>
      </w:pPr>
      <w:r w:rsidRPr="00FC2998">
        <w:rPr>
          <w:rFonts w:asciiTheme="majorBidi" w:hAnsiTheme="majorBidi" w:cstheme="majorBidi"/>
          <w:sz w:val="24"/>
          <w:szCs w:val="24"/>
        </w:rPr>
        <w:t xml:space="preserve">Ainsi, bien que les workflows aient déjà été intégrés dans la stratégie marketing de l’agence, leur usage s’est estompé au fil du temps, </w:t>
      </w:r>
      <w:r w:rsidR="00380107">
        <w:rPr>
          <w:rFonts w:asciiTheme="majorBidi" w:hAnsiTheme="majorBidi" w:cstheme="majorBidi"/>
          <w:sz w:val="24"/>
          <w:szCs w:val="24"/>
        </w:rPr>
        <w:t>c</w:t>
      </w:r>
      <w:r w:rsidRPr="00FC2998">
        <w:rPr>
          <w:rFonts w:asciiTheme="majorBidi" w:hAnsiTheme="majorBidi" w:cstheme="majorBidi"/>
          <w:sz w:val="24"/>
          <w:szCs w:val="24"/>
        </w:rPr>
        <w:t>e choix peut refléter un recentrage sur l’essentiel ou un manque de ressources pour piloter des scénarios automatisés plus complexes. Il souligne en tout cas un potentiel non exploité de l’outil, notamment en matière de nurturing ou de scoring.</w:t>
      </w:r>
    </w:p>
    <w:p w14:paraId="5367683D" w14:textId="681CE43D" w:rsidR="0014735C" w:rsidRPr="00FC2998" w:rsidRDefault="0014735C" w:rsidP="00831C74">
      <w:pPr>
        <w:pStyle w:val="4soussoussoussection"/>
        <w:numPr>
          <w:ilvl w:val="0"/>
          <w:numId w:val="72"/>
        </w:numPr>
        <w:ind w:firstLine="284"/>
      </w:pPr>
      <w:r w:rsidRPr="00FC2998">
        <w:t>Quels sont, selon vous, les principaux avantages d’un CRM dans la gestion des campagnes marketing</w:t>
      </w:r>
    </w:p>
    <w:p w14:paraId="51A7AB67" w14:textId="338ED3BF" w:rsidR="00AE1F4F" w:rsidRPr="00380107" w:rsidRDefault="00D60C68" w:rsidP="001E7277">
      <w:pPr>
        <w:ind w:firstLine="284"/>
        <w:jc w:val="both"/>
        <w:rPr>
          <w:rFonts w:asciiTheme="majorBidi" w:hAnsiTheme="majorBidi" w:cstheme="majorBidi"/>
          <w:sz w:val="24"/>
          <w:szCs w:val="24"/>
        </w:rPr>
      </w:pPr>
      <w:r>
        <w:rPr>
          <w:rFonts w:asciiTheme="majorBidi" w:hAnsiTheme="majorBidi" w:cstheme="majorBidi"/>
          <w:sz w:val="24"/>
          <w:szCs w:val="24"/>
        </w:rPr>
        <w:t>Le</w:t>
      </w:r>
      <w:r w:rsidRPr="00FC2998">
        <w:rPr>
          <w:rFonts w:asciiTheme="majorBidi" w:hAnsiTheme="majorBidi" w:cstheme="majorBidi"/>
          <w:sz w:val="24"/>
          <w:szCs w:val="24"/>
        </w:rPr>
        <w:t xml:space="preserve"> directeur du développement des affaires </w:t>
      </w:r>
      <w:r w:rsidR="0014735C" w:rsidRPr="00FC2998">
        <w:rPr>
          <w:rFonts w:asciiTheme="majorBidi" w:hAnsiTheme="majorBidi" w:cstheme="majorBidi"/>
          <w:sz w:val="24"/>
          <w:szCs w:val="24"/>
        </w:rPr>
        <w:t xml:space="preserve">insiste </w:t>
      </w:r>
      <w:r w:rsidR="00380107">
        <w:rPr>
          <w:rFonts w:asciiTheme="majorBidi" w:hAnsiTheme="majorBidi" w:cstheme="majorBidi"/>
          <w:sz w:val="24"/>
          <w:szCs w:val="24"/>
        </w:rPr>
        <w:t>que</w:t>
      </w:r>
      <w:r w:rsidR="0014735C" w:rsidRPr="00FC2998">
        <w:rPr>
          <w:rFonts w:asciiTheme="majorBidi" w:hAnsiTheme="majorBidi" w:cstheme="majorBidi"/>
          <w:sz w:val="24"/>
          <w:szCs w:val="24"/>
        </w:rPr>
        <w:t xml:space="preserve"> </w:t>
      </w:r>
      <w:r w:rsidR="0014735C" w:rsidRPr="00380107">
        <w:rPr>
          <w:rFonts w:asciiTheme="majorBidi" w:hAnsiTheme="majorBidi" w:cstheme="majorBidi"/>
          <w:i/>
          <w:iCs/>
          <w:sz w:val="24"/>
          <w:szCs w:val="24"/>
        </w:rPr>
        <w:t>« Le CRM nous permet surtout de centraliser toutes les informations sur les contacts »,</w:t>
      </w:r>
      <w:r w:rsidR="0014735C" w:rsidRPr="00380107">
        <w:rPr>
          <w:rFonts w:asciiTheme="majorBidi" w:hAnsiTheme="majorBidi" w:cstheme="majorBidi"/>
          <w:sz w:val="24"/>
          <w:szCs w:val="24"/>
        </w:rPr>
        <w:t xml:space="preserve"> </w:t>
      </w:r>
      <w:r w:rsidR="0014735C" w:rsidRPr="00FC2998">
        <w:rPr>
          <w:rFonts w:asciiTheme="majorBidi" w:hAnsiTheme="majorBidi" w:cstheme="majorBidi"/>
          <w:sz w:val="24"/>
          <w:szCs w:val="24"/>
        </w:rPr>
        <w:t xml:space="preserve">ce qui, selon lui, rend la segmentation plus précise et permet de personnaliser les campagnes. </w:t>
      </w:r>
    </w:p>
    <w:p w14:paraId="28677A3E" w14:textId="19E1D7AA" w:rsidR="00AE1F4F" w:rsidRPr="00FC2998" w:rsidRDefault="00D60C68" w:rsidP="001E7277">
      <w:pPr>
        <w:ind w:firstLine="284"/>
        <w:jc w:val="both"/>
        <w:rPr>
          <w:rFonts w:asciiTheme="majorBidi" w:hAnsiTheme="majorBidi" w:cstheme="majorBidi"/>
          <w:sz w:val="24"/>
          <w:szCs w:val="24"/>
        </w:rPr>
      </w:pPr>
      <w:r>
        <w:rPr>
          <w:rFonts w:asciiTheme="majorBidi" w:hAnsiTheme="majorBidi" w:cstheme="majorBidi"/>
          <w:sz w:val="24"/>
          <w:szCs w:val="24"/>
        </w:rPr>
        <w:t>La new business manager</w:t>
      </w:r>
      <w:r w:rsidR="0014735C" w:rsidRPr="00FC2998">
        <w:rPr>
          <w:rFonts w:asciiTheme="majorBidi" w:hAnsiTheme="majorBidi" w:cstheme="majorBidi"/>
          <w:sz w:val="24"/>
          <w:szCs w:val="24"/>
        </w:rPr>
        <w:t xml:space="preserve"> partage une vision similaire, en soulignant avant tout la facilité d’usage </w:t>
      </w:r>
      <w:r w:rsidR="0014735C" w:rsidRPr="00380107">
        <w:rPr>
          <w:rFonts w:asciiTheme="majorBidi" w:hAnsiTheme="majorBidi" w:cstheme="majorBidi"/>
          <w:i/>
          <w:iCs/>
          <w:sz w:val="24"/>
          <w:szCs w:val="24"/>
        </w:rPr>
        <w:t>« Pouvoir segmenter et suivre les résultats très facilement ».</w:t>
      </w:r>
      <w:r w:rsidR="0014735C" w:rsidRPr="00FC2998">
        <w:rPr>
          <w:rFonts w:asciiTheme="majorBidi" w:hAnsiTheme="majorBidi" w:cstheme="majorBidi"/>
          <w:sz w:val="24"/>
          <w:szCs w:val="24"/>
        </w:rPr>
        <w:t xml:space="preserve"> P</w:t>
      </w:r>
      <w:r w:rsidR="001E7277">
        <w:rPr>
          <w:rFonts w:asciiTheme="majorBidi" w:hAnsiTheme="majorBidi" w:cstheme="majorBidi"/>
          <w:sz w:val="24"/>
          <w:szCs w:val="24"/>
        </w:rPr>
        <w:t>our elle, le CRM est un outil pr</w:t>
      </w:r>
      <w:r w:rsidR="0014735C" w:rsidRPr="00FC2998">
        <w:rPr>
          <w:rFonts w:asciiTheme="majorBidi" w:hAnsiTheme="majorBidi" w:cstheme="majorBidi"/>
          <w:sz w:val="24"/>
          <w:szCs w:val="24"/>
        </w:rPr>
        <w:t>atique et intuitif</w:t>
      </w:r>
      <w:r w:rsidR="001E7277">
        <w:rPr>
          <w:rFonts w:asciiTheme="majorBidi" w:hAnsiTheme="majorBidi" w:cstheme="majorBidi"/>
          <w:sz w:val="24"/>
          <w:szCs w:val="24"/>
        </w:rPr>
        <w:t>.</w:t>
      </w:r>
    </w:p>
    <w:p w14:paraId="115BD15C" w14:textId="4DE41433" w:rsidR="00380107" w:rsidRPr="003709E5" w:rsidRDefault="00D60C68" w:rsidP="00C735EC">
      <w:pPr>
        <w:ind w:firstLine="284"/>
        <w:jc w:val="both"/>
        <w:rPr>
          <w:rFonts w:asciiTheme="majorBidi" w:hAnsiTheme="majorBidi" w:cstheme="majorBidi"/>
          <w:i/>
          <w:iCs/>
          <w:sz w:val="24"/>
          <w:szCs w:val="24"/>
        </w:rPr>
      </w:pPr>
      <w:r>
        <w:rPr>
          <w:rFonts w:asciiTheme="majorBidi" w:hAnsiTheme="majorBidi" w:cstheme="majorBidi"/>
          <w:sz w:val="24"/>
          <w:szCs w:val="24"/>
        </w:rPr>
        <w:t>Q</w:t>
      </w:r>
      <w:r w:rsidR="00380107">
        <w:rPr>
          <w:rFonts w:asciiTheme="majorBidi" w:hAnsiTheme="majorBidi" w:cstheme="majorBidi"/>
          <w:sz w:val="24"/>
          <w:szCs w:val="24"/>
        </w:rPr>
        <w:t xml:space="preserve">uant à </w:t>
      </w:r>
      <w:r>
        <w:rPr>
          <w:rFonts w:asciiTheme="majorBidi" w:hAnsiTheme="majorBidi" w:cstheme="majorBidi"/>
          <w:sz w:val="24"/>
          <w:szCs w:val="24"/>
        </w:rPr>
        <w:t xml:space="preserve">la responsable planning stratégique, </w:t>
      </w:r>
      <w:r w:rsidR="00380107">
        <w:rPr>
          <w:rFonts w:asciiTheme="majorBidi" w:hAnsiTheme="majorBidi" w:cstheme="majorBidi"/>
          <w:sz w:val="24"/>
          <w:szCs w:val="24"/>
        </w:rPr>
        <w:t xml:space="preserve">elle </w:t>
      </w:r>
      <w:r w:rsidR="0014735C" w:rsidRPr="00FC2998">
        <w:rPr>
          <w:rFonts w:asciiTheme="majorBidi" w:hAnsiTheme="majorBidi" w:cstheme="majorBidi"/>
          <w:sz w:val="24"/>
          <w:szCs w:val="24"/>
        </w:rPr>
        <w:t xml:space="preserve">déclare utiliser surtout « </w:t>
      </w:r>
      <w:r w:rsidR="0014735C" w:rsidRPr="00380107">
        <w:rPr>
          <w:rFonts w:asciiTheme="majorBidi" w:hAnsiTheme="majorBidi" w:cstheme="majorBidi"/>
          <w:i/>
          <w:iCs/>
          <w:sz w:val="24"/>
          <w:szCs w:val="24"/>
        </w:rPr>
        <w:t>la vue centralisée des contacts et leur historiq</w:t>
      </w:r>
      <w:r w:rsidR="00380107">
        <w:rPr>
          <w:rFonts w:asciiTheme="majorBidi" w:hAnsiTheme="majorBidi" w:cstheme="majorBidi"/>
          <w:i/>
          <w:iCs/>
          <w:sz w:val="24"/>
          <w:szCs w:val="24"/>
        </w:rPr>
        <w:t>ue</w:t>
      </w:r>
      <w:r w:rsidR="0014735C" w:rsidRPr="00380107">
        <w:rPr>
          <w:rFonts w:asciiTheme="majorBidi" w:hAnsiTheme="majorBidi" w:cstheme="majorBidi"/>
          <w:i/>
          <w:iCs/>
          <w:sz w:val="24"/>
          <w:szCs w:val="24"/>
        </w:rPr>
        <w:t>»</w:t>
      </w:r>
      <w:r w:rsidR="00380107">
        <w:rPr>
          <w:rFonts w:asciiTheme="majorBidi" w:hAnsiTheme="majorBidi" w:cstheme="majorBidi"/>
          <w:i/>
          <w:iCs/>
          <w:sz w:val="24"/>
          <w:szCs w:val="24"/>
        </w:rPr>
        <w:t>.</w:t>
      </w:r>
    </w:p>
    <w:p w14:paraId="6D02F8C8" w14:textId="77409319" w:rsidR="0014735C" w:rsidRPr="00B85BD1" w:rsidRDefault="00382679" w:rsidP="00C735EC">
      <w:pPr>
        <w:ind w:firstLine="284"/>
        <w:jc w:val="both"/>
        <w:rPr>
          <w:rFonts w:asciiTheme="majorBidi" w:hAnsiTheme="majorBidi" w:cstheme="majorBidi"/>
          <w:color w:val="FF0000"/>
          <w:sz w:val="24"/>
          <w:szCs w:val="24"/>
        </w:rPr>
      </w:pPr>
      <w:r>
        <w:rPr>
          <w:rFonts w:asciiTheme="majorBidi" w:hAnsiTheme="majorBidi" w:cstheme="majorBidi"/>
          <w:sz w:val="24"/>
          <w:szCs w:val="24"/>
        </w:rPr>
        <w:t xml:space="preserve">En somme, les réponses </w:t>
      </w:r>
      <w:r w:rsidR="0014735C" w:rsidRPr="00FC2998">
        <w:rPr>
          <w:rFonts w:asciiTheme="majorBidi" w:hAnsiTheme="majorBidi" w:cstheme="majorBidi"/>
          <w:sz w:val="24"/>
          <w:szCs w:val="24"/>
        </w:rPr>
        <w:t>convergent vers une même idée : le CRM est un outil de structuration, de suivi et de personnalisation, qui améliore à la fois la clarté stratégique et l’efficacité opérationnelle dans la conduite des campagnes marketing.</w:t>
      </w:r>
      <w:r w:rsidR="00B85BD1">
        <w:rPr>
          <w:rFonts w:asciiTheme="majorBidi" w:hAnsiTheme="majorBidi" w:cstheme="majorBidi"/>
          <w:sz w:val="24"/>
          <w:szCs w:val="24"/>
        </w:rPr>
        <w:t xml:space="preserve"> </w:t>
      </w:r>
    </w:p>
    <w:p w14:paraId="407D603D" w14:textId="6769ABE0" w:rsidR="003709E5" w:rsidRPr="003709E5" w:rsidRDefault="003709E5" w:rsidP="003709E5">
      <w:pPr>
        <w:pStyle w:val="soussoussection"/>
        <w:rPr>
          <w:rFonts w:eastAsia="Times New Roman" w:cstheme="majorBidi"/>
          <w:color w:val="auto"/>
          <w:szCs w:val="24"/>
        </w:rPr>
      </w:pPr>
      <w:bookmarkStart w:id="283" w:name="_Toc199803626"/>
      <w:r>
        <w:rPr>
          <w:lang w:val="fr-FR"/>
        </w:rPr>
        <w:t xml:space="preserve">3.2.2. Axe 2 : Conception et mise en œuvre de la campagne  </w:t>
      </w:r>
      <w:r w:rsidRPr="00340231">
        <w:t xml:space="preserve">l’emailing </w:t>
      </w:r>
      <w:r w:rsidRPr="00675662">
        <w:rPr>
          <w:shd w:val="clear" w:color="auto" w:fill="FFFFFF"/>
        </w:rPr>
        <w:t xml:space="preserve">TBWA\ DJAZ </w:t>
      </w:r>
      <w:r w:rsidRPr="00675662">
        <w:t>newsletter n°28</w:t>
      </w:r>
      <w:bookmarkEnd w:id="283"/>
    </w:p>
    <w:p w14:paraId="24E1E87E" w14:textId="77777777" w:rsidR="003709E5" w:rsidRPr="003709E5" w:rsidRDefault="003709E5" w:rsidP="00831C74">
      <w:pPr>
        <w:pStyle w:val="4soussoussoussection"/>
        <w:numPr>
          <w:ilvl w:val="0"/>
          <w:numId w:val="72"/>
        </w:numPr>
      </w:pPr>
      <w:r w:rsidRPr="003709E5">
        <w:t>Pouvez-vous me parler de la genèse de cette campagne emailing ? Quel était l’objectif principal ?</w:t>
      </w:r>
    </w:p>
    <w:p w14:paraId="645AC80A" w14:textId="19179570" w:rsidR="00DB6721" w:rsidRPr="003709E5" w:rsidRDefault="003709E5" w:rsidP="0022468B">
      <w:pPr>
        <w:spacing w:before="240" w:after="240"/>
        <w:ind w:firstLine="284"/>
        <w:jc w:val="both"/>
        <w:rPr>
          <w:rFonts w:asciiTheme="majorBidi" w:eastAsia="Times New Roman" w:hAnsiTheme="majorBidi" w:cstheme="majorBidi"/>
          <w:sz w:val="24"/>
          <w:szCs w:val="24"/>
          <w:lang w:val="fr-FR"/>
        </w:rPr>
      </w:pPr>
      <w:r w:rsidRPr="003709E5">
        <w:rPr>
          <w:rFonts w:asciiTheme="majorBidi" w:eastAsia="Times New Roman" w:hAnsiTheme="majorBidi" w:cstheme="majorBidi"/>
          <w:sz w:val="24"/>
          <w:szCs w:val="24"/>
          <w:shd w:val="clear" w:color="auto" w:fill="FFFFFF"/>
          <w:lang w:val="fr-FR"/>
        </w:rPr>
        <w:lastRenderedPageBreak/>
        <w:t xml:space="preserve">Concernant la genèse de la campagne emailing, </w:t>
      </w:r>
      <w:r w:rsidR="00382679">
        <w:rPr>
          <w:rFonts w:asciiTheme="majorBidi" w:hAnsiTheme="majorBidi" w:cstheme="majorBidi"/>
          <w:sz w:val="24"/>
          <w:szCs w:val="24"/>
        </w:rPr>
        <w:t>Le</w:t>
      </w:r>
      <w:r w:rsidR="00382679" w:rsidRPr="00FC2998">
        <w:rPr>
          <w:rFonts w:asciiTheme="majorBidi" w:hAnsiTheme="majorBidi" w:cstheme="majorBidi"/>
          <w:sz w:val="24"/>
          <w:szCs w:val="24"/>
        </w:rPr>
        <w:t xml:space="preserve"> directeur du développement des affaires</w:t>
      </w:r>
      <w:r w:rsidR="00382679" w:rsidRPr="003709E5">
        <w:rPr>
          <w:rFonts w:asciiTheme="majorBidi" w:eastAsia="Times New Roman" w:hAnsiTheme="majorBidi" w:cstheme="majorBidi"/>
          <w:sz w:val="24"/>
          <w:szCs w:val="24"/>
          <w:shd w:val="clear" w:color="auto" w:fill="FFFFFF"/>
          <w:lang w:val="fr-FR"/>
        </w:rPr>
        <w:t xml:space="preserve"> </w:t>
      </w:r>
      <w:r w:rsidRPr="003709E5">
        <w:rPr>
          <w:rFonts w:asciiTheme="majorBidi" w:eastAsia="Times New Roman" w:hAnsiTheme="majorBidi" w:cstheme="majorBidi"/>
          <w:sz w:val="24"/>
          <w:szCs w:val="24"/>
          <w:shd w:val="clear" w:color="auto" w:fill="FFFFFF"/>
          <w:lang w:val="fr-FR"/>
        </w:rPr>
        <w:t xml:space="preserve">explique que </w:t>
      </w:r>
      <w:r w:rsidRPr="00FC2998">
        <w:rPr>
          <w:rFonts w:asciiTheme="majorBidi" w:hAnsiTheme="majorBidi" w:cstheme="majorBidi"/>
          <w:sz w:val="24"/>
          <w:szCs w:val="24"/>
        </w:rPr>
        <w:t xml:space="preserve"> </w:t>
      </w:r>
      <w:r w:rsidRPr="00F312FA">
        <w:rPr>
          <w:rFonts w:asciiTheme="majorBidi" w:hAnsiTheme="majorBidi" w:cstheme="majorBidi"/>
          <w:i/>
          <w:iCs/>
          <w:sz w:val="24"/>
          <w:szCs w:val="24"/>
        </w:rPr>
        <w:t xml:space="preserve">« </w:t>
      </w:r>
      <w:r w:rsidRPr="003709E5">
        <w:rPr>
          <w:rFonts w:asciiTheme="majorBidi" w:eastAsia="Times New Roman" w:hAnsiTheme="majorBidi" w:cstheme="majorBidi"/>
          <w:i/>
          <w:iCs/>
          <w:sz w:val="24"/>
          <w:szCs w:val="24"/>
          <w:shd w:val="clear" w:color="auto" w:fill="FFFFFF"/>
          <w:lang w:val="fr-FR"/>
        </w:rPr>
        <w:t>cette newsletter s’inscrivait dans une série d’actions marketing régulières de l’agence, mises en place pour entretenir</w:t>
      </w:r>
      <w:r w:rsidRPr="00F312FA">
        <w:rPr>
          <w:rFonts w:asciiTheme="majorBidi" w:eastAsia="Times New Roman" w:hAnsiTheme="majorBidi" w:cstheme="majorBidi"/>
          <w:i/>
          <w:iCs/>
          <w:sz w:val="24"/>
          <w:szCs w:val="24"/>
          <w:shd w:val="clear" w:color="auto" w:fill="FFFFFF"/>
          <w:lang w:val="fr-FR"/>
        </w:rPr>
        <w:t xml:space="preserve"> la relation avec leur audience</w:t>
      </w:r>
      <w:r w:rsidRPr="00F312FA">
        <w:rPr>
          <w:rFonts w:asciiTheme="majorBidi" w:hAnsiTheme="majorBidi" w:cstheme="majorBidi"/>
          <w:i/>
          <w:iCs/>
          <w:sz w:val="24"/>
          <w:szCs w:val="24"/>
        </w:rPr>
        <w:t xml:space="preserve"> ».</w:t>
      </w:r>
      <w:r w:rsidRPr="00FC2998">
        <w:rPr>
          <w:rFonts w:asciiTheme="majorBidi" w:hAnsiTheme="majorBidi" w:cstheme="majorBidi"/>
          <w:sz w:val="24"/>
          <w:szCs w:val="24"/>
        </w:rPr>
        <w:t xml:space="preserve"> </w:t>
      </w:r>
      <w:r w:rsidR="00DB6721">
        <w:rPr>
          <w:rFonts w:asciiTheme="majorBidi" w:eastAsia="Times New Roman" w:hAnsiTheme="majorBidi" w:cstheme="majorBidi"/>
          <w:sz w:val="24"/>
          <w:szCs w:val="24"/>
          <w:shd w:val="clear" w:color="auto" w:fill="FFFFFF"/>
          <w:lang w:val="fr-FR"/>
        </w:rPr>
        <w:t xml:space="preserve"> </w:t>
      </w:r>
      <w:r w:rsidR="00382679">
        <w:rPr>
          <w:rFonts w:asciiTheme="majorBidi" w:eastAsia="Times New Roman" w:hAnsiTheme="majorBidi" w:cstheme="majorBidi"/>
          <w:sz w:val="24"/>
          <w:szCs w:val="24"/>
          <w:shd w:val="clear" w:color="auto" w:fill="FFFFFF"/>
          <w:lang w:val="fr-FR"/>
        </w:rPr>
        <w:t xml:space="preserve">La new business manager </w:t>
      </w:r>
      <w:r w:rsidR="00DB6721">
        <w:rPr>
          <w:rFonts w:asciiTheme="majorBidi" w:eastAsia="Times New Roman" w:hAnsiTheme="majorBidi" w:cstheme="majorBidi"/>
          <w:sz w:val="24"/>
          <w:szCs w:val="24"/>
          <w:shd w:val="clear" w:color="auto" w:fill="FFFFFF"/>
          <w:lang w:val="fr-FR"/>
        </w:rPr>
        <w:t xml:space="preserve">de son côté </w:t>
      </w:r>
      <w:r w:rsidRPr="003709E5">
        <w:rPr>
          <w:rFonts w:asciiTheme="majorBidi" w:eastAsia="Times New Roman" w:hAnsiTheme="majorBidi" w:cstheme="majorBidi"/>
          <w:sz w:val="24"/>
          <w:szCs w:val="24"/>
          <w:shd w:val="clear" w:color="auto" w:fill="FFFFFF"/>
          <w:lang w:val="fr-FR"/>
        </w:rPr>
        <w:t xml:space="preserve"> précise que </w:t>
      </w:r>
      <w:r w:rsidRPr="00FC2998">
        <w:rPr>
          <w:rFonts w:asciiTheme="majorBidi" w:hAnsiTheme="majorBidi" w:cstheme="majorBidi"/>
          <w:sz w:val="24"/>
          <w:szCs w:val="24"/>
        </w:rPr>
        <w:t xml:space="preserve"> </w:t>
      </w:r>
      <w:r w:rsidRPr="00F312FA">
        <w:rPr>
          <w:rFonts w:asciiTheme="majorBidi" w:hAnsiTheme="majorBidi" w:cstheme="majorBidi"/>
          <w:sz w:val="24"/>
          <w:szCs w:val="24"/>
        </w:rPr>
        <w:t>«</w:t>
      </w:r>
      <w:r w:rsidRPr="00F312FA">
        <w:rPr>
          <w:rFonts w:asciiTheme="majorBidi" w:hAnsiTheme="majorBidi" w:cstheme="majorBidi"/>
          <w:i/>
          <w:iCs/>
          <w:sz w:val="24"/>
          <w:szCs w:val="24"/>
        </w:rPr>
        <w:t xml:space="preserve"> </w:t>
      </w:r>
      <w:r w:rsidRPr="003709E5">
        <w:rPr>
          <w:rFonts w:asciiTheme="majorBidi" w:eastAsia="Times New Roman" w:hAnsiTheme="majorBidi" w:cstheme="majorBidi"/>
          <w:i/>
          <w:iCs/>
          <w:sz w:val="24"/>
          <w:szCs w:val="24"/>
          <w:shd w:val="clear" w:color="auto" w:fill="FFFFFF"/>
          <w:lang w:val="fr-FR"/>
        </w:rPr>
        <w:t>l’objectif principal était de maintenir un lien constant avec les prospects et partenaires en proposant un contenu informatif</w:t>
      </w:r>
      <w:r w:rsidR="00F312FA">
        <w:rPr>
          <w:rFonts w:asciiTheme="majorBidi" w:eastAsia="Times New Roman" w:hAnsiTheme="majorBidi" w:cstheme="majorBidi"/>
          <w:i/>
          <w:iCs/>
          <w:sz w:val="24"/>
          <w:szCs w:val="24"/>
          <w:shd w:val="clear" w:color="auto" w:fill="FFFFFF"/>
          <w:lang w:val="fr-FR"/>
        </w:rPr>
        <w:t xml:space="preserve"> </w:t>
      </w:r>
      <w:r w:rsidRPr="00F312FA">
        <w:rPr>
          <w:rFonts w:asciiTheme="majorBidi" w:hAnsiTheme="majorBidi" w:cstheme="majorBidi"/>
          <w:i/>
          <w:iCs/>
          <w:sz w:val="24"/>
          <w:szCs w:val="24"/>
        </w:rPr>
        <w:t>»</w:t>
      </w:r>
      <w:r w:rsidRPr="003709E5">
        <w:rPr>
          <w:rFonts w:asciiTheme="majorBidi" w:eastAsia="Times New Roman" w:hAnsiTheme="majorBidi" w:cstheme="majorBidi"/>
          <w:i/>
          <w:iCs/>
          <w:sz w:val="24"/>
          <w:szCs w:val="24"/>
          <w:shd w:val="clear" w:color="auto" w:fill="FFFFFF"/>
          <w:lang w:val="fr-FR"/>
        </w:rPr>
        <w:t>.</w:t>
      </w:r>
      <w:r w:rsidRPr="003709E5">
        <w:rPr>
          <w:rFonts w:asciiTheme="majorBidi" w:eastAsia="Times New Roman" w:hAnsiTheme="majorBidi" w:cstheme="majorBidi"/>
          <w:sz w:val="24"/>
          <w:szCs w:val="24"/>
          <w:shd w:val="clear" w:color="auto" w:fill="FFFFFF"/>
          <w:lang w:val="fr-FR"/>
        </w:rPr>
        <w:t xml:space="preserve"> </w:t>
      </w:r>
      <w:r w:rsidR="00DB6721" w:rsidRPr="003709E5">
        <w:rPr>
          <w:rFonts w:asciiTheme="majorBidi" w:eastAsia="Times New Roman" w:hAnsiTheme="majorBidi" w:cstheme="majorBidi"/>
          <w:sz w:val="24"/>
          <w:szCs w:val="24"/>
          <w:shd w:val="clear" w:color="auto" w:fill="FFFFFF"/>
          <w:lang w:val="fr-FR"/>
        </w:rPr>
        <w:t>Elle insiste particulièrement sur la valorisation de l’expertise de l’agence et la mise en lumière des projets en cours, soulignant ainsi un objectif de promotion et de mise en avant des savoir-faire internes.</w:t>
      </w:r>
    </w:p>
    <w:p w14:paraId="10C1E20E" w14:textId="4B46D9AD" w:rsidR="003709E5" w:rsidRPr="003709E5" w:rsidRDefault="003709E5" w:rsidP="0022468B">
      <w:pPr>
        <w:spacing w:before="240" w:after="240"/>
        <w:ind w:firstLine="284"/>
        <w:jc w:val="both"/>
        <w:rPr>
          <w:rFonts w:asciiTheme="majorBidi" w:eastAsia="Times New Roman" w:hAnsiTheme="majorBidi" w:cstheme="majorBidi"/>
          <w:sz w:val="24"/>
          <w:szCs w:val="24"/>
          <w:lang w:val="fr-FR"/>
        </w:rPr>
      </w:pPr>
      <w:r w:rsidRPr="003709E5">
        <w:rPr>
          <w:rFonts w:asciiTheme="majorBidi" w:eastAsia="Times New Roman" w:hAnsiTheme="majorBidi" w:cstheme="majorBidi"/>
          <w:sz w:val="24"/>
          <w:szCs w:val="24"/>
          <w:shd w:val="clear" w:color="auto" w:fill="FFFFFF"/>
          <w:lang w:val="fr-FR"/>
        </w:rPr>
        <w:t>L’ensemble des réponses met en lumière que cette campagne emai</w:t>
      </w:r>
      <w:r w:rsidR="00DB6721">
        <w:rPr>
          <w:rFonts w:asciiTheme="majorBidi" w:eastAsia="Times New Roman" w:hAnsiTheme="majorBidi" w:cstheme="majorBidi"/>
          <w:sz w:val="24"/>
          <w:szCs w:val="24"/>
          <w:shd w:val="clear" w:color="auto" w:fill="FFFFFF"/>
          <w:lang w:val="fr-FR"/>
        </w:rPr>
        <w:t xml:space="preserve">ling répond à un double enjeu </w:t>
      </w:r>
      <w:r w:rsidRPr="003709E5">
        <w:rPr>
          <w:rFonts w:asciiTheme="majorBidi" w:eastAsia="Times New Roman" w:hAnsiTheme="majorBidi" w:cstheme="majorBidi"/>
          <w:sz w:val="24"/>
          <w:szCs w:val="24"/>
          <w:shd w:val="clear" w:color="auto" w:fill="FFFFFF"/>
          <w:lang w:val="fr-FR"/>
        </w:rPr>
        <w:t>à la fois maintenir une relation régulière avec les contacts, et positionner l’agence comme un acteur expert et engagé. Cette stratégie s’inscrit dans une démarche de marketing relationnel cohérente, visant à renforcer la fidélisation et à stimuler l’intérêt des prospects.</w:t>
      </w:r>
    </w:p>
    <w:p w14:paraId="7909ED61" w14:textId="77777777" w:rsidR="003709E5" w:rsidRPr="003709E5" w:rsidRDefault="003709E5" w:rsidP="00831C74">
      <w:pPr>
        <w:pStyle w:val="4soussoussoussection"/>
        <w:numPr>
          <w:ilvl w:val="0"/>
          <w:numId w:val="72"/>
        </w:numPr>
        <w:rPr>
          <w:lang w:val="fr-FR"/>
        </w:rPr>
      </w:pPr>
      <w:r w:rsidRPr="003709E5">
        <w:rPr>
          <w:shd w:val="clear" w:color="auto" w:fill="FFFFFF"/>
          <w:lang w:val="fr-FR"/>
        </w:rPr>
        <w:t>Comment s’est déroulé le processus de conception de la newsletter ? Quelles équipes ou profils ont été impliqués ?</w:t>
      </w:r>
    </w:p>
    <w:p w14:paraId="365E4102" w14:textId="6BF21D7F" w:rsidR="003709E5" w:rsidRPr="003709E5" w:rsidRDefault="00382679" w:rsidP="0022468B">
      <w:pPr>
        <w:spacing w:before="240" w:after="240"/>
        <w:ind w:firstLine="284"/>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shd w:val="clear" w:color="auto" w:fill="FFFFFF"/>
          <w:lang w:val="fr-FR"/>
        </w:rPr>
        <w:t>Le d</w:t>
      </w:r>
      <w:r w:rsidR="003709E5" w:rsidRPr="003709E5">
        <w:rPr>
          <w:rFonts w:asciiTheme="majorBidi" w:eastAsia="Times New Roman" w:hAnsiTheme="majorBidi" w:cstheme="majorBidi"/>
          <w:sz w:val="24"/>
          <w:szCs w:val="24"/>
          <w:shd w:val="clear" w:color="auto" w:fill="FFFFFF"/>
          <w:lang w:val="fr-FR"/>
        </w:rPr>
        <w:t>irecteur du développement commercial, explique :</w:t>
      </w:r>
      <w:r w:rsidR="00F312FA">
        <w:rPr>
          <w:rFonts w:asciiTheme="majorBidi" w:eastAsia="Times New Roman" w:hAnsiTheme="majorBidi" w:cstheme="majorBidi"/>
          <w:sz w:val="24"/>
          <w:szCs w:val="24"/>
          <w:lang w:val="fr-FR"/>
        </w:rPr>
        <w:t xml:space="preserve"> </w:t>
      </w:r>
      <w:r w:rsidR="003709E5" w:rsidRPr="003709E5">
        <w:rPr>
          <w:rFonts w:asciiTheme="majorBidi" w:eastAsia="Times New Roman" w:hAnsiTheme="majorBidi" w:cstheme="majorBidi"/>
          <w:sz w:val="24"/>
          <w:szCs w:val="24"/>
          <w:shd w:val="clear" w:color="auto" w:fill="FFFFFF"/>
          <w:lang w:val="fr-FR"/>
        </w:rPr>
        <w:t xml:space="preserve">« </w:t>
      </w:r>
      <w:r w:rsidR="003709E5" w:rsidRPr="003709E5">
        <w:rPr>
          <w:rFonts w:asciiTheme="majorBidi" w:eastAsia="Times New Roman" w:hAnsiTheme="majorBidi" w:cstheme="majorBidi"/>
          <w:i/>
          <w:iCs/>
          <w:sz w:val="24"/>
          <w:szCs w:val="24"/>
          <w:shd w:val="clear" w:color="auto" w:fill="FFFFFF"/>
          <w:lang w:val="fr-FR"/>
        </w:rPr>
        <w:t>On a suivi un processus assez clair, comme pour nos campagnes habituelles. On a d’abord défini les contenus à intégrer en fonction de notre actualité et des messages qu’on voulait mettre en avant. Ensuite, l’équipe créa a été briefée pour produire les visuels, et une fois les éléments validés, on est passés à la mise en page dans HubSpot</w:t>
      </w:r>
      <w:r w:rsidR="00F312FA" w:rsidRPr="003709E5">
        <w:rPr>
          <w:rFonts w:asciiTheme="majorBidi" w:eastAsia="Times New Roman" w:hAnsiTheme="majorBidi" w:cstheme="majorBidi"/>
          <w:i/>
          <w:iCs/>
          <w:sz w:val="24"/>
          <w:szCs w:val="24"/>
          <w:shd w:val="clear" w:color="auto" w:fill="FFFFFF"/>
          <w:lang w:val="fr-FR"/>
        </w:rPr>
        <w:t>»</w:t>
      </w:r>
      <w:r w:rsidR="003709E5" w:rsidRPr="003709E5">
        <w:rPr>
          <w:rFonts w:asciiTheme="majorBidi" w:eastAsia="Times New Roman" w:hAnsiTheme="majorBidi" w:cstheme="majorBidi"/>
          <w:sz w:val="24"/>
          <w:szCs w:val="24"/>
          <w:shd w:val="clear" w:color="auto" w:fill="FFFFFF"/>
          <w:lang w:val="fr-FR"/>
        </w:rPr>
        <w:t xml:space="preserve"> </w:t>
      </w:r>
      <w:r w:rsidR="00F312FA">
        <w:rPr>
          <w:rFonts w:asciiTheme="majorBidi" w:eastAsia="Times New Roman" w:hAnsiTheme="majorBidi" w:cstheme="majorBidi"/>
          <w:sz w:val="24"/>
          <w:szCs w:val="24"/>
          <w:shd w:val="clear" w:color="auto" w:fill="FFFFFF"/>
          <w:lang w:val="fr-FR"/>
        </w:rPr>
        <w:t>Et ajoute que</w:t>
      </w:r>
      <w:r w:rsidR="00F312FA" w:rsidRPr="003709E5">
        <w:rPr>
          <w:rFonts w:asciiTheme="majorBidi" w:eastAsia="Times New Roman" w:hAnsiTheme="majorBidi" w:cstheme="majorBidi"/>
          <w:sz w:val="24"/>
          <w:szCs w:val="24"/>
          <w:shd w:val="clear" w:color="auto" w:fill="FFFFFF"/>
          <w:lang w:val="fr-FR"/>
        </w:rPr>
        <w:t xml:space="preserve"> </w:t>
      </w:r>
      <w:r w:rsidR="00F312FA" w:rsidRPr="003709E5">
        <w:rPr>
          <w:rFonts w:asciiTheme="majorBidi" w:eastAsia="Times New Roman" w:hAnsiTheme="majorBidi" w:cstheme="majorBidi"/>
          <w:i/>
          <w:iCs/>
          <w:sz w:val="24"/>
          <w:szCs w:val="24"/>
          <w:shd w:val="clear" w:color="auto" w:fill="FFFFFF"/>
          <w:lang w:val="fr-FR"/>
        </w:rPr>
        <w:t>«</w:t>
      </w:r>
      <w:r w:rsidR="00F312FA" w:rsidRPr="00F312FA">
        <w:rPr>
          <w:rFonts w:asciiTheme="majorBidi" w:eastAsia="Times New Roman" w:hAnsiTheme="majorBidi" w:cstheme="majorBidi"/>
          <w:i/>
          <w:iCs/>
          <w:sz w:val="24"/>
          <w:szCs w:val="24"/>
          <w:shd w:val="clear" w:color="auto" w:fill="FFFFFF"/>
          <w:lang w:val="fr-FR"/>
        </w:rPr>
        <w:t xml:space="preserve"> </w:t>
      </w:r>
      <w:r w:rsidR="003709E5" w:rsidRPr="003709E5">
        <w:rPr>
          <w:rFonts w:asciiTheme="majorBidi" w:eastAsia="Times New Roman" w:hAnsiTheme="majorBidi" w:cstheme="majorBidi"/>
          <w:i/>
          <w:iCs/>
          <w:sz w:val="24"/>
          <w:szCs w:val="24"/>
          <w:shd w:val="clear" w:color="auto" w:fill="FFFFFF"/>
          <w:lang w:val="fr-FR"/>
        </w:rPr>
        <w:t>L’outil est assez simple à utiliser avec le système de drag and drop, C’était un travail collaboratif entre le planning</w:t>
      </w:r>
      <w:r w:rsidR="00F312FA" w:rsidRPr="00F312FA">
        <w:rPr>
          <w:rFonts w:asciiTheme="majorBidi" w:eastAsia="Times New Roman" w:hAnsiTheme="majorBidi" w:cstheme="majorBidi"/>
          <w:i/>
          <w:iCs/>
          <w:sz w:val="24"/>
          <w:szCs w:val="24"/>
          <w:shd w:val="clear" w:color="auto" w:fill="FFFFFF"/>
          <w:lang w:val="fr-FR"/>
        </w:rPr>
        <w:t>, la créa et</w:t>
      </w:r>
      <w:r w:rsidR="00F312FA">
        <w:rPr>
          <w:rFonts w:asciiTheme="majorBidi" w:eastAsia="Times New Roman" w:hAnsiTheme="majorBidi" w:cstheme="majorBidi"/>
          <w:i/>
          <w:iCs/>
          <w:sz w:val="24"/>
          <w:szCs w:val="24"/>
          <w:shd w:val="clear" w:color="auto" w:fill="FFFFFF"/>
          <w:lang w:val="fr-FR"/>
        </w:rPr>
        <w:t xml:space="preserve"> le pôle marketing</w:t>
      </w:r>
      <w:r w:rsidR="003709E5" w:rsidRPr="003709E5">
        <w:rPr>
          <w:rFonts w:asciiTheme="majorBidi" w:eastAsia="Times New Roman" w:hAnsiTheme="majorBidi" w:cstheme="majorBidi"/>
          <w:i/>
          <w:iCs/>
          <w:sz w:val="24"/>
          <w:szCs w:val="24"/>
          <w:shd w:val="clear" w:color="auto" w:fill="FFFFFF"/>
          <w:lang w:val="fr-FR"/>
        </w:rPr>
        <w:t>»</w:t>
      </w:r>
      <w:r w:rsidR="00F312FA" w:rsidRPr="00F312FA">
        <w:rPr>
          <w:rFonts w:asciiTheme="majorBidi" w:eastAsia="Times New Roman" w:hAnsiTheme="majorBidi" w:cstheme="majorBidi"/>
          <w:i/>
          <w:iCs/>
          <w:sz w:val="24"/>
          <w:szCs w:val="24"/>
          <w:shd w:val="clear" w:color="auto" w:fill="FFFFFF"/>
          <w:lang w:val="fr-FR"/>
        </w:rPr>
        <w:t>.</w:t>
      </w:r>
    </w:p>
    <w:p w14:paraId="58F0B1BB" w14:textId="6EA8CA73" w:rsidR="003709E5" w:rsidRPr="003709E5" w:rsidRDefault="003709E5" w:rsidP="0022468B">
      <w:pPr>
        <w:spacing w:before="240" w:after="240"/>
        <w:ind w:firstLine="284"/>
        <w:jc w:val="both"/>
        <w:rPr>
          <w:rFonts w:asciiTheme="majorBidi" w:eastAsia="Times New Roman" w:hAnsiTheme="majorBidi" w:cstheme="majorBidi"/>
          <w:sz w:val="24"/>
          <w:szCs w:val="24"/>
          <w:lang w:val="fr-FR"/>
        </w:rPr>
      </w:pPr>
      <w:r w:rsidRPr="003709E5">
        <w:rPr>
          <w:rFonts w:asciiTheme="majorBidi" w:eastAsia="Times New Roman" w:hAnsiTheme="majorBidi" w:cstheme="majorBidi"/>
          <w:sz w:val="24"/>
          <w:szCs w:val="24"/>
          <w:shd w:val="clear" w:color="auto" w:fill="FFFFFF"/>
          <w:lang w:val="fr-FR"/>
        </w:rPr>
        <w:t xml:space="preserve">À travers cette réponse, on comprend que la conception de la newsletter suit un processus structuré, déjà ancré dans les pratiques de l’agence. </w:t>
      </w:r>
    </w:p>
    <w:p w14:paraId="23F8B4BF" w14:textId="038683FB" w:rsidR="003709E5" w:rsidRPr="003709E5" w:rsidRDefault="00382679" w:rsidP="0022468B">
      <w:pPr>
        <w:spacing w:before="240" w:after="240"/>
        <w:ind w:firstLine="284"/>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shd w:val="clear" w:color="auto" w:fill="FFFFFF"/>
          <w:lang w:val="fr-FR"/>
        </w:rPr>
        <w:t>La new business manager</w:t>
      </w:r>
      <w:r w:rsidR="00F312FA">
        <w:rPr>
          <w:rFonts w:asciiTheme="majorBidi" w:eastAsia="Times New Roman" w:hAnsiTheme="majorBidi" w:cstheme="majorBidi"/>
          <w:sz w:val="24"/>
          <w:szCs w:val="24"/>
          <w:shd w:val="clear" w:color="auto" w:fill="FFFFFF"/>
          <w:lang w:val="fr-FR"/>
        </w:rPr>
        <w:t xml:space="preserve"> </w:t>
      </w:r>
      <w:r w:rsidR="003709E5" w:rsidRPr="003709E5">
        <w:rPr>
          <w:rFonts w:asciiTheme="majorBidi" w:eastAsia="Times New Roman" w:hAnsiTheme="majorBidi" w:cstheme="majorBidi"/>
          <w:sz w:val="24"/>
          <w:szCs w:val="24"/>
          <w:shd w:val="clear" w:color="auto" w:fill="FFFFFF"/>
          <w:lang w:val="fr-FR"/>
        </w:rPr>
        <w:t>précise</w:t>
      </w:r>
      <w:r w:rsidR="00F312FA">
        <w:rPr>
          <w:rFonts w:asciiTheme="majorBidi" w:eastAsia="Times New Roman" w:hAnsiTheme="majorBidi" w:cstheme="majorBidi"/>
          <w:sz w:val="24"/>
          <w:szCs w:val="24"/>
          <w:shd w:val="clear" w:color="auto" w:fill="FFFFFF"/>
          <w:lang w:val="fr-FR"/>
        </w:rPr>
        <w:t xml:space="preserve"> </w:t>
      </w:r>
      <w:r w:rsidR="003709E5" w:rsidRPr="003709E5">
        <w:rPr>
          <w:rFonts w:asciiTheme="majorBidi" w:eastAsia="Times New Roman" w:hAnsiTheme="majorBidi" w:cstheme="majorBidi"/>
          <w:sz w:val="24"/>
          <w:szCs w:val="24"/>
          <w:shd w:val="clear" w:color="auto" w:fill="FFFFFF"/>
          <w:lang w:val="fr-FR"/>
        </w:rPr>
        <w:t>:</w:t>
      </w:r>
      <w:r w:rsidR="00F312FA">
        <w:rPr>
          <w:rFonts w:asciiTheme="majorBidi" w:eastAsia="Times New Roman" w:hAnsiTheme="majorBidi" w:cstheme="majorBidi"/>
          <w:sz w:val="24"/>
          <w:szCs w:val="24"/>
          <w:shd w:val="clear" w:color="auto" w:fill="FFFFFF"/>
          <w:lang w:val="fr-FR"/>
        </w:rPr>
        <w:t xml:space="preserve"> </w:t>
      </w:r>
      <w:r w:rsidR="003709E5" w:rsidRPr="003709E5">
        <w:rPr>
          <w:rFonts w:asciiTheme="majorBidi" w:eastAsia="Times New Roman" w:hAnsiTheme="majorBidi" w:cstheme="majorBidi"/>
          <w:i/>
          <w:iCs/>
          <w:sz w:val="24"/>
          <w:szCs w:val="24"/>
          <w:shd w:val="clear" w:color="auto" w:fill="FFFFFF"/>
          <w:lang w:val="fr-FR"/>
        </w:rPr>
        <w:t>« J’ai récupéré les contenus, intégré dans l’outil, chois</w:t>
      </w:r>
      <w:r w:rsidR="00F312FA" w:rsidRPr="00F312FA">
        <w:rPr>
          <w:rFonts w:asciiTheme="majorBidi" w:eastAsia="Times New Roman" w:hAnsiTheme="majorBidi" w:cstheme="majorBidi"/>
          <w:i/>
          <w:iCs/>
          <w:sz w:val="24"/>
          <w:szCs w:val="24"/>
          <w:shd w:val="clear" w:color="auto" w:fill="FFFFFF"/>
          <w:lang w:val="fr-FR"/>
        </w:rPr>
        <w:t>i le modèle, testé, puis envoyé. L</w:t>
      </w:r>
      <w:r w:rsidR="00F312FA" w:rsidRPr="003709E5">
        <w:rPr>
          <w:rFonts w:asciiTheme="majorBidi" w:eastAsia="Times New Roman" w:hAnsiTheme="majorBidi" w:cstheme="majorBidi"/>
          <w:i/>
          <w:iCs/>
          <w:sz w:val="24"/>
          <w:szCs w:val="24"/>
          <w:shd w:val="clear" w:color="auto" w:fill="FFFFFF"/>
          <w:lang w:val="fr-FR"/>
        </w:rPr>
        <w:t>e pôle planning définit les contenus, la création graphique s’occupe de la production visuelle, et enfin, la mise en</w:t>
      </w:r>
      <w:r w:rsidR="00F312FA" w:rsidRPr="00F312FA">
        <w:rPr>
          <w:rFonts w:asciiTheme="majorBidi" w:eastAsia="Times New Roman" w:hAnsiTheme="majorBidi" w:cstheme="majorBidi"/>
          <w:i/>
          <w:iCs/>
          <w:sz w:val="24"/>
          <w:szCs w:val="24"/>
          <w:shd w:val="clear" w:color="auto" w:fill="FFFFFF"/>
          <w:lang w:val="fr-FR"/>
        </w:rPr>
        <w:t xml:space="preserve"> page est réalisée dans HubSpot </w:t>
      </w:r>
      <w:r w:rsidR="003709E5" w:rsidRPr="003709E5">
        <w:rPr>
          <w:rFonts w:asciiTheme="majorBidi" w:eastAsia="Times New Roman" w:hAnsiTheme="majorBidi" w:cstheme="majorBidi"/>
          <w:i/>
          <w:iCs/>
          <w:sz w:val="24"/>
          <w:szCs w:val="24"/>
          <w:shd w:val="clear" w:color="auto" w:fill="FFFFFF"/>
          <w:lang w:val="fr-FR"/>
        </w:rPr>
        <w:t>»</w:t>
      </w:r>
      <w:r w:rsidR="00F312FA" w:rsidRPr="00F312FA">
        <w:rPr>
          <w:rFonts w:asciiTheme="majorBidi" w:eastAsia="Times New Roman" w:hAnsiTheme="majorBidi" w:cstheme="majorBidi"/>
          <w:i/>
          <w:iCs/>
          <w:sz w:val="24"/>
          <w:szCs w:val="24"/>
          <w:shd w:val="clear" w:color="auto" w:fill="FFFFFF"/>
          <w:lang w:val="fr-FR"/>
        </w:rPr>
        <w:t>.</w:t>
      </w:r>
    </w:p>
    <w:p w14:paraId="44AB1541" w14:textId="37CA2287" w:rsidR="003709E5" w:rsidRPr="003709E5" w:rsidRDefault="003709E5" w:rsidP="0022468B">
      <w:pPr>
        <w:spacing w:before="240" w:after="240"/>
        <w:ind w:firstLine="284"/>
        <w:jc w:val="both"/>
        <w:rPr>
          <w:rFonts w:asciiTheme="majorBidi" w:eastAsia="Times New Roman" w:hAnsiTheme="majorBidi" w:cstheme="majorBidi"/>
          <w:sz w:val="24"/>
          <w:szCs w:val="24"/>
          <w:lang w:val="fr-FR"/>
        </w:rPr>
      </w:pPr>
      <w:r w:rsidRPr="003709E5">
        <w:rPr>
          <w:rFonts w:asciiTheme="majorBidi" w:eastAsia="Times New Roman" w:hAnsiTheme="majorBidi" w:cstheme="majorBidi"/>
          <w:sz w:val="24"/>
          <w:szCs w:val="24"/>
          <w:shd w:val="clear" w:color="auto" w:fill="FFFFFF"/>
          <w:lang w:val="fr-FR"/>
        </w:rPr>
        <w:t>Cette réponse révèle une prise en charge plus opérationnelle de la campagne.</w:t>
      </w:r>
    </w:p>
    <w:p w14:paraId="725B4A82" w14:textId="77777777" w:rsidR="003709E5" w:rsidRPr="003709E5" w:rsidRDefault="003709E5" w:rsidP="00831C74">
      <w:pPr>
        <w:pStyle w:val="4soussoussoussection"/>
        <w:numPr>
          <w:ilvl w:val="0"/>
          <w:numId w:val="72"/>
        </w:numPr>
        <w:rPr>
          <w:lang w:val="fr-FR"/>
        </w:rPr>
      </w:pPr>
      <w:r w:rsidRPr="003709E5">
        <w:rPr>
          <w:shd w:val="clear" w:color="auto" w:fill="FFFFFF"/>
          <w:lang w:val="fr-FR"/>
        </w:rPr>
        <w:t>Quelles étapes spécifiques avez-vous suivies dans HubSpot pour concevoir, programmer et envoyer la campagne ?</w:t>
      </w:r>
    </w:p>
    <w:p w14:paraId="37ADB50D" w14:textId="6DE63339" w:rsidR="003709E5" w:rsidRPr="003709E5" w:rsidRDefault="00382679" w:rsidP="0022468B">
      <w:pPr>
        <w:spacing w:before="240" w:after="240"/>
        <w:ind w:firstLine="284"/>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shd w:val="clear" w:color="auto" w:fill="FFFFFF"/>
          <w:lang w:val="fr-FR"/>
        </w:rPr>
        <w:lastRenderedPageBreak/>
        <w:t xml:space="preserve">La new business manager </w:t>
      </w:r>
      <w:r w:rsidR="003709E5" w:rsidRPr="003709E5">
        <w:rPr>
          <w:rFonts w:asciiTheme="majorBidi" w:eastAsia="Times New Roman" w:hAnsiTheme="majorBidi" w:cstheme="majorBidi"/>
          <w:sz w:val="24"/>
          <w:szCs w:val="24"/>
          <w:shd w:val="clear" w:color="auto" w:fill="FFFFFF"/>
          <w:lang w:val="fr-FR"/>
        </w:rPr>
        <w:t>décrit précisément les différentes étapes :</w:t>
      </w:r>
      <w:r w:rsidR="00F312FA">
        <w:rPr>
          <w:rFonts w:asciiTheme="majorBidi" w:eastAsia="Times New Roman" w:hAnsiTheme="majorBidi" w:cstheme="majorBidi"/>
          <w:sz w:val="24"/>
          <w:szCs w:val="24"/>
          <w:lang w:val="fr-FR"/>
        </w:rPr>
        <w:t xml:space="preserve"> </w:t>
      </w:r>
      <w:r w:rsidR="003709E5" w:rsidRPr="003709E5">
        <w:rPr>
          <w:rFonts w:asciiTheme="majorBidi" w:eastAsia="Times New Roman" w:hAnsiTheme="majorBidi" w:cstheme="majorBidi"/>
          <w:i/>
          <w:iCs/>
          <w:sz w:val="24"/>
          <w:szCs w:val="24"/>
          <w:shd w:val="clear" w:color="auto" w:fill="FFFFFF"/>
          <w:lang w:val="fr-FR"/>
        </w:rPr>
        <w:t>« On a commencé par choisir un thème dans HubSpot, puis on a construit la newsletter à partir des modules disponibles, en ajoutant les textes, visuels et liens. Une fois la mise en page terminée, on a fait un test interne pour vérifier le rendu et s’assu</w:t>
      </w:r>
      <w:r w:rsidR="00F312FA" w:rsidRPr="00F312FA">
        <w:rPr>
          <w:rFonts w:asciiTheme="majorBidi" w:eastAsia="Times New Roman" w:hAnsiTheme="majorBidi" w:cstheme="majorBidi"/>
          <w:i/>
          <w:iCs/>
          <w:sz w:val="24"/>
          <w:szCs w:val="24"/>
          <w:shd w:val="clear" w:color="auto" w:fill="FFFFFF"/>
          <w:lang w:val="fr-FR"/>
        </w:rPr>
        <w:t>rer que tout fonctionnait bie</w:t>
      </w:r>
      <w:r w:rsidR="00F312FA">
        <w:rPr>
          <w:rFonts w:asciiTheme="majorBidi" w:eastAsia="Times New Roman" w:hAnsiTheme="majorBidi" w:cstheme="majorBidi"/>
          <w:i/>
          <w:iCs/>
          <w:sz w:val="24"/>
          <w:szCs w:val="24"/>
          <w:shd w:val="clear" w:color="auto" w:fill="FFFFFF"/>
          <w:lang w:val="fr-FR"/>
        </w:rPr>
        <w:t xml:space="preserve">n. </w:t>
      </w:r>
      <w:r w:rsidR="003709E5" w:rsidRPr="003709E5">
        <w:rPr>
          <w:rFonts w:asciiTheme="majorBidi" w:eastAsia="Times New Roman" w:hAnsiTheme="majorBidi" w:cstheme="majorBidi"/>
          <w:i/>
          <w:iCs/>
          <w:sz w:val="24"/>
          <w:szCs w:val="24"/>
          <w:shd w:val="clear" w:color="auto" w:fill="FFFFFF"/>
          <w:lang w:val="fr-FR"/>
        </w:rPr>
        <w:t>Une fois tout validé, on a programmé l’envoi d</w:t>
      </w:r>
      <w:r w:rsidR="00F312FA" w:rsidRPr="00F312FA">
        <w:rPr>
          <w:rFonts w:asciiTheme="majorBidi" w:eastAsia="Times New Roman" w:hAnsiTheme="majorBidi" w:cstheme="majorBidi"/>
          <w:i/>
          <w:iCs/>
          <w:sz w:val="24"/>
          <w:szCs w:val="24"/>
          <w:shd w:val="clear" w:color="auto" w:fill="FFFFFF"/>
          <w:lang w:val="fr-FR"/>
        </w:rPr>
        <w:t>irectement depuis la plateforme</w:t>
      </w:r>
      <w:r w:rsidR="003709E5" w:rsidRPr="003709E5">
        <w:rPr>
          <w:rFonts w:asciiTheme="majorBidi" w:eastAsia="Times New Roman" w:hAnsiTheme="majorBidi" w:cstheme="majorBidi"/>
          <w:i/>
          <w:iCs/>
          <w:sz w:val="24"/>
          <w:szCs w:val="24"/>
          <w:shd w:val="clear" w:color="auto" w:fill="FFFFFF"/>
          <w:lang w:val="fr-FR"/>
        </w:rPr>
        <w:t>. »</w:t>
      </w:r>
    </w:p>
    <w:p w14:paraId="67E83ACE" w14:textId="52CE70C7" w:rsidR="003709E5" w:rsidRPr="003709E5" w:rsidRDefault="00382679" w:rsidP="0022468B">
      <w:pPr>
        <w:spacing w:before="240" w:after="240"/>
        <w:ind w:firstLine="284"/>
        <w:jc w:val="both"/>
        <w:rPr>
          <w:rFonts w:asciiTheme="majorBidi" w:eastAsia="Times New Roman" w:hAnsiTheme="majorBidi" w:cstheme="majorBidi"/>
          <w:sz w:val="24"/>
          <w:szCs w:val="24"/>
          <w:lang w:val="fr-FR"/>
        </w:rPr>
      </w:pPr>
      <w:r>
        <w:rPr>
          <w:rFonts w:asciiTheme="majorBidi" w:hAnsiTheme="majorBidi" w:cstheme="majorBidi"/>
          <w:sz w:val="24"/>
          <w:szCs w:val="24"/>
        </w:rPr>
        <w:t>Le</w:t>
      </w:r>
      <w:r w:rsidRPr="00FC2998">
        <w:rPr>
          <w:rFonts w:asciiTheme="majorBidi" w:hAnsiTheme="majorBidi" w:cstheme="majorBidi"/>
          <w:sz w:val="24"/>
          <w:szCs w:val="24"/>
        </w:rPr>
        <w:t xml:space="preserve"> directeur du développement des affaires</w:t>
      </w:r>
      <w:r w:rsidRPr="003709E5">
        <w:rPr>
          <w:rFonts w:asciiTheme="majorBidi" w:eastAsia="Times New Roman" w:hAnsiTheme="majorBidi" w:cstheme="majorBidi"/>
          <w:sz w:val="24"/>
          <w:szCs w:val="24"/>
          <w:shd w:val="clear" w:color="auto" w:fill="FFFFFF"/>
          <w:lang w:val="fr-FR"/>
        </w:rPr>
        <w:t xml:space="preserve"> </w:t>
      </w:r>
      <w:r w:rsidR="003709E5" w:rsidRPr="003709E5">
        <w:rPr>
          <w:rFonts w:asciiTheme="majorBidi" w:eastAsia="Times New Roman" w:hAnsiTheme="majorBidi" w:cstheme="majorBidi"/>
          <w:sz w:val="24"/>
          <w:szCs w:val="24"/>
          <w:shd w:val="clear" w:color="auto" w:fill="FFFFFF"/>
          <w:lang w:val="fr-FR"/>
        </w:rPr>
        <w:t xml:space="preserve">complète </w:t>
      </w:r>
      <w:r w:rsidR="003709E5" w:rsidRPr="003709E5">
        <w:rPr>
          <w:rFonts w:asciiTheme="majorBidi" w:eastAsia="Times New Roman" w:hAnsiTheme="majorBidi" w:cstheme="majorBidi"/>
          <w:i/>
          <w:iCs/>
          <w:sz w:val="24"/>
          <w:szCs w:val="24"/>
          <w:shd w:val="clear" w:color="auto" w:fill="FFFFFF"/>
          <w:lang w:val="fr-FR"/>
        </w:rPr>
        <w:t>« On sélectionne le modèle de mail, on insère les contenus, on choisit la liste de contacts à cibl</w:t>
      </w:r>
      <w:r w:rsidR="002322F9">
        <w:rPr>
          <w:rFonts w:asciiTheme="majorBidi" w:eastAsia="Times New Roman" w:hAnsiTheme="majorBidi" w:cstheme="majorBidi"/>
          <w:i/>
          <w:iCs/>
          <w:sz w:val="24"/>
          <w:szCs w:val="24"/>
          <w:shd w:val="clear" w:color="auto" w:fill="FFFFFF"/>
          <w:lang w:val="fr-FR"/>
        </w:rPr>
        <w:t>er, et enfin on programme l’</w:t>
      </w:r>
      <w:r w:rsidR="003709E5" w:rsidRPr="003709E5">
        <w:rPr>
          <w:rFonts w:asciiTheme="majorBidi" w:eastAsia="Times New Roman" w:hAnsiTheme="majorBidi" w:cstheme="majorBidi"/>
          <w:i/>
          <w:iCs/>
          <w:sz w:val="24"/>
          <w:szCs w:val="24"/>
          <w:shd w:val="clear" w:color="auto" w:fill="FFFFFF"/>
          <w:lang w:val="fr-FR"/>
        </w:rPr>
        <w:t>envoie. »</w:t>
      </w:r>
    </w:p>
    <w:p w14:paraId="59AD8CB6" w14:textId="1A53CEEE" w:rsidR="002322F9" w:rsidRPr="002322F9" w:rsidRDefault="002322F9" w:rsidP="0022468B">
      <w:pPr>
        <w:spacing w:before="240" w:after="240"/>
        <w:ind w:firstLine="284"/>
        <w:jc w:val="both"/>
        <w:rPr>
          <w:rFonts w:asciiTheme="majorBidi" w:eastAsia="Times New Roman" w:hAnsiTheme="majorBidi" w:cstheme="majorBidi"/>
          <w:sz w:val="24"/>
          <w:szCs w:val="24"/>
          <w:lang w:val="fr-FR"/>
        </w:rPr>
      </w:pPr>
      <w:r w:rsidRPr="002322F9">
        <w:rPr>
          <w:rFonts w:asciiTheme="majorBidi" w:eastAsia="Times New Roman" w:hAnsiTheme="majorBidi" w:cstheme="majorBidi"/>
          <w:sz w:val="24"/>
          <w:szCs w:val="24"/>
          <w:shd w:val="clear" w:color="auto" w:fill="FFFFFF"/>
          <w:lang w:val="fr-FR"/>
        </w:rPr>
        <w:t xml:space="preserve">L’analyse des témoignages montre que la conception et la diffusion d’une campagne emailing via HubSpot suivent un </w:t>
      </w:r>
      <w:r w:rsidRPr="00382679">
        <w:rPr>
          <w:rFonts w:asciiTheme="majorBidi" w:eastAsia="Times New Roman" w:hAnsiTheme="majorBidi" w:cstheme="majorBidi"/>
          <w:sz w:val="24"/>
          <w:szCs w:val="24"/>
          <w:shd w:val="clear" w:color="auto" w:fill="FFFFFF"/>
          <w:lang w:val="fr-FR"/>
        </w:rPr>
        <w:t>processus clair et maîtrisé</w:t>
      </w:r>
      <w:r w:rsidRPr="002322F9">
        <w:rPr>
          <w:rFonts w:asciiTheme="majorBidi" w:eastAsia="Times New Roman" w:hAnsiTheme="majorBidi" w:cstheme="majorBidi"/>
          <w:sz w:val="24"/>
          <w:szCs w:val="24"/>
          <w:shd w:val="clear" w:color="auto" w:fill="FFFFFF"/>
          <w:lang w:val="fr-FR"/>
        </w:rPr>
        <w:t>, articulé autour de cinq étapes principales : C</w:t>
      </w:r>
      <w:r w:rsidR="003709E5" w:rsidRPr="002322F9">
        <w:rPr>
          <w:rFonts w:asciiTheme="majorBidi" w:eastAsia="Times New Roman" w:hAnsiTheme="majorBidi" w:cstheme="majorBidi"/>
          <w:sz w:val="24"/>
          <w:szCs w:val="24"/>
          <w:shd w:val="clear" w:color="auto" w:fill="FFFFFF"/>
          <w:lang w:val="fr-FR"/>
        </w:rPr>
        <w:t>hoix du modèle</w:t>
      </w:r>
      <w:r w:rsidRPr="002322F9">
        <w:rPr>
          <w:rFonts w:asciiTheme="majorBidi" w:eastAsia="Times New Roman" w:hAnsiTheme="majorBidi" w:cstheme="majorBidi"/>
          <w:sz w:val="24"/>
          <w:szCs w:val="24"/>
          <w:shd w:val="clear" w:color="auto" w:fill="FFFFFF"/>
          <w:lang w:val="fr-FR"/>
        </w:rPr>
        <w:t xml:space="preserve"> ou de thème dans HubSpot</w:t>
      </w:r>
      <w:r w:rsidR="003709E5" w:rsidRPr="002322F9">
        <w:rPr>
          <w:rFonts w:asciiTheme="majorBidi" w:eastAsia="Times New Roman" w:hAnsiTheme="majorBidi" w:cstheme="majorBidi"/>
          <w:sz w:val="24"/>
          <w:szCs w:val="24"/>
          <w:shd w:val="clear" w:color="auto" w:fill="FFFFFF"/>
          <w:lang w:val="fr-FR"/>
        </w:rPr>
        <w:t>,</w:t>
      </w:r>
    </w:p>
    <w:p w14:paraId="6C176B00" w14:textId="59B8AF93" w:rsidR="002322F9" w:rsidRPr="002322F9" w:rsidRDefault="002322F9" w:rsidP="00831C74">
      <w:pPr>
        <w:pStyle w:val="Paragraphedeliste"/>
        <w:numPr>
          <w:ilvl w:val="0"/>
          <w:numId w:val="74"/>
        </w:numPr>
        <w:spacing w:before="240" w:after="240"/>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shd w:val="clear" w:color="auto" w:fill="FFFFFF"/>
          <w:lang w:val="fr-FR"/>
        </w:rPr>
        <w:t xml:space="preserve">Insertion des contenus </w:t>
      </w:r>
      <w:r w:rsidRPr="002322F9">
        <w:rPr>
          <w:rFonts w:asciiTheme="majorBidi" w:eastAsia="Times New Roman" w:hAnsiTheme="majorBidi" w:cstheme="majorBidi"/>
          <w:sz w:val="24"/>
          <w:szCs w:val="24"/>
          <w:shd w:val="clear" w:color="auto" w:fill="FFFFFF"/>
          <w:lang w:val="fr-FR"/>
        </w:rPr>
        <w:t>(textes et visuels),</w:t>
      </w:r>
    </w:p>
    <w:p w14:paraId="4678D953" w14:textId="77777777" w:rsidR="002322F9" w:rsidRPr="002322F9" w:rsidRDefault="002322F9" w:rsidP="00831C74">
      <w:pPr>
        <w:pStyle w:val="Paragraphedeliste"/>
        <w:numPr>
          <w:ilvl w:val="0"/>
          <w:numId w:val="74"/>
        </w:numPr>
        <w:spacing w:before="240" w:after="240"/>
        <w:jc w:val="both"/>
        <w:rPr>
          <w:rFonts w:asciiTheme="majorBidi" w:eastAsia="Times New Roman" w:hAnsiTheme="majorBidi" w:cstheme="majorBidi"/>
          <w:sz w:val="24"/>
          <w:szCs w:val="24"/>
          <w:lang w:val="fr-FR"/>
        </w:rPr>
      </w:pPr>
      <w:r w:rsidRPr="002322F9">
        <w:rPr>
          <w:rFonts w:asciiTheme="majorBidi" w:eastAsia="Times New Roman" w:hAnsiTheme="majorBidi" w:cstheme="majorBidi"/>
          <w:sz w:val="24"/>
          <w:szCs w:val="24"/>
          <w:shd w:val="clear" w:color="auto" w:fill="FFFFFF"/>
          <w:lang w:val="fr-FR"/>
        </w:rPr>
        <w:t>T</w:t>
      </w:r>
      <w:r w:rsidR="003709E5" w:rsidRPr="002322F9">
        <w:rPr>
          <w:rFonts w:asciiTheme="majorBidi" w:eastAsia="Times New Roman" w:hAnsiTheme="majorBidi" w:cstheme="majorBidi"/>
          <w:sz w:val="24"/>
          <w:szCs w:val="24"/>
          <w:shd w:val="clear" w:color="auto" w:fill="FFFFFF"/>
          <w:lang w:val="fr-FR"/>
        </w:rPr>
        <w:t>ests</w:t>
      </w:r>
      <w:r>
        <w:rPr>
          <w:rFonts w:asciiTheme="majorBidi" w:eastAsia="Times New Roman" w:hAnsiTheme="majorBidi" w:cstheme="majorBidi"/>
          <w:sz w:val="24"/>
          <w:szCs w:val="24"/>
          <w:shd w:val="clear" w:color="auto" w:fill="FFFFFF"/>
          <w:lang w:val="fr-FR"/>
        </w:rPr>
        <w:t xml:space="preserve"> interne sans utiliser le test A/B</w:t>
      </w:r>
      <w:r w:rsidRPr="002322F9">
        <w:rPr>
          <w:rFonts w:asciiTheme="majorBidi" w:eastAsia="Times New Roman" w:hAnsiTheme="majorBidi" w:cstheme="majorBidi"/>
          <w:sz w:val="24"/>
          <w:szCs w:val="24"/>
          <w:shd w:val="clear" w:color="auto" w:fill="FFFFFF"/>
          <w:lang w:val="fr-FR"/>
        </w:rPr>
        <w:t>,</w:t>
      </w:r>
    </w:p>
    <w:p w14:paraId="664ABCE3" w14:textId="77777777" w:rsidR="002322F9" w:rsidRPr="002322F9" w:rsidRDefault="002322F9" w:rsidP="00831C74">
      <w:pPr>
        <w:pStyle w:val="Paragraphedeliste"/>
        <w:numPr>
          <w:ilvl w:val="0"/>
          <w:numId w:val="74"/>
        </w:numPr>
        <w:spacing w:before="240" w:after="240"/>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shd w:val="clear" w:color="auto" w:fill="FFFFFF"/>
          <w:lang w:val="fr-FR"/>
        </w:rPr>
        <w:t>S</w:t>
      </w:r>
      <w:r w:rsidR="003709E5" w:rsidRPr="002322F9">
        <w:rPr>
          <w:rFonts w:asciiTheme="majorBidi" w:eastAsia="Times New Roman" w:hAnsiTheme="majorBidi" w:cstheme="majorBidi"/>
          <w:sz w:val="24"/>
          <w:szCs w:val="24"/>
          <w:shd w:val="clear" w:color="auto" w:fill="FFFFFF"/>
          <w:lang w:val="fr-FR"/>
        </w:rPr>
        <w:t>élection de la cible</w:t>
      </w:r>
      <w:r w:rsidRPr="002322F9">
        <w:rPr>
          <w:rFonts w:asciiTheme="majorBidi" w:eastAsia="Times New Roman" w:hAnsiTheme="majorBidi" w:cstheme="majorBidi"/>
          <w:sz w:val="24"/>
          <w:szCs w:val="24"/>
          <w:shd w:val="clear" w:color="auto" w:fill="FFFFFF"/>
          <w:lang w:val="fr-FR"/>
        </w:rPr>
        <w:t xml:space="preserve"> en créant ou utilisant une liste déjà exist</w:t>
      </w:r>
      <w:r>
        <w:rPr>
          <w:rFonts w:asciiTheme="majorBidi" w:eastAsia="Times New Roman" w:hAnsiTheme="majorBidi" w:cstheme="majorBidi"/>
          <w:sz w:val="24"/>
          <w:szCs w:val="24"/>
          <w:shd w:val="clear" w:color="auto" w:fill="FFFFFF"/>
          <w:lang w:val="fr-FR"/>
        </w:rPr>
        <w:t>ante via le volet Listes du CRM</w:t>
      </w:r>
      <w:r w:rsidR="003709E5" w:rsidRPr="002322F9">
        <w:rPr>
          <w:rFonts w:asciiTheme="majorBidi" w:eastAsia="Times New Roman" w:hAnsiTheme="majorBidi" w:cstheme="majorBidi"/>
          <w:sz w:val="24"/>
          <w:szCs w:val="24"/>
          <w:shd w:val="clear" w:color="auto" w:fill="FFFFFF"/>
          <w:lang w:val="fr-FR"/>
        </w:rPr>
        <w:t xml:space="preserve">, </w:t>
      </w:r>
    </w:p>
    <w:p w14:paraId="240BB1DB" w14:textId="77777777" w:rsidR="002322F9" w:rsidRPr="002322F9" w:rsidRDefault="003709E5" w:rsidP="00831C74">
      <w:pPr>
        <w:pStyle w:val="Paragraphedeliste"/>
        <w:numPr>
          <w:ilvl w:val="0"/>
          <w:numId w:val="74"/>
        </w:numPr>
        <w:spacing w:before="240" w:after="240"/>
        <w:jc w:val="both"/>
        <w:rPr>
          <w:rFonts w:asciiTheme="majorBidi" w:eastAsia="Times New Roman" w:hAnsiTheme="majorBidi" w:cstheme="majorBidi"/>
          <w:sz w:val="24"/>
          <w:szCs w:val="24"/>
          <w:lang w:val="fr-FR"/>
        </w:rPr>
      </w:pPr>
      <w:r w:rsidRPr="002322F9">
        <w:rPr>
          <w:rFonts w:asciiTheme="majorBidi" w:eastAsia="Times New Roman" w:hAnsiTheme="majorBidi" w:cstheme="majorBidi"/>
          <w:sz w:val="24"/>
          <w:szCs w:val="24"/>
          <w:shd w:val="clear" w:color="auto" w:fill="FFFFFF"/>
          <w:lang w:val="fr-FR"/>
        </w:rPr>
        <w:t xml:space="preserve">et </w:t>
      </w:r>
      <w:r w:rsidR="002322F9" w:rsidRPr="002322F9">
        <w:rPr>
          <w:rFonts w:asciiTheme="majorBidi" w:eastAsia="Times New Roman" w:hAnsiTheme="majorBidi" w:cstheme="majorBidi"/>
          <w:sz w:val="24"/>
          <w:szCs w:val="24"/>
          <w:shd w:val="clear" w:color="auto" w:fill="FFFFFF"/>
          <w:lang w:val="fr-FR"/>
        </w:rPr>
        <w:t>finalement l’</w:t>
      </w:r>
      <w:r w:rsidRPr="002322F9">
        <w:rPr>
          <w:rFonts w:asciiTheme="majorBidi" w:eastAsia="Times New Roman" w:hAnsiTheme="majorBidi" w:cstheme="majorBidi"/>
          <w:sz w:val="24"/>
          <w:szCs w:val="24"/>
          <w:shd w:val="clear" w:color="auto" w:fill="FFFFFF"/>
          <w:lang w:val="fr-FR"/>
        </w:rPr>
        <w:t xml:space="preserve">envoi. </w:t>
      </w:r>
    </w:p>
    <w:p w14:paraId="7D2BAA8A" w14:textId="4ABB2337" w:rsidR="003709E5" w:rsidRPr="003709E5" w:rsidRDefault="003709E5" w:rsidP="0022468B">
      <w:pPr>
        <w:spacing w:before="240" w:after="240"/>
        <w:ind w:firstLine="284"/>
        <w:jc w:val="both"/>
        <w:rPr>
          <w:rFonts w:asciiTheme="majorBidi" w:eastAsia="Times New Roman" w:hAnsiTheme="majorBidi" w:cstheme="majorBidi"/>
          <w:sz w:val="24"/>
          <w:szCs w:val="24"/>
          <w:lang w:val="fr-FR"/>
        </w:rPr>
      </w:pPr>
      <w:r w:rsidRPr="002322F9">
        <w:rPr>
          <w:rFonts w:asciiTheme="majorBidi" w:eastAsia="Times New Roman" w:hAnsiTheme="majorBidi" w:cstheme="majorBidi"/>
          <w:sz w:val="24"/>
          <w:szCs w:val="24"/>
          <w:shd w:val="clear" w:color="auto" w:fill="FFFFFF"/>
          <w:lang w:val="fr-FR"/>
        </w:rPr>
        <w:t xml:space="preserve">Les </w:t>
      </w:r>
      <w:r w:rsidR="00382679">
        <w:rPr>
          <w:rFonts w:asciiTheme="majorBidi" w:eastAsia="Times New Roman" w:hAnsiTheme="majorBidi" w:cstheme="majorBidi"/>
          <w:sz w:val="24"/>
          <w:szCs w:val="24"/>
          <w:shd w:val="clear" w:color="auto" w:fill="FFFFFF"/>
          <w:lang w:val="fr-FR"/>
        </w:rPr>
        <w:t xml:space="preserve">deux </w:t>
      </w:r>
      <w:r w:rsidRPr="002322F9">
        <w:rPr>
          <w:rFonts w:asciiTheme="majorBidi" w:eastAsia="Times New Roman" w:hAnsiTheme="majorBidi" w:cstheme="majorBidi"/>
          <w:sz w:val="24"/>
          <w:szCs w:val="24"/>
          <w:shd w:val="clear" w:color="auto" w:fill="FFFFFF"/>
          <w:lang w:val="fr-FR"/>
        </w:rPr>
        <w:t>propos confirment que l’usage de HubSpot facilite ce processus grâce à son interface intuitive et ses fonctionnalités adaptées.</w:t>
      </w:r>
    </w:p>
    <w:p w14:paraId="0F3A71C3" w14:textId="5C82B0D5" w:rsidR="003709E5" w:rsidRPr="003709E5" w:rsidRDefault="003709E5" w:rsidP="00831C74">
      <w:pPr>
        <w:pStyle w:val="4soussoussoussection"/>
        <w:numPr>
          <w:ilvl w:val="0"/>
          <w:numId w:val="76"/>
        </w:numPr>
        <w:rPr>
          <w:lang w:val="fr-FR"/>
        </w:rPr>
      </w:pPr>
      <w:r w:rsidRPr="003709E5">
        <w:rPr>
          <w:shd w:val="clear" w:color="auto" w:fill="FFFFFF"/>
          <w:lang w:val="fr-FR"/>
        </w:rPr>
        <w:t>Avez-vous pris en compte des aspects liés à la délivrabilité lors de la préparation de la campagne ? Si oui, lesquels ?</w:t>
      </w:r>
      <w:r w:rsidR="002322F9">
        <w:rPr>
          <w:shd w:val="clear" w:color="auto" w:fill="FFFFFF"/>
          <w:lang w:val="fr-FR"/>
        </w:rPr>
        <w:t xml:space="preserve"> et </w:t>
      </w:r>
      <w:r w:rsidRPr="003709E5">
        <w:rPr>
          <w:shd w:val="clear" w:color="auto" w:fill="FFFFFF"/>
          <w:lang w:val="fr-FR"/>
        </w:rPr>
        <w:t>Comment la base de données a-t-elle été segmentée pour cette campagne ?</w:t>
      </w:r>
    </w:p>
    <w:p w14:paraId="3BD2A964" w14:textId="7DF464D1" w:rsidR="003709E5" w:rsidRPr="003709E5" w:rsidRDefault="00382679" w:rsidP="0022468B">
      <w:pPr>
        <w:spacing w:before="240" w:after="240"/>
        <w:ind w:firstLine="284"/>
        <w:jc w:val="both"/>
        <w:rPr>
          <w:rFonts w:asciiTheme="majorBidi" w:eastAsia="Times New Roman" w:hAnsiTheme="majorBidi" w:cstheme="majorBidi"/>
          <w:i/>
          <w:iCs/>
          <w:sz w:val="24"/>
          <w:szCs w:val="24"/>
          <w:lang w:val="fr-FR"/>
        </w:rPr>
      </w:pPr>
      <w:r>
        <w:rPr>
          <w:rFonts w:asciiTheme="majorBidi" w:hAnsiTheme="majorBidi" w:cstheme="majorBidi"/>
          <w:sz w:val="24"/>
          <w:szCs w:val="24"/>
        </w:rPr>
        <w:t>Le</w:t>
      </w:r>
      <w:r w:rsidRPr="00FC2998">
        <w:rPr>
          <w:rFonts w:asciiTheme="majorBidi" w:hAnsiTheme="majorBidi" w:cstheme="majorBidi"/>
          <w:sz w:val="24"/>
          <w:szCs w:val="24"/>
        </w:rPr>
        <w:t xml:space="preserve"> directeur du développement des affaires</w:t>
      </w:r>
      <w:r>
        <w:rPr>
          <w:rFonts w:asciiTheme="majorBidi" w:eastAsia="Times New Roman" w:hAnsiTheme="majorBidi" w:cstheme="majorBidi"/>
          <w:sz w:val="24"/>
          <w:szCs w:val="24"/>
          <w:shd w:val="clear" w:color="auto" w:fill="FFFFFF"/>
          <w:lang w:val="fr-FR"/>
        </w:rPr>
        <w:t xml:space="preserve"> </w:t>
      </w:r>
      <w:r w:rsidR="002322F9">
        <w:rPr>
          <w:rFonts w:asciiTheme="majorBidi" w:eastAsia="Times New Roman" w:hAnsiTheme="majorBidi" w:cstheme="majorBidi"/>
          <w:sz w:val="24"/>
          <w:szCs w:val="24"/>
          <w:shd w:val="clear" w:color="auto" w:fill="FFFFFF"/>
          <w:lang w:val="fr-FR"/>
        </w:rPr>
        <w:t xml:space="preserve">précise : </w:t>
      </w:r>
      <w:r w:rsidR="003709E5" w:rsidRPr="003709E5">
        <w:rPr>
          <w:rFonts w:asciiTheme="majorBidi" w:eastAsia="Times New Roman" w:hAnsiTheme="majorBidi" w:cstheme="majorBidi"/>
          <w:i/>
          <w:iCs/>
          <w:sz w:val="24"/>
          <w:szCs w:val="24"/>
          <w:shd w:val="clear" w:color="auto" w:fill="FFFFFF"/>
          <w:lang w:val="fr-FR"/>
        </w:rPr>
        <w:t xml:space="preserve">« Oui, on a fait attention à quelques points pour la délivrabilité, notamment en évitant les termes trop promotionnels dans l’objet, en testant l’email avant envoi, et en vérifiant les liens et visuels. </w:t>
      </w:r>
      <w:r w:rsidR="002322F9" w:rsidRPr="002322F9">
        <w:rPr>
          <w:rFonts w:asciiTheme="majorBidi" w:eastAsia="Times New Roman" w:hAnsiTheme="majorBidi" w:cstheme="majorBidi"/>
          <w:i/>
          <w:iCs/>
          <w:sz w:val="24"/>
          <w:szCs w:val="24"/>
          <w:shd w:val="clear" w:color="auto" w:fill="FFFFFF"/>
          <w:lang w:val="fr-FR"/>
        </w:rPr>
        <w:t>»</w:t>
      </w:r>
      <w:r w:rsidR="003709E5" w:rsidRPr="003709E5">
        <w:rPr>
          <w:rFonts w:asciiTheme="majorBidi" w:eastAsia="Times New Roman" w:hAnsiTheme="majorBidi" w:cstheme="majorBidi"/>
          <w:i/>
          <w:iCs/>
          <w:sz w:val="24"/>
          <w:szCs w:val="24"/>
          <w:shd w:val="clear" w:color="auto" w:fill="FFFFFF"/>
          <w:lang w:val="fr-FR"/>
        </w:rPr>
        <w:t>Concernant la segmentation, il ajoute : « On a utilisé une liste large, pas ultra ciblée. »</w:t>
      </w:r>
    </w:p>
    <w:p w14:paraId="1BB94476" w14:textId="0CA4540B" w:rsidR="003709E5" w:rsidRPr="003709E5" w:rsidRDefault="00382679" w:rsidP="0022468B">
      <w:pPr>
        <w:spacing w:before="240" w:after="240"/>
        <w:ind w:firstLine="284"/>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shd w:val="clear" w:color="auto" w:fill="FFFFFF"/>
          <w:lang w:val="fr-FR"/>
        </w:rPr>
        <w:t xml:space="preserve">La new business manager </w:t>
      </w:r>
      <w:r w:rsidR="002322F9">
        <w:rPr>
          <w:rFonts w:asciiTheme="majorBidi" w:eastAsia="Times New Roman" w:hAnsiTheme="majorBidi" w:cstheme="majorBidi"/>
          <w:sz w:val="24"/>
          <w:szCs w:val="24"/>
          <w:shd w:val="clear" w:color="auto" w:fill="FFFFFF"/>
          <w:lang w:val="fr-FR"/>
        </w:rPr>
        <w:t xml:space="preserve">explique : </w:t>
      </w:r>
      <w:r w:rsidR="003709E5" w:rsidRPr="003709E5">
        <w:rPr>
          <w:rFonts w:asciiTheme="majorBidi" w:eastAsia="Times New Roman" w:hAnsiTheme="majorBidi" w:cstheme="majorBidi"/>
          <w:i/>
          <w:iCs/>
          <w:sz w:val="24"/>
          <w:szCs w:val="24"/>
          <w:shd w:val="clear" w:color="auto" w:fill="FFFFFF"/>
          <w:lang w:val="fr-FR"/>
        </w:rPr>
        <w:t>« Pour la segmentation, on a décidé d’envoyer la campagne à une large partie de notre base, C’était surtout une logique de couverture, pour touch</w:t>
      </w:r>
      <w:r w:rsidR="00022750" w:rsidRPr="00022750">
        <w:rPr>
          <w:rFonts w:asciiTheme="majorBidi" w:eastAsia="Times New Roman" w:hAnsiTheme="majorBidi" w:cstheme="majorBidi"/>
          <w:i/>
          <w:iCs/>
          <w:sz w:val="24"/>
          <w:szCs w:val="24"/>
          <w:shd w:val="clear" w:color="auto" w:fill="FFFFFF"/>
          <w:lang w:val="fr-FR"/>
        </w:rPr>
        <w:t>er différents profils</w:t>
      </w:r>
      <w:r w:rsidR="003709E5" w:rsidRPr="003709E5">
        <w:rPr>
          <w:rFonts w:asciiTheme="majorBidi" w:eastAsia="Times New Roman" w:hAnsiTheme="majorBidi" w:cstheme="majorBidi"/>
          <w:i/>
          <w:iCs/>
          <w:sz w:val="24"/>
          <w:szCs w:val="24"/>
          <w:shd w:val="clear" w:color="auto" w:fill="FFFFFF"/>
          <w:lang w:val="fr-FR"/>
        </w:rPr>
        <w:t>. »</w:t>
      </w:r>
    </w:p>
    <w:p w14:paraId="41230B14" w14:textId="220916E9" w:rsidR="003709E5" w:rsidRPr="003709E5" w:rsidRDefault="003709E5" w:rsidP="0022468B">
      <w:pPr>
        <w:spacing w:before="240" w:after="240"/>
        <w:ind w:firstLine="284"/>
        <w:jc w:val="both"/>
        <w:rPr>
          <w:rFonts w:asciiTheme="majorBidi" w:eastAsia="Times New Roman" w:hAnsiTheme="majorBidi" w:cstheme="majorBidi"/>
          <w:sz w:val="24"/>
          <w:szCs w:val="24"/>
          <w:lang w:val="fr-FR"/>
        </w:rPr>
      </w:pPr>
      <w:r w:rsidRPr="003709E5">
        <w:rPr>
          <w:rFonts w:asciiTheme="majorBidi" w:eastAsia="Times New Roman" w:hAnsiTheme="majorBidi" w:cstheme="majorBidi"/>
          <w:sz w:val="24"/>
          <w:szCs w:val="24"/>
          <w:shd w:val="clear" w:color="auto" w:fill="FFFFFF"/>
          <w:lang w:val="fr-FR"/>
        </w:rPr>
        <w:lastRenderedPageBreak/>
        <w:t xml:space="preserve">Les propos recueillis montrent que l’équipe a intégré un certain nombre de bonnes pratiques liées à la délivrabilité, notamment en matière de formulation des objets, de test avant envoi et de vérification des contenus. </w:t>
      </w:r>
    </w:p>
    <w:p w14:paraId="786CD494" w14:textId="787161C6" w:rsidR="003709E5" w:rsidRPr="003709E5" w:rsidRDefault="003709E5" w:rsidP="0022468B">
      <w:pPr>
        <w:spacing w:before="240" w:after="240"/>
        <w:ind w:firstLine="284"/>
        <w:jc w:val="both"/>
        <w:rPr>
          <w:rFonts w:asciiTheme="majorBidi" w:eastAsia="Times New Roman" w:hAnsiTheme="majorBidi" w:cstheme="majorBidi"/>
          <w:sz w:val="24"/>
          <w:szCs w:val="24"/>
          <w:lang w:val="fr-FR"/>
        </w:rPr>
      </w:pPr>
      <w:r w:rsidRPr="003709E5">
        <w:rPr>
          <w:rFonts w:asciiTheme="majorBidi" w:eastAsia="Times New Roman" w:hAnsiTheme="majorBidi" w:cstheme="majorBidi"/>
          <w:sz w:val="24"/>
          <w:szCs w:val="24"/>
          <w:shd w:val="clear" w:color="auto" w:fill="FFFFFF"/>
          <w:lang w:val="fr-FR"/>
        </w:rPr>
        <w:t>Sur le plan de</w:t>
      </w:r>
      <w:r w:rsidR="00382679">
        <w:rPr>
          <w:rFonts w:asciiTheme="majorBidi" w:eastAsia="Times New Roman" w:hAnsiTheme="majorBidi" w:cstheme="majorBidi"/>
          <w:sz w:val="24"/>
          <w:szCs w:val="24"/>
          <w:shd w:val="clear" w:color="auto" w:fill="FFFFFF"/>
          <w:lang w:val="fr-FR"/>
        </w:rPr>
        <w:t xml:space="preserve"> la segmentation, les deux propos </w:t>
      </w:r>
      <w:r w:rsidRPr="003709E5">
        <w:rPr>
          <w:rFonts w:asciiTheme="majorBidi" w:eastAsia="Times New Roman" w:hAnsiTheme="majorBidi" w:cstheme="majorBidi"/>
          <w:sz w:val="24"/>
          <w:szCs w:val="24"/>
          <w:shd w:val="clear" w:color="auto" w:fill="FFFFFF"/>
          <w:lang w:val="fr-FR"/>
        </w:rPr>
        <w:t>convergent vers une stratégie plutôt large. Les contacts ciblés pour cette campagne n’ont pas fai</w:t>
      </w:r>
      <w:r w:rsidR="00022750">
        <w:rPr>
          <w:rFonts w:asciiTheme="majorBidi" w:eastAsia="Times New Roman" w:hAnsiTheme="majorBidi" w:cstheme="majorBidi"/>
          <w:sz w:val="24"/>
          <w:szCs w:val="24"/>
          <w:shd w:val="clear" w:color="auto" w:fill="FFFFFF"/>
          <w:lang w:val="fr-FR"/>
        </w:rPr>
        <w:t>t l’objet d’un filtrage avancé.</w:t>
      </w:r>
    </w:p>
    <w:p w14:paraId="207C08C9" w14:textId="3B77BED6" w:rsidR="00022750" w:rsidRPr="00022750" w:rsidRDefault="00022750" w:rsidP="00022750">
      <w:pPr>
        <w:pStyle w:val="soussoussection"/>
        <w:rPr>
          <w:lang w:val="fr-FR"/>
        </w:rPr>
      </w:pPr>
      <w:bookmarkStart w:id="284" w:name="_Toc199803627"/>
      <w:r>
        <w:rPr>
          <w:shd w:val="clear" w:color="auto" w:fill="FFFFFF"/>
          <w:lang w:val="fr-FR"/>
        </w:rPr>
        <w:t xml:space="preserve">3.2.3. </w:t>
      </w:r>
      <w:r w:rsidRPr="00022750">
        <w:rPr>
          <w:shd w:val="clear" w:color="auto" w:fill="FFFFFF"/>
          <w:lang w:val="fr-FR"/>
        </w:rPr>
        <w:t>Axe 3 : Évaluation de la performance des campagnes grâce à HubSpot</w:t>
      </w:r>
      <w:bookmarkEnd w:id="284"/>
      <w:r w:rsidRPr="00022750">
        <w:rPr>
          <w:shd w:val="clear" w:color="auto" w:fill="FFFFFF"/>
          <w:lang w:val="fr-FR"/>
        </w:rPr>
        <w:t> </w:t>
      </w:r>
    </w:p>
    <w:p w14:paraId="5169D4B8" w14:textId="77777777" w:rsidR="00022750" w:rsidRPr="00022750" w:rsidRDefault="00022750" w:rsidP="00831C74">
      <w:pPr>
        <w:pStyle w:val="4soussoussoussection"/>
        <w:numPr>
          <w:ilvl w:val="0"/>
          <w:numId w:val="76"/>
        </w:numPr>
        <w:rPr>
          <w:lang w:val="fr-FR"/>
        </w:rPr>
      </w:pPr>
      <w:r w:rsidRPr="00022750">
        <w:rPr>
          <w:shd w:val="clear" w:color="auto" w:fill="FFFFFF"/>
          <w:lang w:val="fr-FR"/>
        </w:rPr>
        <w:t>Quelles sont, selon vous, les fonctionnalités de HubSpot les plus utiles pour évaluer la performance d’une campagne marketing ?</w:t>
      </w:r>
    </w:p>
    <w:p w14:paraId="7BB6801A" w14:textId="10A3ACD4" w:rsidR="00C8482C" w:rsidRDefault="00382679" w:rsidP="0022468B">
      <w:pPr>
        <w:pStyle w:val="NormalWeb"/>
        <w:spacing w:line="360" w:lineRule="auto"/>
        <w:ind w:firstLine="284"/>
        <w:jc w:val="both"/>
      </w:pPr>
      <w:r>
        <w:rPr>
          <w:rFonts w:asciiTheme="majorBidi" w:hAnsiTheme="majorBidi" w:cstheme="majorBidi"/>
        </w:rPr>
        <w:t>Le</w:t>
      </w:r>
      <w:r w:rsidRPr="00FC2998">
        <w:rPr>
          <w:rFonts w:asciiTheme="majorBidi" w:hAnsiTheme="majorBidi" w:cstheme="majorBidi"/>
        </w:rPr>
        <w:t xml:space="preserve"> directeur du développement des affaires</w:t>
      </w:r>
      <w:r>
        <w:t xml:space="preserve"> </w:t>
      </w:r>
      <w:r w:rsidR="00C8482C">
        <w:t xml:space="preserve">souligne : </w:t>
      </w:r>
      <w:r w:rsidR="00C8482C">
        <w:rPr>
          <w:rStyle w:val="Accentuation"/>
        </w:rPr>
        <w:t>« Je suis les rapports d’analyse intégrés à chaque campagne ils sont utiles. On peut suivre les taux d’ouverture, de clic, les désabonnements, et voir quels contacts ont interagi avec quels contenus »</w:t>
      </w:r>
      <w:r w:rsidR="00C8482C">
        <w:t>. Sa réponse montre une vision complète de l’analyse, intégrant à la fois des indicateurs globaux et un suivi plus détaillé des contacts.</w:t>
      </w:r>
    </w:p>
    <w:p w14:paraId="650724B5" w14:textId="30FA7C03" w:rsidR="00022750" w:rsidRPr="00022750" w:rsidRDefault="00382679" w:rsidP="0022468B">
      <w:pPr>
        <w:pStyle w:val="NormalWeb"/>
        <w:spacing w:line="360" w:lineRule="auto"/>
        <w:ind w:firstLine="284"/>
        <w:jc w:val="both"/>
      </w:pPr>
      <w:r>
        <w:t>La new business manager</w:t>
      </w:r>
      <w:r w:rsidR="00C8482C">
        <w:t xml:space="preserve"> adopte une approche plus centrée sur les données classiques de performance : </w:t>
      </w:r>
      <w:r w:rsidR="00C8482C">
        <w:rPr>
          <w:rStyle w:val="Accentuation"/>
        </w:rPr>
        <w:t>« Je consulte surtout les statistiques de clics, taux d’ouverture… »</w:t>
      </w:r>
      <w:r w:rsidR="00C8482C">
        <w:t xml:space="preserve">. </w:t>
      </w:r>
    </w:p>
    <w:p w14:paraId="65B05B14" w14:textId="5D5CE461" w:rsidR="00022750" w:rsidRPr="00022750" w:rsidRDefault="00022750" w:rsidP="0022468B">
      <w:pPr>
        <w:spacing w:before="240" w:after="240"/>
        <w:ind w:firstLine="284"/>
        <w:jc w:val="both"/>
        <w:rPr>
          <w:rFonts w:asciiTheme="majorBidi" w:eastAsia="Times New Roman" w:hAnsiTheme="majorBidi" w:cstheme="majorBidi"/>
          <w:sz w:val="24"/>
          <w:szCs w:val="24"/>
          <w:lang w:val="fr-FR"/>
        </w:rPr>
      </w:pPr>
      <w:r w:rsidRPr="00022750">
        <w:rPr>
          <w:rFonts w:asciiTheme="majorBidi" w:eastAsia="Times New Roman" w:hAnsiTheme="majorBidi" w:cstheme="majorBidi"/>
          <w:sz w:val="24"/>
          <w:szCs w:val="24"/>
          <w:shd w:val="clear" w:color="auto" w:fill="FFFFFF"/>
          <w:lang w:val="fr-FR"/>
        </w:rPr>
        <w:t xml:space="preserve">Les entretiens révèlent que les rapports d’analyse intégrés dans HubSpot sont les outils les plus mobilisés pour évaluer les performances des campagnes marketing. Les indicateurs principalement utilisés sont les taux d’ouverture, </w:t>
      </w:r>
      <w:r w:rsidR="00C8482C">
        <w:rPr>
          <w:rFonts w:asciiTheme="majorBidi" w:eastAsia="Times New Roman" w:hAnsiTheme="majorBidi" w:cstheme="majorBidi"/>
          <w:sz w:val="24"/>
          <w:szCs w:val="24"/>
          <w:shd w:val="clear" w:color="auto" w:fill="FFFFFF"/>
          <w:lang w:val="fr-FR"/>
        </w:rPr>
        <w:t>de clics, et les désabonnements.</w:t>
      </w:r>
    </w:p>
    <w:p w14:paraId="39A30614" w14:textId="77777777" w:rsidR="00022750" w:rsidRPr="00022750" w:rsidRDefault="00022750" w:rsidP="00831C74">
      <w:pPr>
        <w:pStyle w:val="4soussoussoussection"/>
        <w:numPr>
          <w:ilvl w:val="0"/>
          <w:numId w:val="76"/>
        </w:numPr>
        <w:rPr>
          <w:lang w:val="fr-FR"/>
        </w:rPr>
      </w:pPr>
      <w:r w:rsidRPr="00022750">
        <w:rPr>
          <w:shd w:val="clear" w:color="auto" w:fill="FFFFFF"/>
          <w:lang w:val="fr-FR"/>
        </w:rPr>
        <w:t>Quels indicateurs ou signaux avez-vous prioritairement consultés dans HubSpot pour analyser le déroulement de cette campagne après son envoi ?</w:t>
      </w:r>
    </w:p>
    <w:p w14:paraId="2DE72D57" w14:textId="4624A1AD" w:rsidR="00022750" w:rsidRPr="00022750" w:rsidRDefault="0022468B" w:rsidP="0022468B">
      <w:pPr>
        <w:spacing w:before="240"/>
        <w:ind w:firstLine="284"/>
        <w:jc w:val="both"/>
        <w:textAlignment w:val="baseline"/>
        <w:rPr>
          <w:rFonts w:asciiTheme="majorBidi" w:eastAsia="Times New Roman" w:hAnsiTheme="majorBidi" w:cstheme="majorBidi"/>
          <w:sz w:val="24"/>
          <w:szCs w:val="24"/>
          <w:lang w:val="fr-FR"/>
        </w:rPr>
      </w:pPr>
      <w:r>
        <w:rPr>
          <w:rFonts w:asciiTheme="majorBidi" w:eastAsia="Times New Roman" w:hAnsiTheme="majorBidi" w:cstheme="majorBidi"/>
          <w:sz w:val="24"/>
          <w:szCs w:val="24"/>
          <w:shd w:val="clear" w:color="auto" w:fill="FFFFFF"/>
          <w:lang w:val="fr-FR"/>
        </w:rPr>
        <w:t xml:space="preserve">La new business manager </w:t>
      </w:r>
      <w:r w:rsidR="00022750" w:rsidRPr="00022750">
        <w:rPr>
          <w:rFonts w:asciiTheme="majorBidi" w:eastAsia="Times New Roman" w:hAnsiTheme="majorBidi" w:cstheme="majorBidi"/>
          <w:sz w:val="24"/>
          <w:szCs w:val="24"/>
          <w:shd w:val="clear" w:color="auto" w:fill="FFFFFF"/>
          <w:lang w:val="fr-FR"/>
        </w:rPr>
        <w:t xml:space="preserve">explique que, </w:t>
      </w:r>
      <w:r w:rsidR="00C8482C">
        <w:rPr>
          <w:rStyle w:val="Accentuation"/>
        </w:rPr>
        <w:t xml:space="preserve">« </w:t>
      </w:r>
      <w:r w:rsidR="00022750" w:rsidRPr="00022750">
        <w:rPr>
          <w:rFonts w:asciiTheme="majorBidi" w:eastAsia="Times New Roman" w:hAnsiTheme="majorBidi" w:cstheme="majorBidi"/>
          <w:sz w:val="24"/>
          <w:szCs w:val="24"/>
          <w:shd w:val="clear" w:color="auto" w:fill="FFFFFF"/>
          <w:lang w:val="fr-FR"/>
        </w:rPr>
        <w:t xml:space="preserve">juste après l’envoi, l’indicateur prioritaire </w:t>
      </w:r>
      <w:r w:rsidR="00C8482C">
        <w:rPr>
          <w:rFonts w:asciiTheme="majorBidi" w:eastAsia="Times New Roman" w:hAnsiTheme="majorBidi" w:cstheme="majorBidi"/>
          <w:sz w:val="24"/>
          <w:szCs w:val="24"/>
          <w:shd w:val="clear" w:color="auto" w:fill="FFFFFF"/>
          <w:lang w:val="fr-FR"/>
        </w:rPr>
        <w:t>est surtout</w:t>
      </w:r>
      <w:r w:rsidR="00022750" w:rsidRPr="00022750">
        <w:rPr>
          <w:rFonts w:asciiTheme="majorBidi" w:eastAsia="Times New Roman" w:hAnsiTheme="majorBidi" w:cstheme="majorBidi"/>
          <w:sz w:val="24"/>
          <w:szCs w:val="24"/>
          <w:shd w:val="clear" w:color="auto" w:fill="FFFFFF"/>
          <w:lang w:val="fr-FR"/>
        </w:rPr>
        <w:t xml:space="preserve"> le </w:t>
      </w:r>
      <w:r w:rsidR="00C8482C">
        <w:rPr>
          <w:rFonts w:asciiTheme="majorBidi" w:eastAsia="Times New Roman" w:hAnsiTheme="majorBidi" w:cstheme="majorBidi"/>
          <w:sz w:val="24"/>
          <w:szCs w:val="24"/>
          <w:shd w:val="clear" w:color="auto" w:fill="FFFFFF"/>
          <w:lang w:val="fr-FR"/>
        </w:rPr>
        <w:t>taux de remise</w:t>
      </w:r>
      <w:r w:rsidR="00022750" w:rsidRPr="00022750">
        <w:rPr>
          <w:rFonts w:asciiTheme="majorBidi" w:eastAsia="Times New Roman" w:hAnsiTheme="majorBidi" w:cstheme="majorBidi"/>
          <w:sz w:val="24"/>
          <w:szCs w:val="24"/>
          <w:shd w:val="clear" w:color="auto" w:fill="FFFFFF"/>
          <w:lang w:val="fr-FR"/>
        </w:rPr>
        <w:t xml:space="preserve">, </w:t>
      </w:r>
      <w:r w:rsidR="00C8482C">
        <w:rPr>
          <w:rFonts w:asciiTheme="majorBidi" w:eastAsia="Times New Roman" w:hAnsiTheme="majorBidi" w:cstheme="majorBidi"/>
          <w:sz w:val="24"/>
          <w:szCs w:val="24"/>
          <w:shd w:val="clear" w:color="auto" w:fill="FFFFFF"/>
          <w:lang w:val="fr-FR"/>
        </w:rPr>
        <w:t>pour</w:t>
      </w:r>
      <w:r w:rsidR="00022750" w:rsidRPr="00022750">
        <w:rPr>
          <w:rFonts w:asciiTheme="majorBidi" w:eastAsia="Times New Roman" w:hAnsiTheme="majorBidi" w:cstheme="majorBidi"/>
          <w:sz w:val="24"/>
          <w:szCs w:val="24"/>
          <w:shd w:val="clear" w:color="auto" w:fill="FFFFFF"/>
          <w:lang w:val="fr-FR"/>
        </w:rPr>
        <w:t xml:space="preserve"> vérifier que les emails ont</w:t>
      </w:r>
      <w:r w:rsidR="00C8482C">
        <w:rPr>
          <w:rFonts w:asciiTheme="majorBidi" w:eastAsia="Times New Roman" w:hAnsiTheme="majorBidi" w:cstheme="majorBidi"/>
          <w:sz w:val="24"/>
          <w:szCs w:val="24"/>
          <w:shd w:val="clear" w:color="auto" w:fill="FFFFFF"/>
          <w:lang w:val="fr-FR"/>
        </w:rPr>
        <w:t xml:space="preserve"> bien atteint les destinataires</w:t>
      </w:r>
      <w:r w:rsidR="00C8482C" w:rsidRPr="00C8482C">
        <w:t xml:space="preserve"> </w:t>
      </w:r>
      <w:r w:rsidR="00C8482C">
        <w:rPr>
          <w:rStyle w:val="Accentuation"/>
        </w:rPr>
        <w:t>»</w:t>
      </w:r>
      <w:r w:rsidR="00C8482C">
        <w:t xml:space="preserve">. </w:t>
      </w:r>
      <w:r w:rsidR="00022750" w:rsidRPr="00022750">
        <w:rPr>
          <w:rFonts w:asciiTheme="majorBidi" w:eastAsia="Times New Roman" w:hAnsiTheme="majorBidi" w:cstheme="majorBidi"/>
          <w:sz w:val="24"/>
          <w:szCs w:val="24"/>
          <w:shd w:val="clear" w:color="auto" w:fill="FFFFFF"/>
          <w:lang w:val="fr-FR"/>
        </w:rPr>
        <w:t xml:space="preserve"> </w:t>
      </w:r>
    </w:p>
    <w:p w14:paraId="24C95E9D" w14:textId="0B3C6AAB" w:rsidR="00AE1F4F" w:rsidRDefault="00382679" w:rsidP="0022468B">
      <w:pPr>
        <w:ind w:firstLine="284"/>
        <w:jc w:val="both"/>
        <w:textAlignment w:val="baseline"/>
        <w:rPr>
          <w:rFonts w:asciiTheme="majorBidi" w:eastAsia="Times New Roman" w:hAnsiTheme="majorBidi" w:cstheme="majorBidi"/>
          <w:sz w:val="24"/>
          <w:szCs w:val="24"/>
          <w:shd w:val="clear" w:color="auto" w:fill="FFFFFF"/>
          <w:lang w:val="fr-FR"/>
        </w:rPr>
      </w:pPr>
      <w:r>
        <w:rPr>
          <w:rFonts w:asciiTheme="majorBidi" w:hAnsiTheme="majorBidi" w:cstheme="majorBidi"/>
          <w:sz w:val="24"/>
          <w:szCs w:val="24"/>
        </w:rPr>
        <w:t>Le</w:t>
      </w:r>
      <w:r w:rsidRPr="00FC2998">
        <w:rPr>
          <w:rFonts w:asciiTheme="majorBidi" w:hAnsiTheme="majorBidi" w:cstheme="majorBidi"/>
          <w:sz w:val="24"/>
          <w:szCs w:val="24"/>
        </w:rPr>
        <w:t xml:space="preserve"> directeur du développement des affaires</w:t>
      </w:r>
      <w:r w:rsidRPr="00022750">
        <w:rPr>
          <w:rFonts w:asciiTheme="majorBidi" w:eastAsia="Times New Roman" w:hAnsiTheme="majorBidi" w:cstheme="majorBidi"/>
          <w:sz w:val="24"/>
          <w:szCs w:val="24"/>
          <w:shd w:val="clear" w:color="auto" w:fill="FFFFFF"/>
          <w:lang w:val="fr-FR"/>
        </w:rPr>
        <w:t xml:space="preserve"> </w:t>
      </w:r>
      <w:r w:rsidR="00022750" w:rsidRPr="00022750">
        <w:rPr>
          <w:rFonts w:asciiTheme="majorBidi" w:eastAsia="Times New Roman" w:hAnsiTheme="majorBidi" w:cstheme="majorBidi"/>
          <w:sz w:val="24"/>
          <w:szCs w:val="24"/>
          <w:shd w:val="clear" w:color="auto" w:fill="FFFFFF"/>
          <w:lang w:val="fr-FR"/>
        </w:rPr>
        <w:t>insiste principalement sur le taux d’ouverture, qu’</w:t>
      </w:r>
      <w:r w:rsidR="00C8482C">
        <w:rPr>
          <w:rFonts w:asciiTheme="majorBidi" w:eastAsia="Times New Roman" w:hAnsiTheme="majorBidi" w:cstheme="majorBidi"/>
          <w:sz w:val="24"/>
          <w:szCs w:val="24"/>
          <w:shd w:val="clear" w:color="auto" w:fill="FFFFFF"/>
          <w:lang w:val="fr-FR"/>
        </w:rPr>
        <w:t xml:space="preserve">il considère comme l’indicateur </w:t>
      </w:r>
      <w:r w:rsidR="00022750" w:rsidRPr="00022750">
        <w:rPr>
          <w:rFonts w:asciiTheme="majorBidi" w:eastAsia="Times New Roman" w:hAnsiTheme="majorBidi" w:cstheme="majorBidi"/>
          <w:sz w:val="24"/>
          <w:szCs w:val="24"/>
          <w:shd w:val="clear" w:color="auto" w:fill="FFFFFF"/>
          <w:lang w:val="fr-FR"/>
        </w:rPr>
        <w:t>principal.</w:t>
      </w:r>
      <w:r w:rsidR="00C8482C">
        <w:rPr>
          <w:rFonts w:asciiTheme="majorBidi" w:eastAsia="Times New Roman" w:hAnsiTheme="majorBidi" w:cstheme="majorBidi"/>
          <w:sz w:val="24"/>
          <w:szCs w:val="24"/>
          <w:shd w:val="clear" w:color="auto" w:fill="FFFFFF"/>
          <w:lang w:val="fr-FR"/>
        </w:rPr>
        <w:t xml:space="preserve"> </w:t>
      </w:r>
    </w:p>
    <w:p w14:paraId="13C7C08A" w14:textId="5C339603" w:rsidR="00022750" w:rsidRPr="00022750" w:rsidRDefault="00022750" w:rsidP="0022468B">
      <w:pPr>
        <w:ind w:firstLine="284"/>
        <w:jc w:val="both"/>
        <w:textAlignment w:val="baseline"/>
        <w:rPr>
          <w:rFonts w:asciiTheme="majorBidi" w:eastAsia="Times New Roman" w:hAnsiTheme="majorBidi" w:cstheme="majorBidi"/>
          <w:sz w:val="24"/>
          <w:szCs w:val="24"/>
          <w:lang w:val="fr-FR"/>
        </w:rPr>
      </w:pPr>
      <w:r w:rsidRPr="00022750">
        <w:rPr>
          <w:rFonts w:asciiTheme="majorBidi" w:eastAsia="Times New Roman" w:hAnsiTheme="majorBidi" w:cstheme="majorBidi"/>
          <w:sz w:val="24"/>
          <w:szCs w:val="24"/>
          <w:shd w:val="clear" w:color="auto" w:fill="FFFFFF"/>
          <w:lang w:val="fr-FR"/>
        </w:rPr>
        <w:lastRenderedPageBreak/>
        <w:t xml:space="preserve">Les </w:t>
      </w:r>
      <w:r w:rsidR="00C8482C">
        <w:rPr>
          <w:rFonts w:asciiTheme="majorBidi" w:eastAsia="Times New Roman" w:hAnsiTheme="majorBidi" w:cstheme="majorBidi"/>
          <w:sz w:val="24"/>
          <w:szCs w:val="24"/>
          <w:shd w:val="clear" w:color="auto" w:fill="FFFFFF"/>
          <w:lang w:val="fr-FR"/>
        </w:rPr>
        <w:t>deux</w:t>
      </w:r>
      <w:r w:rsidRPr="00022750">
        <w:rPr>
          <w:rFonts w:asciiTheme="majorBidi" w:eastAsia="Times New Roman" w:hAnsiTheme="majorBidi" w:cstheme="majorBidi"/>
          <w:sz w:val="24"/>
          <w:szCs w:val="24"/>
          <w:shd w:val="clear" w:color="auto" w:fill="FFFFFF"/>
          <w:lang w:val="fr-FR"/>
        </w:rPr>
        <w:t xml:space="preserve"> intervenants s’accordent sur l’importance des indicateurs d’engagement immédiat, à savoir :</w:t>
      </w:r>
    </w:p>
    <w:p w14:paraId="713227C0" w14:textId="49D864B8" w:rsidR="00022750" w:rsidRPr="00AE1F4F" w:rsidRDefault="00022750" w:rsidP="00831C74">
      <w:pPr>
        <w:pStyle w:val="Paragraphedeliste"/>
        <w:numPr>
          <w:ilvl w:val="0"/>
          <w:numId w:val="82"/>
        </w:numPr>
        <w:jc w:val="both"/>
        <w:textAlignment w:val="baseline"/>
        <w:rPr>
          <w:rFonts w:asciiTheme="majorBidi" w:eastAsia="Times New Roman" w:hAnsiTheme="majorBidi" w:cstheme="majorBidi"/>
          <w:sz w:val="24"/>
          <w:szCs w:val="24"/>
          <w:lang w:val="fr-FR"/>
        </w:rPr>
      </w:pPr>
      <w:r w:rsidRPr="00AE1F4F">
        <w:rPr>
          <w:rFonts w:asciiTheme="majorBidi" w:eastAsia="Times New Roman" w:hAnsiTheme="majorBidi" w:cstheme="majorBidi"/>
          <w:b/>
          <w:bCs/>
          <w:sz w:val="24"/>
          <w:szCs w:val="24"/>
          <w:shd w:val="clear" w:color="auto" w:fill="FFFFFF"/>
          <w:lang w:val="fr-FR"/>
        </w:rPr>
        <w:t>Taux de remise :</w:t>
      </w:r>
      <w:r w:rsidRPr="00AE1F4F">
        <w:rPr>
          <w:rFonts w:asciiTheme="majorBidi" w:eastAsia="Times New Roman" w:hAnsiTheme="majorBidi" w:cstheme="majorBidi"/>
          <w:sz w:val="24"/>
          <w:szCs w:val="24"/>
          <w:shd w:val="clear" w:color="auto" w:fill="FFFFFF"/>
          <w:lang w:val="fr-FR"/>
        </w:rPr>
        <w:t xml:space="preserve"> observé immédiatement après l’envoi pour s’assurer que les emails ont bien é</w:t>
      </w:r>
      <w:r w:rsidR="00C8482C" w:rsidRPr="00AE1F4F">
        <w:rPr>
          <w:rFonts w:asciiTheme="majorBidi" w:eastAsia="Times New Roman" w:hAnsiTheme="majorBidi" w:cstheme="majorBidi"/>
          <w:sz w:val="24"/>
          <w:szCs w:val="24"/>
          <w:shd w:val="clear" w:color="auto" w:fill="FFFFFF"/>
          <w:lang w:val="fr-FR"/>
        </w:rPr>
        <w:t>té délivrés aux destinataires.</w:t>
      </w:r>
    </w:p>
    <w:p w14:paraId="27B89D26" w14:textId="6962A451" w:rsidR="00022750" w:rsidRPr="00AE1F4F" w:rsidRDefault="00022750" w:rsidP="00831C74">
      <w:pPr>
        <w:pStyle w:val="Paragraphedeliste"/>
        <w:numPr>
          <w:ilvl w:val="0"/>
          <w:numId w:val="82"/>
        </w:numPr>
        <w:jc w:val="both"/>
        <w:textAlignment w:val="baseline"/>
        <w:rPr>
          <w:rFonts w:asciiTheme="majorBidi" w:eastAsia="Times New Roman" w:hAnsiTheme="majorBidi" w:cstheme="majorBidi"/>
          <w:sz w:val="24"/>
          <w:szCs w:val="24"/>
          <w:lang w:val="fr-FR"/>
        </w:rPr>
      </w:pPr>
      <w:r w:rsidRPr="00AE1F4F">
        <w:rPr>
          <w:rFonts w:asciiTheme="majorBidi" w:eastAsia="Times New Roman" w:hAnsiTheme="majorBidi" w:cstheme="majorBidi"/>
          <w:b/>
          <w:bCs/>
          <w:sz w:val="24"/>
          <w:szCs w:val="24"/>
          <w:shd w:val="clear" w:color="auto" w:fill="FFFFFF"/>
          <w:lang w:val="fr-FR"/>
        </w:rPr>
        <w:t>Taux d’ouverture :</w:t>
      </w:r>
      <w:r w:rsidRPr="00AE1F4F">
        <w:rPr>
          <w:rFonts w:asciiTheme="majorBidi" w:eastAsia="Times New Roman" w:hAnsiTheme="majorBidi" w:cstheme="majorBidi"/>
          <w:sz w:val="24"/>
          <w:szCs w:val="24"/>
          <w:shd w:val="clear" w:color="auto" w:fill="FFFFFF"/>
          <w:lang w:val="fr-FR"/>
        </w:rPr>
        <w:t xml:space="preserve"> constitue un premier indicateur de l’intérêt suscité par la campagne (objet de l’</w:t>
      </w:r>
      <w:r w:rsidR="00C8482C" w:rsidRPr="00AE1F4F">
        <w:rPr>
          <w:rFonts w:asciiTheme="majorBidi" w:eastAsia="Times New Roman" w:hAnsiTheme="majorBidi" w:cstheme="majorBidi"/>
          <w:sz w:val="24"/>
          <w:szCs w:val="24"/>
          <w:shd w:val="clear" w:color="auto" w:fill="FFFFFF"/>
          <w:lang w:val="fr-FR"/>
        </w:rPr>
        <w:t>email, timing d’envoi, etc.).</w:t>
      </w:r>
    </w:p>
    <w:p w14:paraId="707176E5" w14:textId="77777777" w:rsidR="00022750" w:rsidRPr="00022750" w:rsidRDefault="00022750" w:rsidP="00831C74">
      <w:pPr>
        <w:pStyle w:val="4soussoussoussection"/>
        <w:numPr>
          <w:ilvl w:val="0"/>
          <w:numId w:val="76"/>
        </w:numPr>
        <w:rPr>
          <w:lang w:val="fr-FR"/>
        </w:rPr>
      </w:pPr>
      <w:r w:rsidRPr="00022750">
        <w:rPr>
          <w:shd w:val="clear" w:color="auto" w:fill="FFFFFF"/>
          <w:lang w:val="fr-FR"/>
        </w:rPr>
        <w:t>Comment avez-vous interprété la performance des différents éléments de la newsletter (objet, visuel, call-to-action…) à travers HubSpot ?</w:t>
      </w:r>
    </w:p>
    <w:p w14:paraId="25D578CE" w14:textId="174CC294" w:rsidR="00022750" w:rsidRPr="00022750" w:rsidRDefault="00382679" w:rsidP="0022468B">
      <w:pPr>
        <w:spacing w:before="240" w:after="240"/>
        <w:ind w:firstLine="284"/>
        <w:jc w:val="both"/>
        <w:rPr>
          <w:rFonts w:asciiTheme="majorBidi" w:eastAsia="Times New Roman" w:hAnsiTheme="majorBidi" w:cstheme="majorBidi"/>
          <w:sz w:val="24"/>
          <w:szCs w:val="24"/>
          <w:lang w:val="fr-FR"/>
        </w:rPr>
      </w:pPr>
      <w:r>
        <w:rPr>
          <w:rFonts w:asciiTheme="majorBidi" w:hAnsiTheme="majorBidi" w:cstheme="majorBidi"/>
          <w:sz w:val="24"/>
          <w:szCs w:val="24"/>
        </w:rPr>
        <w:t>Le</w:t>
      </w:r>
      <w:r w:rsidRPr="00FC2998">
        <w:rPr>
          <w:rFonts w:asciiTheme="majorBidi" w:hAnsiTheme="majorBidi" w:cstheme="majorBidi"/>
          <w:sz w:val="24"/>
          <w:szCs w:val="24"/>
        </w:rPr>
        <w:t xml:space="preserve"> directeur du développement des affaires</w:t>
      </w:r>
      <w:r w:rsidRPr="00022750">
        <w:rPr>
          <w:rFonts w:asciiTheme="majorBidi" w:eastAsia="Times New Roman" w:hAnsiTheme="majorBidi" w:cstheme="majorBidi"/>
          <w:sz w:val="24"/>
          <w:szCs w:val="24"/>
          <w:shd w:val="clear" w:color="auto" w:fill="FFFFFF"/>
          <w:lang w:val="fr-FR"/>
        </w:rPr>
        <w:t xml:space="preserve"> </w:t>
      </w:r>
      <w:r w:rsidR="00022750" w:rsidRPr="00022750">
        <w:rPr>
          <w:rFonts w:asciiTheme="majorBidi" w:eastAsia="Times New Roman" w:hAnsiTheme="majorBidi" w:cstheme="majorBidi"/>
          <w:sz w:val="24"/>
          <w:szCs w:val="24"/>
          <w:shd w:val="clear" w:color="auto" w:fill="FFFFFF"/>
          <w:lang w:val="fr-FR"/>
        </w:rPr>
        <w:t xml:space="preserve">explique que </w:t>
      </w:r>
      <w:r w:rsidR="00022750" w:rsidRPr="00022750">
        <w:rPr>
          <w:rFonts w:asciiTheme="majorBidi" w:eastAsia="Times New Roman" w:hAnsiTheme="majorBidi" w:cstheme="majorBidi"/>
          <w:i/>
          <w:iCs/>
          <w:sz w:val="24"/>
          <w:szCs w:val="24"/>
          <w:shd w:val="clear" w:color="auto" w:fill="FFFFFF"/>
          <w:lang w:val="fr-FR"/>
        </w:rPr>
        <w:t>« on regarde quels liens ont été cliqués. Ça nous oriente sur les sujets qui suscitent le plus d’intérêt »</w:t>
      </w:r>
      <w:r w:rsidR="00022750" w:rsidRPr="00022750">
        <w:rPr>
          <w:rFonts w:asciiTheme="majorBidi" w:eastAsia="Times New Roman" w:hAnsiTheme="majorBidi" w:cstheme="majorBidi"/>
          <w:sz w:val="24"/>
          <w:szCs w:val="24"/>
          <w:shd w:val="clear" w:color="auto" w:fill="FFFFFF"/>
          <w:lang w:val="fr-FR"/>
        </w:rPr>
        <w:t>. Cette approche met en avant l’importance accordée au contenu textuel et thématique, en analysant directement l’interaction des destinataires avec les liens proposés. L’identification des sujets les plus cliqués constitue pour lui un levier d’amélioration pour les prochaines campagnes.</w:t>
      </w:r>
    </w:p>
    <w:p w14:paraId="09884C1C" w14:textId="191C0367" w:rsidR="00022750" w:rsidRPr="00022750" w:rsidRDefault="00022750" w:rsidP="0022468B">
      <w:pPr>
        <w:spacing w:before="240" w:after="240"/>
        <w:ind w:firstLine="284"/>
        <w:jc w:val="both"/>
        <w:rPr>
          <w:rFonts w:asciiTheme="majorBidi" w:eastAsia="Times New Roman" w:hAnsiTheme="majorBidi" w:cstheme="majorBidi"/>
          <w:sz w:val="24"/>
          <w:szCs w:val="24"/>
          <w:lang w:val="fr-FR"/>
        </w:rPr>
      </w:pPr>
      <w:r w:rsidRPr="00022750">
        <w:rPr>
          <w:rFonts w:asciiTheme="majorBidi" w:eastAsia="Times New Roman" w:hAnsiTheme="majorBidi" w:cstheme="majorBidi"/>
          <w:sz w:val="24"/>
          <w:szCs w:val="24"/>
          <w:shd w:val="clear" w:color="auto" w:fill="FFFFFF"/>
          <w:lang w:val="fr-FR"/>
        </w:rPr>
        <w:t xml:space="preserve">De son côté, </w:t>
      </w:r>
      <w:r w:rsidR="00382679">
        <w:rPr>
          <w:rFonts w:asciiTheme="majorBidi" w:eastAsia="Times New Roman" w:hAnsiTheme="majorBidi" w:cstheme="majorBidi"/>
          <w:sz w:val="24"/>
          <w:szCs w:val="24"/>
          <w:shd w:val="clear" w:color="auto" w:fill="FFFFFF"/>
          <w:lang w:val="fr-FR"/>
        </w:rPr>
        <w:t>La new business manager</w:t>
      </w:r>
      <w:r w:rsidRPr="00022750">
        <w:rPr>
          <w:rFonts w:asciiTheme="majorBidi" w:eastAsia="Times New Roman" w:hAnsiTheme="majorBidi" w:cstheme="majorBidi"/>
          <w:sz w:val="24"/>
          <w:szCs w:val="24"/>
          <w:shd w:val="clear" w:color="auto" w:fill="FFFFFF"/>
          <w:lang w:val="fr-FR"/>
        </w:rPr>
        <w:t xml:space="preserve"> précise que </w:t>
      </w:r>
      <w:r w:rsidRPr="00022750">
        <w:rPr>
          <w:rFonts w:asciiTheme="majorBidi" w:eastAsia="Times New Roman" w:hAnsiTheme="majorBidi" w:cstheme="majorBidi"/>
          <w:i/>
          <w:iCs/>
          <w:sz w:val="24"/>
          <w:szCs w:val="24"/>
          <w:shd w:val="clear" w:color="auto" w:fill="FFFFFF"/>
          <w:lang w:val="fr-FR"/>
        </w:rPr>
        <w:t>«</w:t>
      </w:r>
      <w:r w:rsidR="00A6370D">
        <w:rPr>
          <w:rFonts w:asciiTheme="majorBidi" w:eastAsia="Times New Roman" w:hAnsiTheme="majorBidi" w:cstheme="majorBidi"/>
          <w:i/>
          <w:iCs/>
          <w:sz w:val="24"/>
          <w:szCs w:val="24"/>
          <w:shd w:val="clear" w:color="auto" w:fill="FFFFFF"/>
          <w:lang w:val="fr-FR"/>
        </w:rPr>
        <w:t xml:space="preserve"> par exemple</w:t>
      </w:r>
      <w:r w:rsidRPr="00022750">
        <w:rPr>
          <w:rFonts w:asciiTheme="majorBidi" w:eastAsia="Times New Roman" w:hAnsiTheme="majorBidi" w:cstheme="majorBidi"/>
          <w:i/>
          <w:iCs/>
          <w:sz w:val="24"/>
          <w:szCs w:val="24"/>
          <w:shd w:val="clear" w:color="auto" w:fill="FFFFFF"/>
          <w:lang w:val="fr-FR"/>
        </w:rPr>
        <w:t xml:space="preserve"> pour</w:t>
      </w:r>
      <w:r w:rsidR="00A6370D">
        <w:rPr>
          <w:rFonts w:asciiTheme="majorBidi" w:eastAsia="Times New Roman" w:hAnsiTheme="majorBidi" w:cstheme="majorBidi"/>
          <w:i/>
          <w:iCs/>
          <w:sz w:val="24"/>
          <w:szCs w:val="24"/>
          <w:shd w:val="clear" w:color="auto" w:fill="FFFFFF"/>
          <w:lang w:val="fr-FR"/>
        </w:rPr>
        <w:t xml:space="preserve"> évaluer</w:t>
      </w:r>
      <w:r w:rsidRPr="00022750">
        <w:rPr>
          <w:rFonts w:asciiTheme="majorBidi" w:eastAsia="Times New Roman" w:hAnsiTheme="majorBidi" w:cstheme="majorBidi"/>
          <w:i/>
          <w:iCs/>
          <w:sz w:val="24"/>
          <w:szCs w:val="24"/>
          <w:shd w:val="clear" w:color="auto" w:fill="FFFFFF"/>
          <w:lang w:val="fr-FR"/>
        </w:rPr>
        <w:t xml:space="preserve"> l’objet, on a regardé le taux d’ouverture, ça nous a donné une première idée sur son impact</w:t>
      </w:r>
      <w:r w:rsidR="00A6370D">
        <w:rPr>
          <w:rFonts w:asciiTheme="majorBidi" w:eastAsia="Times New Roman" w:hAnsiTheme="majorBidi" w:cstheme="majorBidi"/>
          <w:i/>
          <w:iCs/>
          <w:sz w:val="24"/>
          <w:szCs w:val="24"/>
          <w:shd w:val="clear" w:color="auto" w:fill="FFFFFF"/>
          <w:lang w:val="fr-FR"/>
        </w:rPr>
        <w:t xml:space="preserve"> </w:t>
      </w:r>
      <w:r w:rsidRPr="00022750">
        <w:rPr>
          <w:rFonts w:asciiTheme="majorBidi" w:eastAsia="Times New Roman" w:hAnsiTheme="majorBidi" w:cstheme="majorBidi"/>
          <w:i/>
          <w:iCs/>
          <w:sz w:val="24"/>
          <w:szCs w:val="24"/>
          <w:shd w:val="clear" w:color="auto" w:fill="FFFFFF"/>
          <w:lang w:val="fr-FR"/>
        </w:rPr>
        <w:t>»</w:t>
      </w:r>
      <w:r w:rsidRPr="00022750">
        <w:rPr>
          <w:rFonts w:asciiTheme="majorBidi" w:eastAsia="Times New Roman" w:hAnsiTheme="majorBidi" w:cstheme="majorBidi"/>
          <w:sz w:val="24"/>
          <w:szCs w:val="24"/>
          <w:shd w:val="clear" w:color="auto" w:fill="FFFFFF"/>
          <w:lang w:val="fr-FR"/>
        </w:rPr>
        <w:t xml:space="preserve">. </w:t>
      </w:r>
    </w:p>
    <w:p w14:paraId="5645DA9C" w14:textId="14C39B6E" w:rsidR="00022750" w:rsidRPr="00022750" w:rsidRDefault="00022750" w:rsidP="0022468B">
      <w:pPr>
        <w:ind w:firstLine="284"/>
        <w:jc w:val="both"/>
        <w:rPr>
          <w:rFonts w:asciiTheme="majorBidi" w:eastAsia="Times New Roman" w:hAnsiTheme="majorBidi" w:cstheme="majorBidi"/>
          <w:sz w:val="24"/>
          <w:szCs w:val="24"/>
          <w:lang w:val="fr-FR"/>
        </w:rPr>
      </w:pPr>
      <w:r w:rsidRPr="00022750">
        <w:rPr>
          <w:rFonts w:asciiTheme="majorBidi" w:eastAsia="Times New Roman" w:hAnsiTheme="majorBidi" w:cstheme="majorBidi"/>
          <w:sz w:val="24"/>
          <w:szCs w:val="24"/>
          <w:shd w:val="clear" w:color="auto" w:fill="FFFFFF"/>
          <w:lang w:val="fr-FR"/>
        </w:rPr>
        <w:t>Globalement, cette approche témoigne d’une volonté d’optimiser progressivement la performance des newsletters</w:t>
      </w:r>
      <w:r w:rsidR="00A6370D">
        <w:rPr>
          <w:rFonts w:asciiTheme="majorBidi" w:eastAsia="Times New Roman" w:hAnsiTheme="majorBidi" w:cstheme="majorBidi"/>
          <w:sz w:val="24"/>
          <w:szCs w:val="24"/>
          <w:shd w:val="clear" w:color="auto" w:fill="FFFFFF"/>
          <w:lang w:val="fr-FR"/>
        </w:rPr>
        <w:t>.</w:t>
      </w:r>
    </w:p>
    <w:p w14:paraId="5BC7FA49" w14:textId="4BEEF222" w:rsidR="00022750" w:rsidRPr="00A6370D" w:rsidRDefault="00022750" w:rsidP="00831C74">
      <w:pPr>
        <w:pStyle w:val="4soussoussoussection"/>
        <w:numPr>
          <w:ilvl w:val="0"/>
          <w:numId w:val="76"/>
        </w:numPr>
        <w:rPr>
          <w:lang w:val="fr-FR"/>
        </w:rPr>
      </w:pPr>
      <w:r w:rsidRPr="00022750">
        <w:rPr>
          <w:shd w:val="clear" w:color="auto" w:fill="FFFFFF"/>
          <w:lang w:val="fr-FR"/>
        </w:rPr>
        <w:t>Comment HubSpot vous a-t-il permis de détecter d’éventuels points faibles ou zones d’amélioration dans cette campagne (contenu, audience, canal, etc.) ?</w:t>
      </w:r>
    </w:p>
    <w:p w14:paraId="21D9B78F" w14:textId="19F4E54A" w:rsidR="00022750" w:rsidRPr="00022750" w:rsidRDefault="00382679" w:rsidP="0022468B">
      <w:pPr>
        <w:spacing w:before="240" w:after="240"/>
        <w:ind w:firstLine="284"/>
        <w:jc w:val="both"/>
        <w:rPr>
          <w:rFonts w:asciiTheme="majorBidi" w:eastAsia="Times New Roman" w:hAnsiTheme="majorBidi" w:cstheme="majorBidi"/>
          <w:sz w:val="24"/>
          <w:szCs w:val="24"/>
          <w:lang w:val="fr-FR"/>
        </w:rPr>
      </w:pPr>
      <w:r>
        <w:rPr>
          <w:rFonts w:asciiTheme="majorBidi" w:hAnsiTheme="majorBidi" w:cstheme="majorBidi"/>
          <w:sz w:val="24"/>
          <w:szCs w:val="24"/>
        </w:rPr>
        <w:t>Le</w:t>
      </w:r>
      <w:r w:rsidRPr="00FC2998">
        <w:rPr>
          <w:rFonts w:asciiTheme="majorBidi" w:hAnsiTheme="majorBidi" w:cstheme="majorBidi"/>
          <w:sz w:val="24"/>
          <w:szCs w:val="24"/>
        </w:rPr>
        <w:t xml:space="preserve"> directeur du développement des affaires</w:t>
      </w:r>
      <w:r w:rsidRPr="00022750">
        <w:rPr>
          <w:rFonts w:asciiTheme="majorBidi" w:eastAsia="Times New Roman" w:hAnsiTheme="majorBidi" w:cstheme="majorBidi"/>
          <w:sz w:val="24"/>
          <w:szCs w:val="24"/>
          <w:shd w:val="clear" w:color="auto" w:fill="FFFFFF"/>
          <w:lang w:val="fr-FR"/>
        </w:rPr>
        <w:t xml:space="preserve"> </w:t>
      </w:r>
      <w:r w:rsidR="00022750" w:rsidRPr="00022750">
        <w:rPr>
          <w:rFonts w:asciiTheme="majorBidi" w:eastAsia="Times New Roman" w:hAnsiTheme="majorBidi" w:cstheme="majorBidi"/>
          <w:sz w:val="24"/>
          <w:szCs w:val="24"/>
          <w:shd w:val="clear" w:color="auto" w:fill="FFFFFF"/>
          <w:lang w:val="fr-FR"/>
        </w:rPr>
        <w:t xml:space="preserve">a indiqué que </w:t>
      </w:r>
      <w:r w:rsidR="00022750" w:rsidRPr="00022750">
        <w:rPr>
          <w:rFonts w:asciiTheme="majorBidi" w:eastAsia="Times New Roman" w:hAnsiTheme="majorBidi" w:cstheme="majorBidi"/>
          <w:i/>
          <w:iCs/>
          <w:sz w:val="24"/>
          <w:szCs w:val="24"/>
          <w:shd w:val="clear" w:color="auto" w:fill="FFFFFF"/>
          <w:lang w:val="fr-FR"/>
        </w:rPr>
        <w:t>« pour cette campa</w:t>
      </w:r>
      <w:r w:rsidR="0051601C">
        <w:rPr>
          <w:rFonts w:asciiTheme="majorBidi" w:eastAsia="Times New Roman" w:hAnsiTheme="majorBidi" w:cstheme="majorBidi"/>
          <w:i/>
          <w:iCs/>
          <w:sz w:val="24"/>
          <w:szCs w:val="24"/>
          <w:shd w:val="clear" w:color="auto" w:fill="FFFFFF"/>
          <w:lang w:val="fr-FR"/>
        </w:rPr>
        <w:t xml:space="preserve">gne, on avait ciblé environ 163 </w:t>
      </w:r>
      <w:r w:rsidR="00022750" w:rsidRPr="00022750">
        <w:rPr>
          <w:rFonts w:asciiTheme="majorBidi" w:eastAsia="Times New Roman" w:hAnsiTheme="majorBidi" w:cstheme="majorBidi"/>
          <w:i/>
          <w:iCs/>
          <w:sz w:val="24"/>
          <w:szCs w:val="24"/>
          <w:shd w:val="clear" w:color="auto" w:fill="FFFFFF"/>
          <w:lang w:val="fr-FR"/>
        </w:rPr>
        <w:t xml:space="preserve">destinataires, mais seulement une </w:t>
      </w:r>
      <w:r w:rsidR="0051601C" w:rsidRPr="00022750">
        <w:rPr>
          <w:rFonts w:asciiTheme="majorBidi" w:eastAsia="Times New Roman" w:hAnsiTheme="majorBidi" w:cstheme="majorBidi"/>
          <w:i/>
          <w:iCs/>
          <w:sz w:val="24"/>
          <w:szCs w:val="24"/>
          <w:shd w:val="clear" w:color="auto" w:fill="FFFFFF"/>
          <w:lang w:val="fr-FR"/>
        </w:rPr>
        <w:t>c</w:t>
      </w:r>
      <w:r w:rsidR="0051601C">
        <w:rPr>
          <w:rFonts w:asciiTheme="majorBidi" w:eastAsia="Times New Roman" w:hAnsiTheme="majorBidi" w:cstheme="majorBidi"/>
          <w:i/>
          <w:iCs/>
          <w:sz w:val="24"/>
          <w:szCs w:val="24"/>
          <w:shd w:val="clear" w:color="auto" w:fill="FFFFFF"/>
          <w:lang w:val="fr-FR"/>
        </w:rPr>
        <w:t>inquantaine</w:t>
      </w:r>
      <w:r w:rsidR="00022750" w:rsidRPr="00022750">
        <w:rPr>
          <w:rFonts w:asciiTheme="majorBidi" w:eastAsia="Times New Roman" w:hAnsiTheme="majorBidi" w:cstheme="majorBidi"/>
          <w:i/>
          <w:iCs/>
          <w:sz w:val="24"/>
          <w:szCs w:val="24"/>
          <w:shd w:val="clear" w:color="auto" w:fill="FFFFFF"/>
          <w:lang w:val="fr-FR"/>
        </w:rPr>
        <w:t xml:space="preserve"> d’emails ont été effectivement remis. HubSpot a tout de suite mis en alerte sur un taux de rejet très élevé, ce qui a fortement impacté la délivrabilité »</w:t>
      </w:r>
      <w:r w:rsidR="00022750" w:rsidRPr="00022750">
        <w:rPr>
          <w:rFonts w:asciiTheme="majorBidi" w:eastAsia="Times New Roman" w:hAnsiTheme="majorBidi" w:cstheme="majorBidi"/>
          <w:sz w:val="24"/>
          <w:szCs w:val="24"/>
          <w:shd w:val="clear" w:color="auto" w:fill="FFFFFF"/>
          <w:lang w:val="fr-FR"/>
        </w:rPr>
        <w:t>. Cette observation met en lumière un problème technique majeur qui affecte la performance de la campagne, lié à la qualité des adresses email.</w:t>
      </w:r>
    </w:p>
    <w:p w14:paraId="5E9EE300" w14:textId="063CD41D" w:rsidR="00022750" w:rsidRPr="001D16E6" w:rsidRDefault="00382679" w:rsidP="0022468B">
      <w:pPr>
        <w:spacing w:before="240" w:after="240"/>
        <w:ind w:firstLine="284"/>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shd w:val="clear" w:color="auto" w:fill="FFFFFF"/>
          <w:lang w:val="fr-FR"/>
        </w:rPr>
        <w:t xml:space="preserve">La new business manager </w:t>
      </w:r>
      <w:r w:rsidR="00022750" w:rsidRPr="00022750">
        <w:rPr>
          <w:rFonts w:asciiTheme="majorBidi" w:eastAsia="Times New Roman" w:hAnsiTheme="majorBidi" w:cstheme="majorBidi"/>
          <w:sz w:val="24"/>
          <w:szCs w:val="24"/>
          <w:shd w:val="clear" w:color="auto" w:fill="FFFFFF"/>
          <w:lang w:val="fr-FR"/>
        </w:rPr>
        <w:t xml:space="preserve">a ajouté que </w:t>
      </w:r>
      <w:r w:rsidR="00022750" w:rsidRPr="00022750">
        <w:rPr>
          <w:rFonts w:asciiTheme="majorBidi" w:eastAsia="Times New Roman" w:hAnsiTheme="majorBidi" w:cstheme="majorBidi"/>
          <w:i/>
          <w:iCs/>
          <w:sz w:val="24"/>
          <w:szCs w:val="24"/>
          <w:shd w:val="clear" w:color="auto" w:fill="FFFFFF"/>
          <w:lang w:val="fr-FR"/>
        </w:rPr>
        <w:t>« l’outil indiquait que plusieurs adresses étaient inactives</w:t>
      </w:r>
      <w:r w:rsidR="0051601C">
        <w:rPr>
          <w:rFonts w:asciiTheme="majorBidi" w:eastAsia="Times New Roman" w:hAnsiTheme="majorBidi" w:cstheme="majorBidi"/>
          <w:i/>
          <w:iCs/>
          <w:sz w:val="24"/>
          <w:szCs w:val="24"/>
          <w:shd w:val="clear" w:color="auto" w:fill="FFFFFF"/>
          <w:lang w:val="fr-FR"/>
        </w:rPr>
        <w:t xml:space="preserve"> </w:t>
      </w:r>
      <w:r w:rsidR="00022750" w:rsidRPr="00022750">
        <w:rPr>
          <w:rFonts w:asciiTheme="majorBidi" w:eastAsia="Times New Roman" w:hAnsiTheme="majorBidi" w:cstheme="majorBidi"/>
          <w:i/>
          <w:iCs/>
          <w:sz w:val="24"/>
          <w:szCs w:val="24"/>
          <w:shd w:val="clear" w:color="auto" w:fill="FFFFFF"/>
          <w:lang w:val="fr-FR"/>
        </w:rPr>
        <w:t>»</w:t>
      </w:r>
      <w:r w:rsidR="00022750" w:rsidRPr="00022750">
        <w:rPr>
          <w:rFonts w:asciiTheme="majorBidi" w:eastAsia="Times New Roman" w:hAnsiTheme="majorBidi" w:cstheme="majorBidi"/>
          <w:sz w:val="24"/>
          <w:szCs w:val="24"/>
          <w:shd w:val="clear" w:color="auto" w:fill="FFFFFF"/>
          <w:lang w:val="fr-FR"/>
        </w:rPr>
        <w:t xml:space="preserve">. </w:t>
      </w:r>
      <w:r w:rsidR="0051601C">
        <w:rPr>
          <w:rFonts w:asciiTheme="majorBidi" w:eastAsia="Times New Roman" w:hAnsiTheme="majorBidi" w:cstheme="majorBidi"/>
          <w:sz w:val="24"/>
          <w:szCs w:val="24"/>
          <w:shd w:val="clear" w:color="auto" w:fill="FFFFFF"/>
          <w:lang w:val="fr-FR"/>
        </w:rPr>
        <w:t>C</w:t>
      </w:r>
      <w:r w:rsidR="0051601C" w:rsidRPr="00022750">
        <w:rPr>
          <w:rFonts w:asciiTheme="majorBidi" w:eastAsia="Times New Roman" w:hAnsiTheme="majorBidi" w:cstheme="majorBidi"/>
          <w:sz w:val="24"/>
          <w:szCs w:val="24"/>
          <w:shd w:val="clear" w:color="auto" w:fill="FFFFFF"/>
          <w:lang w:val="fr-FR"/>
        </w:rPr>
        <w:t xml:space="preserve">e qui souligne </w:t>
      </w:r>
      <w:r w:rsidR="0051601C" w:rsidRPr="001D16E6">
        <w:rPr>
          <w:rFonts w:asciiTheme="majorBidi" w:eastAsia="Times New Roman" w:hAnsiTheme="majorBidi" w:cstheme="majorBidi"/>
          <w:sz w:val="24"/>
          <w:szCs w:val="24"/>
          <w:shd w:val="clear" w:color="auto" w:fill="FFFFFF"/>
          <w:lang w:val="fr-FR"/>
        </w:rPr>
        <w:t>à nouveau les difficultés rencontrées avec la base de contacts.</w:t>
      </w:r>
    </w:p>
    <w:p w14:paraId="5B56854C" w14:textId="283F3F48" w:rsidR="00022750" w:rsidRPr="001D16E6" w:rsidRDefault="0051601C" w:rsidP="0022468B">
      <w:pPr>
        <w:spacing w:before="240" w:after="240"/>
        <w:ind w:firstLine="284"/>
        <w:jc w:val="both"/>
        <w:rPr>
          <w:rFonts w:asciiTheme="majorBidi" w:eastAsia="Times New Roman" w:hAnsiTheme="majorBidi" w:cstheme="majorBidi"/>
          <w:sz w:val="24"/>
          <w:szCs w:val="24"/>
          <w:lang w:val="fr-FR"/>
        </w:rPr>
      </w:pPr>
      <w:r w:rsidRPr="001D16E6">
        <w:rPr>
          <w:rFonts w:asciiTheme="majorBidi" w:eastAsia="Times New Roman" w:hAnsiTheme="majorBidi" w:cstheme="majorBidi"/>
          <w:sz w:val="24"/>
          <w:szCs w:val="24"/>
          <w:shd w:val="clear" w:color="auto" w:fill="FFFFFF"/>
          <w:lang w:val="fr-FR"/>
        </w:rPr>
        <w:lastRenderedPageBreak/>
        <w:t>H</w:t>
      </w:r>
      <w:r w:rsidR="00022750" w:rsidRPr="001D16E6">
        <w:rPr>
          <w:rFonts w:asciiTheme="majorBidi" w:eastAsia="Times New Roman" w:hAnsiTheme="majorBidi" w:cstheme="majorBidi"/>
          <w:sz w:val="24"/>
          <w:szCs w:val="24"/>
          <w:shd w:val="clear" w:color="auto" w:fill="FFFFFF"/>
          <w:lang w:val="fr-FR"/>
        </w:rPr>
        <w:t>ubSpot a permis de détecter clairement des faiblesses liées à la qualité et à la gestion de la base de contacts, notamment un nombre élevé d’adresses inactives ou non validées pour recevoir des emails, ce qui a conduit à un taux important de rebonds et donc à une baisse de la délivrabilité.</w:t>
      </w:r>
    </w:p>
    <w:p w14:paraId="3ABBBD92" w14:textId="30A5AF6D" w:rsidR="00022750" w:rsidRPr="001D16E6" w:rsidRDefault="00022750" w:rsidP="00831C74">
      <w:pPr>
        <w:pStyle w:val="4soussoussoussection"/>
        <w:numPr>
          <w:ilvl w:val="0"/>
          <w:numId w:val="76"/>
        </w:numPr>
        <w:rPr>
          <w:lang w:val="fr-FR"/>
        </w:rPr>
      </w:pPr>
      <w:r w:rsidRPr="001D16E6">
        <w:rPr>
          <w:shd w:val="clear" w:color="auto" w:fill="FFFFFF"/>
          <w:lang w:val="fr-FR"/>
        </w:rPr>
        <w:t>Dans quelle mesure les outils d’analyse de HubSpot ont-ils été utiles pour formuler des pistes concrètes d’optimisation ou des prises de décision pour les futures campagnes ? </w:t>
      </w:r>
    </w:p>
    <w:p w14:paraId="4F645531" w14:textId="4B1E5461" w:rsidR="00022750" w:rsidRPr="001D16E6" w:rsidRDefault="00382679" w:rsidP="0022468B">
      <w:pPr>
        <w:spacing w:before="240" w:after="240"/>
        <w:ind w:firstLine="284"/>
        <w:jc w:val="both"/>
        <w:rPr>
          <w:rFonts w:asciiTheme="majorBidi" w:eastAsia="Times New Roman" w:hAnsiTheme="majorBidi" w:cstheme="majorBidi"/>
          <w:sz w:val="24"/>
          <w:szCs w:val="24"/>
          <w:lang w:val="fr-FR"/>
        </w:rPr>
      </w:pPr>
      <w:r>
        <w:rPr>
          <w:rFonts w:asciiTheme="majorBidi" w:eastAsia="Times New Roman" w:hAnsiTheme="majorBidi" w:cstheme="majorBidi"/>
          <w:sz w:val="24"/>
          <w:szCs w:val="24"/>
          <w:shd w:val="clear" w:color="auto" w:fill="FFFFFF"/>
          <w:lang w:val="fr-FR"/>
        </w:rPr>
        <w:t>La new business manager</w:t>
      </w:r>
      <w:r w:rsidR="00022750" w:rsidRPr="001D16E6">
        <w:rPr>
          <w:rFonts w:asciiTheme="majorBidi" w:eastAsia="Times New Roman" w:hAnsiTheme="majorBidi" w:cstheme="majorBidi"/>
          <w:sz w:val="24"/>
          <w:szCs w:val="24"/>
          <w:shd w:val="clear" w:color="auto" w:fill="FFFFFF"/>
          <w:lang w:val="fr-FR"/>
        </w:rPr>
        <w:t xml:space="preserve"> souligne que </w:t>
      </w:r>
      <w:r w:rsidR="00022750" w:rsidRPr="001D16E6">
        <w:rPr>
          <w:rFonts w:asciiTheme="majorBidi" w:eastAsia="Times New Roman" w:hAnsiTheme="majorBidi" w:cstheme="majorBidi"/>
          <w:i/>
          <w:iCs/>
          <w:sz w:val="24"/>
          <w:szCs w:val="24"/>
          <w:shd w:val="clear" w:color="auto" w:fill="FFFFFF"/>
          <w:lang w:val="fr-FR"/>
        </w:rPr>
        <w:t>« les outils d’analyse de HubSpot nous ont vraiment aidés à comprendre où ça coinçait »</w:t>
      </w:r>
      <w:r w:rsidR="00022750" w:rsidRPr="001D16E6">
        <w:rPr>
          <w:rFonts w:asciiTheme="majorBidi" w:eastAsia="Times New Roman" w:hAnsiTheme="majorBidi" w:cstheme="majorBidi"/>
          <w:sz w:val="24"/>
          <w:szCs w:val="24"/>
          <w:shd w:val="clear" w:color="auto" w:fill="FFFFFF"/>
          <w:lang w:val="fr-FR"/>
        </w:rPr>
        <w:t>, en mettant l’accent sur la délivrabilité et l’engagement</w:t>
      </w:r>
      <w:r w:rsidR="0051601C" w:rsidRPr="001D16E6">
        <w:rPr>
          <w:rFonts w:asciiTheme="majorBidi" w:eastAsia="Times New Roman" w:hAnsiTheme="majorBidi" w:cstheme="majorBidi"/>
          <w:sz w:val="24"/>
          <w:szCs w:val="24"/>
          <w:shd w:val="clear" w:color="auto" w:fill="FFFFFF"/>
          <w:lang w:val="fr-FR"/>
        </w:rPr>
        <w:t>. Elle ajoute que c</w:t>
      </w:r>
      <w:r w:rsidR="00022750" w:rsidRPr="001D16E6">
        <w:rPr>
          <w:rFonts w:asciiTheme="majorBidi" w:eastAsia="Times New Roman" w:hAnsiTheme="majorBidi" w:cstheme="majorBidi"/>
          <w:sz w:val="24"/>
          <w:szCs w:val="24"/>
          <w:shd w:val="clear" w:color="auto" w:fill="FFFFFF"/>
          <w:lang w:val="fr-FR"/>
        </w:rPr>
        <w:t xml:space="preserve">es informations ont permis à l’équipe d’ajuster </w:t>
      </w:r>
      <w:r w:rsidR="00022750" w:rsidRPr="001D16E6">
        <w:rPr>
          <w:rFonts w:asciiTheme="majorBidi" w:eastAsia="Times New Roman" w:hAnsiTheme="majorBidi" w:cstheme="majorBidi"/>
          <w:i/>
          <w:iCs/>
          <w:sz w:val="24"/>
          <w:szCs w:val="24"/>
          <w:shd w:val="clear" w:color="auto" w:fill="FFFFFF"/>
          <w:lang w:val="fr-FR"/>
        </w:rPr>
        <w:t>« le contenu, la segmentation et certains aspects techniques »</w:t>
      </w:r>
      <w:r w:rsidR="00022750" w:rsidRPr="001D16E6">
        <w:rPr>
          <w:rFonts w:asciiTheme="majorBidi" w:eastAsia="Times New Roman" w:hAnsiTheme="majorBidi" w:cstheme="majorBidi"/>
          <w:sz w:val="24"/>
          <w:szCs w:val="24"/>
          <w:shd w:val="clear" w:color="auto" w:fill="FFFFFF"/>
          <w:lang w:val="fr-FR"/>
        </w:rPr>
        <w:t xml:space="preserve"> avant de relancer une campagne.</w:t>
      </w:r>
    </w:p>
    <w:p w14:paraId="572519C2" w14:textId="7611C175" w:rsidR="00022750" w:rsidRPr="001D16E6" w:rsidRDefault="00382679" w:rsidP="0022468B">
      <w:pPr>
        <w:spacing w:before="240" w:after="240"/>
        <w:ind w:firstLine="284"/>
        <w:jc w:val="both"/>
        <w:rPr>
          <w:rFonts w:asciiTheme="majorBidi" w:eastAsia="Times New Roman" w:hAnsiTheme="majorBidi" w:cstheme="majorBidi"/>
          <w:sz w:val="24"/>
          <w:szCs w:val="24"/>
          <w:lang w:val="fr-FR"/>
        </w:rPr>
      </w:pPr>
      <w:r>
        <w:rPr>
          <w:rFonts w:asciiTheme="majorBidi" w:hAnsiTheme="majorBidi" w:cstheme="majorBidi"/>
          <w:sz w:val="24"/>
          <w:szCs w:val="24"/>
        </w:rPr>
        <w:t>Le</w:t>
      </w:r>
      <w:r w:rsidRPr="00FC2998">
        <w:rPr>
          <w:rFonts w:asciiTheme="majorBidi" w:hAnsiTheme="majorBidi" w:cstheme="majorBidi"/>
          <w:sz w:val="24"/>
          <w:szCs w:val="24"/>
        </w:rPr>
        <w:t xml:space="preserve"> directeur du développement des affaires</w:t>
      </w:r>
      <w:r>
        <w:rPr>
          <w:rFonts w:asciiTheme="majorBidi" w:eastAsia="Times New Roman" w:hAnsiTheme="majorBidi" w:cstheme="majorBidi"/>
          <w:sz w:val="24"/>
          <w:szCs w:val="24"/>
          <w:shd w:val="clear" w:color="auto" w:fill="FFFFFF"/>
        </w:rPr>
        <w:t xml:space="preserve">, </w:t>
      </w:r>
      <w:r w:rsidR="00022750" w:rsidRPr="001D16E6">
        <w:rPr>
          <w:rFonts w:asciiTheme="majorBidi" w:eastAsia="Times New Roman" w:hAnsiTheme="majorBidi" w:cstheme="majorBidi"/>
          <w:sz w:val="24"/>
          <w:szCs w:val="24"/>
          <w:shd w:val="clear" w:color="auto" w:fill="FFFFFF"/>
          <w:lang w:val="fr-FR"/>
        </w:rPr>
        <w:t xml:space="preserve">de son côté, confirme que </w:t>
      </w:r>
      <w:r w:rsidR="00022750" w:rsidRPr="001D16E6">
        <w:rPr>
          <w:rFonts w:asciiTheme="majorBidi" w:eastAsia="Times New Roman" w:hAnsiTheme="majorBidi" w:cstheme="majorBidi"/>
          <w:i/>
          <w:iCs/>
          <w:sz w:val="24"/>
          <w:szCs w:val="24"/>
          <w:shd w:val="clear" w:color="auto" w:fill="FFFFFF"/>
          <w:lang w:val="fr-FR"/>
        </w:rPr>
        <w:t>« ça permet d’ajuster les prochaines newsletters en fonction de ce qui a mieux fonctionné »</w:t>
      </w:r>
      <w:r w:rsidR="00022750" w:rsidRPr="001D16E6">
        <w:rPr>
          <w:rFonts w:asciiTheme="majorBidi" w:eastAsia="Times New Roman" w:hAnsiTheme="majorBidi" w:cstheme="majorBidi"/>
          <w:sz w:val="24"/>
          <w:szCs w:val="24"/>
          <w:shd w:val="clear" w:color="auto" w:fill="FFFFFF"/>
          <w:lang w:val="fr-FR"/>
        </w:rPr>
        <w:t xml:space="preserve">. </w:t>
      </w:r>
    </w:p>
    <w:p w14:paraId="455A02F7" w14:textId="6083B5F7" w:rsidR="00022750" w:rsidRPr="001D16E6" w:rsidRDefault="00887CB4" w:rsidP="0022468B">
      <w:pPr>
        <w:ind w:firstLine="284"/>
        <w:jc w:val="both"/>
        <w:rPr>
          <w:rFonts w:asciiTheme="majorBidi" w:eastAsia="Times New Roman" w:hAnsiTheme="majorBidi" w:cstheme="majorBidi"/>
          <w:sz w:val="24"/>
          <w:szCs w:val="24"/>
          <w:lang w:val="fr-FR"/>
        </w:rPr>
      </w:pPr>
      <w:r w:rsidRPr="001D16E6">
        <w:rPr>
          <w:rFonts w:asciiTheme="majorBidi" w:eastAsia="Times New Roman" w:hAnsiTheme="majorBidi" w:cstheme="majorBidi"/>
          <w:sz w:val="24"/>
          <w:szCs w:val="24"/>
          <w:shd w:val="clear" w:color="auto" w:fill="FFFFFF"/>
          <w:lang w:val="fr-FR"/>
        </w:rPr>
        <w:t>O</w:t>
      </w:r>
      <w:r w:rsidR="00022750" w:rsidRPr="001D16E6">
        <w:rPr>
          <w:rFonts w:asciiTheme="majorBidi" w:eastAsia="Times New Roman" w:hAnsiTheme="majorBidi" w:cstheme="majorBidi"/>
          <w:sz w:val="24"/>
          <w:szCs w:val="24"/>
          <w:shd w:val="clear" w:color="auto" w:fill="FFFFFF"/>
          <w:lang w:val="fr-FR"/>
        </w:rPr>
        <w:t xml:space="preserve">n observe que les outils analytiques de HubSpot sont perçus comme </w:t>
      </w:r>
      <w:r w:rsidRPr="001D16E6">
        <w:rPr>
          <w:rFonts w:asciiTheme="majorBidi" w:eastAsia="Times New Roman" w:hAnsiTheme="majorBidi" w:cstheme="majorBidi"/>
          <w:sz w:val="24"/>
          <w:szCs w:val="24"/>
          <w:shd w:val="clear" w:color="auto" w:fill="FFFFFF"/>
          <w:lang w:val="fr-FR"/>
        </w:rPr>
        <w:t xml:space="preserve">un levier d’amélioration </w:t>
      </w:r>
      <w:r w:rsidR="00022750" w:rsidRPr="001D16E6">
        <w:rPr>
          <w:rFonts w:asciiTheme="majorBidi" w:eastAsia="Times New Roman" w:hAnsiTheme="majorBidi" w:cstheme="majorBidi"/>
          <w:sz w:val="24"/>
          <w:szCs w:val="24"/>
          <w:shd w:val="clear" w:color="auto" w:fill="FFFFFF"/>
          <w:lang w:val="fr-FR"/>
        </w:rPr>
        <w:t>(contenus, cibles, fréquence)</w:t>
      </w:r>
      <w:r w:rsidRPr="001D16E6">
        <w:rPr>
          <w:rFonts w:asciiTheme="majorBidi" w:eastAsia="Times New Roman" w:hAnsiTheme="majorBidi" w:cstheme="majorBidi"/>
          <w:sz w:val="24"/>
          <w:szCs w:val="24"/>
          <w:shd w:val="clear" w:color="auto" w:fill="FFFFFF"/>
          <w:lang w:val="fr-FR"/>
        </w:rPr>
        <w:t>.</w:t>
      </w:r>
    </w:p>
    <w:p w14:paraId="7CEA27B8" w14:textId="133F4580" w:rsidR="007A0EAA" w:rsidRPr="001D16E6" w:rsidRDefault="00887CB4" w:rsidP="001D16E6">
      <w:pPr>
        <w:pStyle w:val="4soussoussoussection"/>
        <w:rPr>
          <w:lang w:val="fr-FR"/>
        </w:rPr>
      </w:pPr>
      <w:r w:rsidRPr="001D16E6">
        <w:t>3.2.4. Synthèse des résultats du guide l’entretien :</w:t>
      </w:r>
    </w:p>
    <w:p w14:paraId="4A300429" w14:textId="12F6AE2C" w:rsidR="005418D7" w:rsidRPr="001D16E6" w:rsidRDefault="00887CB4" w:rsidP="0022468B">
      <w:pPr>
        <w:tabs>
          <w:tab w:val="left" w:pos="3414"/>
        </w:tabs>
        <w:spacing w:before="240" w:after="240"/>
        <w:ind w:firstLine="284"/>
        <w:jc w:val="both"/>
        <w:rPr>
          <w:rFonts w:asciiTheme="majorBidi" w:hAnsiTheme="majorBidi" w:cstheme="majorBidi"/>
          <w:sz w:val="24"/>
          <w:szCs w:val="24"/>
        </w:rPr>
      </w:pPr>
      <w:r w:rsidRPr="001D16E6">
        <w:rPr>
          <w:rFonts w:asciiTheme="majorBidi" w:hAnsiTheme="majorBidi" w:cstheme="majorBidi"/>
          <w:sz w:val="24"/>
          <w:szCs w:val="24"/>
        </w:rPr>
        <w:t>Après avoir mené nos entretiens, nous synthétisons nos résultats comme suit :</w:t>
      </w:r>
    </w:p>
    <w:p w14:paraId="2513BB20" w14:textId="77777777" w:rsidR="005418D7" w:rsidRPr="001D16E6" w:rsidRDefault="00A66CEE" w:rsidP="00831C74">
      <w:pPr>
        <w:pStyle w:val="Paragraphedeliste"/>
        <w:numPr>
          <w:ilvl w:val="0"/>
          <w:numId w:val="77"/>
        </w:numPr>
        <w:tabs>
          <w:tab w:val="left" w:pos="3414"/>
        </w:tabs>
        <w:spacing w:before="240" w:after="240"/>
        <w:jc w:val="both"/>
        <w:rPr>
          <w:rFonts w:asciiTheme="majorBidi" w:hAnsiTheme="majorBidi" w:cstheme="majorBidi"/>
          <w:sz w:val="24"/>
          <w:szCs w:val="24"/>
        </w:rPr>
      </w:pPr>
      <w:r w:rsidRPr="001D16E6">
        <w:rPr>
          <w:rFonts w:asciiTheme="majorBidi" w:hAnsiTheme="majorBidi" w:cstheme="majorBidi"/>
          <w:sz w:val="24"/>
          <w:szCs w:val="24"/>
        </w:rPr>
        <w:t>Le CRM est perçu comme un levier d’alignement stratégique autour du client, avec des avantages clairement identifiés en matière de segmentation, personnalisation et pilotage des campagnes. Cependant</w:t>
      </w:r>
      <w:r w:rsidR="005418D7" w:rsidRPr="001D16E6">
        <w:rPr>
          <w:rFonts w:asciiTheme="majorBidi" w:hAnsiTheme="majorBidi" w:cstheme="majorBidi"/>
          <w:sz w:val="24"/>
          <w:szCs w:val="24"/>
        </w:rPr>
        <w:t>.</w:t>
      </w:r>
      <w:r w:rsidRPr="001D16E6">
        <w:rPr>
          <w:rFonts w:asciiTheme="majorBidi" w:hAnsiTheme="majorBidi" w:cstheme="majorBidi"/>
          <w:sz w:val="24"/>
          <w:szCs w:val="24"/>
        </w:rPr>
        <w:t xml:space="preserve"> </w:t>
      </w:r>
    </w:p>
    <w:p w14:paraId="34E1955B" w14:textId="19FB7F16" w:rsidR="00925F4F" w:rsidRPr="001D16E6" w:rsidRDefault="00A66CEE" w:rsidP="00831C74">
      <w:pPr>
        <w:pStyle w:val="Paragraphedeliste"/>
        <w:numPr>
          <w:ilvl w:val="0"/>
          <w:numId w:val="77"/>
        </w:numPr>
        <w:tabs>
          <w:tab w:val="left" w:pos="3414"/>
        </w:tabs>
        <w:spacing w:before="240" w:after="240"/>
        <w:jc w:val="both"/>
        <w:rPr>
          <w:rFonts w:asciiTheme="majorBidi" w:hAnsiTheme="majorBidi" w:cstheme="majorBidi"/>
          <w:sz w:val="24"/>
          <w:szCs w:val="24"/>
          <w:lang w:val="fr-FR"/>
        </w:rPr>
      </w:pPr>
      <w:r w:rsidRPr="001D16E6">
        <w:rPr>
          <w:rFonts w:asciiTheme="majorBidi" w:hAnsiTheme="majorBidi" w:cstheme="majorBidi"/>
          <w:sz w:val="24"/>
          <w:szCs w:val="24"/>
        </w:rPr>
        <w:t>La conception de la newsletter suit un processus clair</w:t>
      </w:r>
      <w:r w:rsidR="005418D7" w:rsidRPr="001D16E6">
        <w:rPr>
          <w:rFonts w:asciiTheme="majorBidi" w:hAnsiTheme="majorBidi" w:cstheme="majorBidi"/>
          <w:sz w:val="24"/>
          <w:szCs w:val="24"/>
        </w:rPr>
        <w:t>, impliquant des profils variés</w:t>
      </w:r>
      <w:r w:rsidRPr="001D16E6">
        <w:rPr>
          <w:rFonts w:asciiTheme="majorBidi" w:hAnsiTheme="majorBidi" w:cstheme="majorBidi"/>
          <w:sz w:val="24"/>
          <w:szCs w:val="24"/>
        </w:rPr>
        <w:t xml:space="preserve"> et s’appuyant efficacement sur les fonctionn</w:t>
      </w:r>
      <w:r w:rsidR="005418D7" w:rsidRPr="001D16E6">
        <w:rPr>
          <w:rFonts w:asciiTheme="majorBidi" w:hAnsiTheme="majorBidi" w:cstheme="majorBidi"/>
          <w:sz w:val="24"/>
          <w:szCs w:val="24"/>
        </w:rPr>
        <w:t xml:space="preserve">alités ergonomiques de HubSpot. </w:t>
      </w:r>
    </w:p>
    <w:p w14:paraId="7701B074" w14:textId="42465CED" w:rsidR="008421BA" w:rsidRPr="001D16E6" w:rsidRDefault="008421BA" w:rsidP="00831C74">
      <w:pPr>
        <w:pStyle w:val="Paragraphedeliste"/>
        <w:numPr>
          <w:ilvl w:val="0"/>
          <w:numId w:val="77"/>
        </w:numPr>
        <w:tabs>
          <w:tab w:val="left" w:pos="3414"/>
        </w:tabs>
        <w:spacing w:before="240" w:after="240"/>
        <w:jc w:val="both"/>
        <w:rPr>
          <w:rFonts w:asciiTheme="majorBidi" w:hAnsiTheme="majorBidi" w:cstheme="majorBidi"/>
          <w:sz w:val="24"/>
          <w:szCs w:val="24"/>
          <w:lang w:val="fr-FR"/>
        </w:rPr>
      </w:pPr>
      <w:r w:rsidRPr="001D16E6">
        <w:rPr>
          <w:rFonts w:asciiTheme="majorBidi" w:hAnsiTheme="majorBidi" w:cstheme="majorBidi"/>
          <w:sz w:val="24"/>
          <w:szCs w:val="24"/>
        </w:rPr>
        <w:t>La campagne a été interrompue à la suite d’un taux élevé de hard bounce, ce qui a révélé une absence de règles strictes de gestion des données.</w:t>
      </w:r>
    </w:p>
    <w:p w14:paraId="4D2B8E2A" w14:textId="4AEC51E6" w:rsidR="00925F4F" w:rsidRPr="00A5727B" w:rsidRDefault="005A1A0B" w:rsidP="00831C74">
      <w:pPr>
        <w:pStyle w:val="Paragraphedeliste"/>
        <w:numPr>
          <w:ilvl w:val="0"/>
          <w:numId w:val="77"/>
        </w:numPr>
        <w:tabs>
          <w:tab w:val="left" w:pos="3414"/>
        </w:tabs>
        <w:spacing w:before="240" w:after="240"/>
        <w:jc w:val="both"/>
        <w:rPr>
          <w:rFonts w:asciiTheme="majorBidi" w:hAnsiTheme="majorBidi" w:cstheme="majorBidi"/>
          <w:sz w:val="24"/>
          <w:szCs w:val="24"/>
          <w:lang w:val="fr-FR"/>
        </w:rPr>
      </w:pPr>
      <w:r w:rsidRPr="001D16E6">
        <w:rPr>
          <w:rFonts w:asciiTheme="majorBidi" w:hAnsiTheme="majorBidi" w:cstheme="majorBidi"/>
          <w:sz w:val="24"/>
          <w:szCs w:val="24"/>
        </w:rPr>
        <w:t>Les KPIs utilisés pour l’</w:t>
      </w:r>
      <w:r w:rsidR="00732DA0" w:rsidRPr="001D16E6">
        <w:rPr>
          <w:rFonts w:asciiTheme="majorBidi" w:hAnsiTheme="majorBidi" w:cstheme="majorBidi"/>
          <w:sz w:val="24"/>
          <w:szCs w:val="24"/>
        </w:rPr>
        <w:t xml:space="preserve">analyse </w:t>
      </w:r>
      <w:r w:rsidRPr="001D16E6">
        <w:rPr>
          <w:rFonts w:asciiTheme="majorBidi" w:hAnsiTheme="majorBidi" w:cstheme="majorBidi"/>
          <w:sz w:val="24"/>
          <w:szCs w:val="24"/>
        </w:rPr>
        <w:t>sont des indicateurs quantitatifs classiques</w:t>
      </w:r>
      <w:r w:rsidR="00732DA0" w:rsidRPr="001D16E6">
        <w:rPr>
          <w:rFonts w:asciiTheme="majorBidi" w:hAnsiTheme="majorBidi" w:cstheme="majorBidi"/>
          <w:sz w:val="24"/>
          <w:szCs w:val="24"/>
        </w:rPr>
        <w:t xml:space="preserve"> issus des tableaux de bord d’HubSpot. </w:t>
      </w:r>
      <w:r w:rsidRPr="001D16E6">
        <w:rPr>
          <w:rFonts w:asciiTheme="majorBidi" w:hAnsiTheme="majorBidi" w:cstheme="majorBidi"/>
          <w:sz w:val="24"/>
          <w:szCs w:val="24"/>
        </w:rPr>
        <w:t>Cette lecture permet un pilotage basique mais efficace de la performance des campagnes</w:t>
      </w:r>
    </w:p>
    <w:p w14:paraId="6DFEA855" w14:textId="5F81F1A9" w:rsidR="00A5727B" w:rsidRPr="00A5727B" w:rsidRDefault="00A5727B" w:rsidP="00AE3E22">
      <w:pPr>
        <w:pStyle w:val="soussoussection"/>
      </w:pPr>
      <w:bookmarkStart w:id="285" w:name="_Toc199803628"/>
      <w:r w:rsidRPr="00A5727B">
        <w:rPr>
          <w:lang w:val="fr-FR"/>
        </w:rPr>
        <w:lastRenderedPageBreak/>
        <w:t xml:space="preserve">3.2.5. </w:t>
      </w:r>
      <w:r w:rsidRPr="00A5727B">
        <w:t>L’analyse croisée des résultats quantitatifs et qualitatifs</w:t>
      </w:r>
      <w:bookmarkEnd w:id="285"/>
    </w:p>
    <w:p w14:paraId="749E912C" w14:textId="13913D6F" w:rsidR="00A5727B" w:rsidRPr="00991BF3" w:rsidRDefault="00A5727B" w:rsidP="00831C74">
      <w:pPr>
        <w:pStyle w:val="Titre4"/>
        <w:numPr>
          <w:ilvl w:val="0"/>
          <w:numId w:val="104"/>
        </w:numPr>
        <w:jc w:val="both"/>
        <w:rPr>
          <w:rFonts w:asciiTheme="majorBidi" w:hAnsiTheme="majorBidi" w:cstheme="majorBidi"/>
          <w:color w:val="000000" w:themeColor="text1"/>
        </w:rPr>
      </w:pPr>
      <w:r w:rsidRPr="00991BF3">
        <w:rPr>
          <w:rStyle w:val="lev"/>
          <w:rFonts w:asciiTheme="majorBidi" w:hAnsiTheme="majorBidi" w:cstheme="majorBidi"/>
          <w:color w:val="000000" w:themeColor="text1"/>
        </w:rPr>
        <w:t>Une performance technique partiellement expliquée par les entretiens</w:t>
      </w:r>
    </w:p>
    <w:p w14:paraId="02343B9A" w14:textId="1BF62C33" w:rsidR="00A5727B" w:rsidRPr="00A5727B" w:rsidRDefault="00023684" w:rsidP="00023684">
      <w:pPr>
        <w:pStyle w:val="NormalWeb"/>
        <w:spacing w:line="360" w:lineRule="auto"/>
        <w:ind w:firstLine="284"/>
        <w:jc w:val="both"/>
        <w:rPr>
          <w:rFonts w:asciiTheme="majorBidi" w:hAnsiTheme="majorBidi" w:cstheme="majorBidi"/>
          <w:color w:val="000000" w:themeColor="text1"/>
        </w:rPr>
      </w:pPr>
      <w:r>
        <w:rPr>
          <w:rFonts w:asciiTheme="majorBidi" w:hAnsiTheme="majorBidi" w:cstheme="majorBidi"/>
          <w:color w:val="000000" w:themeColor="text1"/>
        </w:rPr>
        <w:t>La</w:t>
      </w:r>
      <w:r w:rsidR="00A5727B" w:rsidRPr="00A5727B">
        <w:rPr>
          <w:rFonts w:asciiTheme="majorBidi" w:hAnsiTheme="majorBidi" w:cstheme="majorBidi"/>
          <w:color w:val="000000" w:themeColor="text1"/>
        </w:rPr>
        <w:t xml:space="preserve"> campagne a connu une diffusion restreinte, avec seulement 32,52 % de contacts atteints. Cette limitation est en grande partie liée à un taux élevé de rejets définitifs (hard bounce), ayant entraîné l’arrêt automatique de l’envoi.</w:t>
      </w:r>
    </w:p>
    <w:p w14:paraId="28DF24BD" w14:textId="692A3427" w:rsidR="00A5727B" w:rsidRPr="00A5727B" w:rsidRDefault="00A5727B" w:rsidP="00023684">
      <w:pPr>
        <w:pStyle w:val="NormalWeb"/>
        <w:spacing w:line="360" w:lineRule="auto"/>
        <w:ind w:firstLine="284"/>
        <w:jc w:val="both"/>
        <w:rPr>
          <w:rFonts w:asciiTheme="majorBidi" w:hAnsiTheme="majorBidi" w:cstheme="majorBidi"/>
          <w:color w:val="000000" w:themeColor="text1"/>
        </w:rPr>
      </w:pPr>
      <w:r w:rsidRPr="00A5727B">
        <w:rPr>
          <w:rFonts w:asciiTheme="majorBidi" w:hAnsiTheme="majorBidi" w:cstheme="majorBidi"/>
          <w:color w:val="000000" w:themeColor="text1"/>
        </w:rPr>
        <w:t>Les échanges avec l’équipe permettent de mieux comprendre ce phénomène : bien que la base de données soit un actif important, certains aspects liés à sa gestion quotidienne n’ont pas été encadrés par des procédures formalisées. Sans remettre en cause l’efficacité globale du processus, cette observation éclaire certaines failles qui ont pu affecter la délivrabilité.</w:t>
      </w:r>
    </w:p>
    <w:p w14:paraId="6C5EC723" w14:textId="77777777" w:rsidR="00A5727B" w:rsidRPr="00991BF3" w:rsidRDefault="00A5727B" w:rsidP="00831C74">
      <w:pPr>
        <w:pStyle w:val="Titre4"/>
        <w:numPr>
          <w:ilvl w:val="0"/>
          <w:numId w:val="104"/>
        </w:numPr>
        <w:jc w:val="both"/>
        <w:rPr>
          <w:rFonts w:asciiTheme="majorBidi" w:hAnsiTheme="majorBidi" w:cstheme="majorBidi"/>
          <w:color w:val="000000" w:themeColor="text1"/>
        </w:rPr>
      </w:pPr>
      <w:r w:rsidRPr="00991BF3">
        <w:rPr>
          <w:rStyle w:val="lev"/>
          <w:rFonts w:asciiTheme="majorBidi" w:hAnsiTheme="majorBidi" w:cstheme="majorBidi"/>
          <w:color w:val="000000" w:themeColor="text1"/>
        </w:rPr>
        <w:t>Une réception variable, malgré un processus de conception structuré</w:t>
      </w:r>
    </w:p>
    <w:p w14:paraId="0B0A70BF" w14:textId="77777777" w:rsidR="00A5727B" w:rsidRPr="00A5727B" w:rsidRDefault="00A5727B" w:rsidP="00023684">
      <w:pPr>
        <w:pStyle w:val="NormalWeb"/>
        <w:spacing w:line="360" w:lineRule="auto"/>
        <w:ind w:firstLine="284"/>
        <w:jc w:val="both"/>
        <w:rPr>
          <w:rFonts w:asciiTheme="majorBidi" w:hAnsiTheme="majorBidi" w:cstheme="majorBidi"/>
          <w:color w:val="000000" w:themeColor="text1"/>
        </w:rPr>
      </w:pPr>
      <w:r w:rsidRPr="00A5727B">
        <w:rPr>
          <w:rFonts w:asciiTheme="majorBidi" w:hAnsiTheme="majorBidi" w:cstheme="majorBidi"/>
          <w:color w:val="000000" w:themeColor="text1"/>
        </w:rPr>
        <w:t>Les KPIs liés à l’engagement révèlent une réception nuancée : certains contacts ont interagi avec le contenu, d’autres non. Ces variations ne peuvent être interprétées uniquement par les chiffres, car ils ne donnent pas d’indications sur les raisons de l’intérêt ou du désengagement.</w:t>
      </w:r>
    </w:p>
    <w:p w14:paraId="24DD63AA" w14:textId="09DA39FF" w:rsidR="00A5727B" w:rsidRPr="00A5727B" w:rsidRDefault="00A5727B" w:rsidP="00023684">
      <w:pPr>
        <w:pStyle w:val="NormalWeb"/>
        <w:spacing w:line="360" w:lineRule="auto"/>
        <w:ind w:firstLine="284"/>
        <w:jc w:val="both"/>
        <w:rPr>
          <w:rFonts w:asciiTheme="majorBidi" w:hAnsiTheme="majorBidi" w:cstheme="majorBidi"/>
          <w:color w:val="000000" w:themeColor="text1"/>
        </w:rPr>
      </w:pPr>
      <w:r w:rsidRPr="00A5727B">
        <w:rPr>
          <w:rFonts w:asciiTheme="majorBidi" w:hAnsiTheme="majorBidi" w:cstheme="majorBidi"/>
          <w:color w:val="000000" w:themeColor="text1"/>
        </w:rPr>
        <w:t>L’apport qualitatif vient ici compléter cette lecture : la conception de la newsletter a suivi un processus structuré, impliquant plusieurs profils complémentaires, et s’est appuyée sur les fonctionnalités disponibles dans HubSpot. Ce cadre de travail, perçu comme clair et organisé, peut expliquer en partie la cohérence générale du message. Toutefois, la diversité des réactions observées souligne que d'autres paramètres, parfois extérieurs à la campagne elle-même, peuvent influencer la performance.</w:t>
      </w:r>
    </w:p>
    <w:p w14:paraId="48CD3409" w14:textId="13C18FB2" w:rsidR="00A5727B" w:rsidRPr="00023684" w:rsidRDefault="00023684" w:rsidP="00831C74">
      <w:pPr>
        <w:pStyle w:val="Titre4"/>
        <w:numPr>
          <w:ilvl w:val="0"/>
          <w:numId w:val="105"/>
        </w:numPr>
        <w:jc w:val="both"/>
        <w:rPr>
          <w:rFonts w:asciiTheme="majorBidi" w:hAnsiTheme="majorBidi" w:cstheme="majorBidi"/>
          <w:color w:val="000000" w:themeColor="text1"/>
        </w:rPr>
      </w:pPr>
      <w:r w:rsidRPr="00023684">
        <w:rPr>
          <w:rStyle w:val="lev"/>
          <w:rFonts w:asciiTheme="majorBidi" w:hAnsiTheme="majorBidi" w:cstheme="majorBidi"/>
          <w:color w:val="000000" w:themeColor="text1"/>
        </w:rPr>
        <w:t>L’</w:t>
      </w:r>
      <w:r w:rsidR="00A5727B" w:rsidRPr="00023684">
        <w:rPr>
          <w:rStyle w:val="lev"/>
          <w:rFonts w:asciiTheme="majorBidi" w:hAnsiTheme="majorBidi" w:cstheme="majorBidi"/>
          <w:color w:val="000000" w:themeColor="text1"/>
        </w:rPr>
        <w:t xml:space="preserve">usage du CRM </w:t>
      </w:r>
    </w:p>
    <w:p w14:paraId="03521CBB" w14:textId="77777777" w:rsidR="00A5727B" w:rsidRPr="00A5727B" w:rsidRDefault="00A5727B" w:rsidP="00023684">
      <w:pPr>
        <w:pStyle w:val="NormalWeb"/>
        <w:spacing w:line="360" w:lineRule="auto"/>
        <w:ind w:firstLine="284"/>
        <w:jc w:val="both"/>
        <w:rPr>
          <w:rFonts w:asciiTheme="majorBidi" w:hAnsiTheme="majorBidi" w:cstheme="majorBidi"/>
          <w:color w:val="000000" w:themeColor="text1"/>
        </w:rPr>
      </w:pPr>
      <w:r w:rsidRPr="00A5727B">
        <w:rPr>
          <w:rFonts w:asciiTheme="majorBidi" w:hAnsiTheme="majorBidi" w:cstheme="majorBidi"/>
          <w:color w:val="000000" w:themeColor="text1"/>
        </w:rPr>
        <w:t>Enfin, les entretiens ont permis de cerner la place centrale du CRM dans la stratégie relationnelle de l’agence. HubSpot est vu comme un outil facilitant l’organisation, la segmentation et le suivi des actions.</w:t>
      </w:r>
    </w:p>
    <w:p w14:paraId="1E0405BD" w14:textId="786D5A27" w:rsidR="00A5727B" w:rsidRDefault="00A5727B" w:rsidP="00023684">
      <w:pPr>
        <w:pStyle w:val="NormalWeb"/>
        <w:spacing w:line="360" w:lineRule="auto"/>
        <w:ind w:firstLine="284"/>
        <w:jc w:val="both"/>
        <w:rPr>
          <w:rFonts w:asciiTheme="majorBidi" w:hAnsiTheme="majorBidi" w:cstheme="majorBidi"/>
          <w:color w:val="000000" w:themeColor="text1"/>
        </w:rPr>
      </w:pPr>
      <w:r w:rsidRPr="00A5727B">
        <w:rPr>
          <w:rFonts w:asciiTheme="majorBidi" w:hAnsiTheme="majorBidi" w:cstheme="majorBidi"/>
          <w:color w:val="000000" w:themeColor="text1"/>
        </w:rPr>
        <w:lastRenderedPageBreak/>
        <w:t>Les résultats chiffrés de cette campagne montrent que l’outil dispose d’un fort potentiel, même si certaines pratiques peuvent encore être affinées. Il en ressort une volonté  d’ajustement, dans une logique d’amélioration continue.</w:t>
      </w:r>
    </w:p>
    <w:p w14:paraId="6413B889" w14:textId="2A73A026" w:rsidR="00023684" w:rsidRPr="00023684" w:rsidRDefault="00023684" w:rsidP="00023684">
      <w:pPr>
        <w:spacing w:before="100" w:beforeAutospacing="1" w:after="100" w:afterAutospacing="1"/>
        <w:jc w:val="both"/>
        <w:rPr>
          <w:rFonts w:ascii="Times New Roman" w:eastAsia="Times New Roman" w:hAnsi="Times New Roman" w:cs="Times New Roman"/>
          <w:sz w:val="24"/>
          <w:szCs w:val="24"/>
          <w:lang w:val="fr-FR"/>
        </w:rPr>
      </w:pPr>
      <w:r w:rsidRPr="00023684">
        <w:rPr>
          <w:rFonts w:ascii="Times New Roman" w:eastAsia="Times New Roman" w:hAnsi="Times New Roman" w:cs="Times New Roman"/>
          <w:sz w:val="24"/>
          <w:szCs w:val="24"/>
          <w:lang w:val="fr-FR"/>
        </w:rPr>
        <w:t>L’analyse croisée des indicateurs quantitatifs issus de HubSpot et des retours qualitatifs recueillis auprès des membres de l’équipe met en lumière les forces et les limites de la campagne étudiée. Elle montre que si les outils et les processus mobilisés reposent sur des bases solides, certains points spécifiques, notamment liés à la gestion des données ou à la réception différenciée du message, méritent une attention particulière.</w:t>
      </w:r>
    </w:p>
    <w:p w14:paraId="639B4718" w14:textId="3356BAD3" w:rsidR="00023684" w:rsidRPr="00023684" w:rsidRDefault="00023684" w:rsidP="00023684">
      <w:pPr>
        <w:spacing w:before="100" w:beforeAutospacing="1" w:after="100" w:afterAutospacing="1"/>
        <w:jc w:val="both"/>
        <w:rPr>
          <w:rFonts w:ascii="Times New Roman" w:eastAsia="Times New Roman" w:hAnsi="Times New Roman" w:cs="Times New Roman"/>
          <w:sz w:val="24"/>
          <w:szCs w:val="24"/>
          <w:lang w:val="fr-FR"/>
        </w:rPr>
      </w:pPr>
      <w:r w:rsidRPr="00023684">
        <w:rPr>
          <w:rFonts w:ascii="Times New Roman" w:eastAsia="Times New Roman" w:hAnsi="Times New Roman" w:cs="Times New Roman"/>
          <w:sz w:val="24"/>
          <w:szCs w:val="24"/>
          <w:lang w:val="fr-FR"/>
        </w:rPr>
        <w:t>Ces constats ne remettent pas en cause la pertinence des choix opérés, mais soulignent plutôt l’importance de démarches d’ajustement progressif et d’apprentissage continu dans l’exploitation des outils CRM. Ils invitent à une réflexion sur les leviers d’amélioration concrets, à la fo</w:t>
      </w:r>
      <w:r>
        <w:rPr>
          <w:rFonts w:ascii="Times New Roman" w:eastAsia="Times New Roman" w:hAnsi="Times New Roman" w:cs="Times New Roman"/>
          <w:sz w:val="24"/>
          <w:szCs w:val="24"/>
          <w:lang w:val="fr-FR"/>
        </w:rPr>
        <w:t xml:space="preserve">is sur le plan organisationnel </w:t>
      </w:r>
      <w:r w:rsidRPr="00023684">
        <w:rPr>
          <w:rFonts w:ascii="Times New Roman" w:eastAsia="Times New Roman" w:hAnsi="Times New Roman" w:cs="Times New Roman"/>
          <w:sz w:val="24"/>
          <w:szCs w:val="24"/>
          <w:lang w:val="fr-FR"/>
        </w:rPr>
        <w:t xml:space="preserve">et </w:t>
      </w:r>
      <w:r>
        <w:rPr>
          <w:rFonts w:ascii="Times New Roman" w:eastAsia="Times New Roman" w:hAnsi="Times New Roman" w:cs="Times New Roman"/>
          <w:sz w:val="24"/>
          <w:szCs w:val="24"/>
          <w:lang w:val="fr-FR"/>
        </w:rPr>
        <w:t>opérationnel</w:t>
      </w:r>
      <w:r w:rsidRPr="00023684">
        <w:rPr>
          <w:rFonts w:ascii="Times New Roman" w:eastAsia="Times New Roman" w:hAnsi="Times New Roman" w:cs="Times New Roman"/>
          <w:sz w:val="24"/>
          <w:szCs w:val="24"/>
          <w:lang w:val="fr-FR"/>
        </w:rPr>
        <w:t>.</w:t>
      </w:r>
    </w:p>
    <w:p w14:paraId="4E0A6EAD" w14:textId="214A089F" w:rsidR="00023684" w:rsidRPr="00023684" w:rsidRDefault="00023684" w:rsidP="00023684">
      <w:pPr>
        <w:spacing w:before="100" w:beforeAutospacing="1" w:after="100" w:afterAutospacing="1"/>
        <w:jc w:val="both"/>
        <w:rPr>
          <w:rFonts w:ascii="Times New Roman" w:eastAsia="Times New Roman" w:hAnsi="Times New Roman" w:cs="Times New Roman"/>
          <w:sz w:val="24"/>
          <w:szCs w:val="24"/>
          <w:lang w:val="fr-FR"/>
        </w:rPr>
      </w:pPr>
      <w:r w:rsidRPr="00023684">
        <w:rPr>
          <w:rFonts w:ascii="Times New Roman" w:eastAsia="Times New Roman" w:hAnsi="Times New Roman" w:cs="Times New Roman"/>
          <w:sz w:val="24"/>
          <w:szCs w:val="24"/>
          <w:lang w:val="fr-FR"/>
        </w:rPr>
        <w:t>C’est dans cette optique que s’inscrivent les recommandations qui suivent, construites à partir des enseignements tirés de cette analyse, et visant à renforcer l’efficacité des futures campagnes.</w:t>
      </w:r>
    </w:p>
    <w:p w14:paraId="6574814E" w14:textId="41916FF1" w:rsidR="001D16E6" w:rsidRPr="001D16E6" w:rsidRDefault="001D16E6" w:rsidP="001D16E6">
      <w:pPr>
        <w:pStyle w:val="soussection"/>
        <w:rPr>
          <w:rFonts w:cstheme="majorBidi"/>
          <w:szCs w:val="24"/>
          <w:lang w:val="fr-FR"/>
        </w:rPr>
      </w:pPr>
      <w:bookmarkStart w:id="286" w:name="_Toc198979815"/>
      <w:bookmarkStart w:id="287" w:name="_Toc198980539"/>
      <w:bookmarkStart w:id="288" w:name="_Toc198984377"/>
      <w:bookmarkStart w:id="289" w:name="_Toc199803629"/>
      <w:r w:rsidRPr="001D16E6">
        <w:rPr>
          <w:rFonts w:cstheme="majorBidi"/>
          <w:szCs w:val="24"/>
          <w:lang w:val="fr-FR"/>
        </w:rPr>
        <w:t>3.3. Recommandations</w:t>
      </w:r>
      <w:bookmarkEnd w:id="286"/>
      <w:bookmarkEnd w:id="287"/>
      <w:bookmarkEnd w:id="288"/>
      <w:bookmarkEnd w:id="289"/>
    </w:p>
    <w:p w14:paraId="670EB121" w14:textId="7E5AC7A8" w:rsidR="001D16E6" w:rsidRDefault="001D16E6" w:rsidP="0022468B">
      <w:pPr>
        <w:tabs>
          <w:tab w:val="left" w:pos="3414"/>
        </w:tabs>
        <w:spacing w:before="240" w:after="240"/>
        <w:ind w:firstLine="284"/>
        <w:jc w:val="both"/>
        <w:rPr>
          <w:rFonts w:asciiTheme="majorBidi" w:hAnsiTheme="majorBidi" w:cstheme="majorBidi"/>
          <w:sz w:val="24"/>
          <w:szCs w:val="24"/>
        </w:rPr>
      </w:pPr>
      <w:r w:rsidRPr="001D16E6">
        <w:rPr>
          <w:rFonts w:asciiTheme="majorBidi" w:hAnsiTheme="majorBidi" w:cstheme="majorBidi"/>
          <w:sz w:val="24"/>
          <w:szCs w:val="24"/>
        </w:rPr>
        <w:t>Nous proposons ici plusieurs pistes d’action concrètes, issues de l’analyse des pratiques actuelles, qui permettront d’optimiser l’utilisation de HubSpot et d’apporter une valeur ajoutée significative à TBWA DJAZ, en renforçant la performance marketing et l’attractivité client.</w:t>
      </w:r>
    </w:p>
    <w:p w14:paraId="777AF135" w14:textId="77777777" w:rsidR="001D16E6" w:rsidRPr="001D16E6" w:rsidRDefault="001D16E6" w:rsidP="00831C74">
      <w:pPr>
        <w:numPr>
          <w:ilvl w:val="0"/>
          <w:numId w:val="78"/>
        </w:numPr>
        <w:jc w:val="both"/>
        <w:textAlignment w:val="baseline"/>
        <w:rPr>
          <w:rFonts w:asciiTheme="majorBidi" w:eastAsia="Times New Roman" w:hAnsiTheme="majorBidi" w:cstheme="majorBidi"/>
          <w:sz w:val="24"/>
          <w:szCs w:val="24"/>
          <w:lang w:val="fr-FR"/>
        </w:rPr>
      </w:pPr>
      <w:r w:rsidRPr="001D16E6">
        <w:rPr>
          <w:rFonts w:asciiTheme="majorBidi" w:eastAsia="Times New Roman" w:hAnsiTheme="majorBidi" w:cstheme="majorBidi"/>
          <w:sz w:val="24"/>
          <w:szCs w:val="24"/>
          <w:lang w:val="fr-FR"/>
        </w:rPr>
        <w:t>Encourager une collaboration interservices (marketing, commercial, communication) afin d’alimenter une vision client unifiée.</w:t>
      </w:r>
    </w:p>
    <w:p w14:paraId="42848846" w14:textId="77777777" w:rsidR="001D16E6" w:rsidRPr="001D16E6" w:rsidRDefault="001D16E6" w:rsidP="00831C74">
      <w:pPr>
        <w:numPr>
          <w:ilvl w:val="0"/>
          <w:numId w:val="78"/>
        </w:numPr>
        <w:jc w:val="both"/>
        <w:textAlignment w:val="baseline"/>
        <w:rPr>
          <w:rFonts w:asciiTheme="majorBidi" w:eastAsia="Times New Roman" w:hAnsiTheme="majorBidi" w:cstheme="majorBidi"/>
          <w:sz w:val="24"/>
          <w:szCs w:val="24"/>
          <w:lang w:val="fr-FR"/>
        </w:rPr>
      </w:pPr>
      <w:r w:rsidRPr="001D16E6">
        <w:rPr>
          <w:rFonts w:asciiTheme="majorBidi" w:eastAsia="Times New Roman" w:hAnsiTheme="majorBidi" w:cstheme="majorBidi"/>
          <w:sz w:val="24"/>
          <w:szCs w:val="24"/>
          <w:lang w:val="fr-FR"/>
        </w:rPr>
        <w:t>Recruter un CRM Manager chargé de la maintenance de la base de données, du pilotage des campagnes et de la coordination des actions entre les équipes marketing et commerciales.</w:t>
      </w:r>
    </w:p>
    <w:p w14:paraId="716CAF62" w14:textId="77777777" w:rsidR="001D16E6" w:rsidRDefault="001D16E6" w:rsidP="00831C74">
      <w:pPr>
        <w:numPr>
          <w:ilvl w:val="0"/>
          <w:numId w:val="78"/>
        </w:numPr>
        <w:jc w:val="both"/>
        <w:textAlignment w:val="baseline"/>
        <w:rPr>
          <w:rFonts w:asciiTheme="majorBidi" w:eastAsia="Times New Roman" w:hAnsiTheme="majorBidi" w:cstheme="majorBidi"/>
          <w:sz w:val="24"/>
          <w:szCs w:val="24"/>
          <w:lang w:val="fr-FR"/>
        </w:rPr>
      </w:pPr>
      <w:r w:rsidRPr="001D16E6">
        <w:rPr>
          <w:rFonts w:asciiTheme="majorBidi" w:eastAsia="Times New Roman" w:hAnsiTheme="majorBidi" w:cstheme="majorBidi"/>
          <w:sz w:val="24"/>
          <w:szCs w:val="24"/>
          <w:lang w:val="fr-FR"/>
        </w:rPr>
        <w:t>Repartir de la restructuration complète de la base de données, en éliminant les contacts inactifs ou erronés.</w:t>
      </w:r>
    </w:p>
    <w:p w14:paraId="3464A32F" w14:textId="52A4C103" w:rsidR="001D16E6" w:rsidRPr="001D16E6" w:rsidRDefault="001D16E6" w:rsidP="00831C74">
      <w:pPr>
        <w:numPr>
          <w:ilvl w:val="0"/>
          <w:numId w:val="78"/>
        </w:numPr>
        <w:jc w:val="both"/>
        <w:textAlignment w:val="baseline"/>
        <w:rPr>
          <w:rFonts w:asciiTheme="majorBidi" w:eastAsia="Times New Roman" w:hAnsiTheme="majorBidi" w:cstheme="majorBidi"/>
          <w:sz w:val="28"/>
          <w:szCs w:val="28"/>
          <w:lang w:val="fr-FR"/>
        </w:rPr>
      </w:pPr>
      <w:r w:rsidRPr="001D16E6">
        <w:rPr>
          <w:rFonts w:asciiTheme="majorBidi" w:hAnsiTheme="majorBidi" w:cstheme="majorBidi"/>
          <w:sz w:val="24"/>
          <w:szCs w:val="24"/>
        </w:rPr>
        <w:lastRenderedPageBreak/>
        <w:t>Lancer une campagne d’opt-in visant à recueillir le consentement explicite des contacts existants, afin de renforcer la conformité et la pertinence des communications futures.</w:t>
      </w:r>
    </w:p>
    <w:p w14:paraId="71912727" w14:textId="77777777" w:rsidR="001D16E6" w:rsidRPr="001D16E6" w:rsidRDefault="001D16E6" w:rsidP="00831C74">
      <w:pPr>
        <w:numPr>
          <w:ilvl w:val="0"/>
          <w:numId w:val="78"/>
        </w:numPr>
        <w:jc w:val="both"/>
        <w:textAlignment w:val="baseline"/>
        <w:rPr>
          <w:rFonts w:asciiTheme="majorBidi" w:eastAsia="Times New Roman" w:hAnsiTheme="majorBidi" w:cstheme="majorBidi"/>
          <w:sz w:val="24"/>
          <w:szCs w:val="24"/>
          <w:lang w:val="fr-FR"/>
        </w:rPr>
      </w:pPr>
      <w:r w:rsidRPr="001D16E6">
        <w:rPr>
          <w:rFonts w:asciiTheme="majorBidi" w:eastAsia="Times New Roman" w:hAnsiTheme="majorBidi" w:cstheme="majorBidi"/>
          <w:sz w:val="24"/>
          <w:szCs w:val="24"/>
          <w:lang w:val="fr-FR"/>
        </w:rPr>
        <w:t>Ne plus se contenter d’une segmentation statique (intitulé de poste ou secteur d’activité), et d’intégrer des critères dynamiques  permettra des campagnes plus pertinentes et personnalisées.</w:t>
      </w:r>
    </w:p>
    <w:p w14:paraId="6897FA60" w14:textId="77777777" w:rsidR="001D16E6" w:rsidRPr="001D16E6" w:rsidRDefault="001D16E6" w:rsidP="00831C74">
      <w:pPr>
        <w:numPr>
          <w:ilvl w:val="0"/>
          <w:numId w:val="78"/>
        </w:numPr>
        <w:jc w:val="both"/>
        <w:textAlignment w:val="baseline"/>
        <w:rPr>
          <w:rFonts w:asciiTheme="majorBidi" w:eastAsia="Times New Roman" w:hAnsiTheme="majorBidi" w:cstheme="majorBidi"/>
          <w:sz w:val="24"/>
          <w:szCs w:val="24"/>
          <w:lang w:val="fr-FR"/>
        </w:rPr>
      </w:pPr>
      <w:r w:rsidRPr="001D16E6">
        <w:rPr>
          <w:rFonts w:asciiTheme="majorBidi" w:eastAsia="Times New Roman" w:hAnsiTheme="majorBidi" w:cstheme="majorBidi"/>
          <w:sz w:val="24"/>
          <w:szCs w:val="24"/>
          <w:lang w:val="fr-FR"/>
        </w:rPr>
        <w:t>Mettre en place un plan de mise à jour et d’enrichissement continu de la base de contacts, incluant la vérification régulière des informations, l’ajout de nouveaux leads qualifiés et la consolidation des données issues de différentes sources.</w:t>
      </w:r>
    </w:p>
    <w:p w14:paraId="296D34C7" w14:textId="77777777" w:rsidR="001D16E6" w:rsidRPr="001D16E6" w:rsidRDefault="001D16E6" w:rsidP="00831C74">
      <w:pPr>
        <w:numPr>
          <w:ilvl w:val="0"/>
          <w:numId w:val="78"/>
        </w:numPr>
        <w:jc w:val="both"/>
        <w:textAlignment w:val="baseline"/>
        <w:rPr>
          <w:rFonts w:asciiTheme="majorBidi" w:eastAsia="Times New Roman" w:hAnsiTheme="majorBidi" w:cstheme="majorBidi"/>
          <w:sz w:val="24"/>
          <w:szCs w:val="24"/>
          <w:lang w:val="fr-FR"/>
        </w:rPr>
      </w:pPr>
      <w:r w:rsidRPr="001D16E6">
        <w:rPr>
          <w:rFonts w:asciiTheme="majorBidi" w:eastAsia="Times New Roman" w:hAnsiTheme="majorBidi" w:cstheme="majorBidi"/>
          <w:sz w:val="24"/>
          <w:szCs w:val="24"/>
          <w:lang w:val="fr-FR"/>
        </w:rPr>
        <w:t>Définir un plan de contenu régulier autour de l’expertise de l’agence, incluant la diffusion de newsletters, d’analyses de marché, de livres blancs, de présentations de cas clients, et d’informations sur les offres ou prestations proposées par TBWA\ DJAZ.</w:t>
      </w:r>
    </w:p>
    <w:p w14:paraId="5D8E9274" w14:textId="77777777" w:rsidR="001D16E6" w:rsidRPr="001D16E6" w:rsidRDefault="001D16E6" w:rsidP="00831C74">
      <w:pPr>
        <w:numPr>
          <w:ilvl w:val="0"/>
          <w:numId w:val="78"/>
        </w:numPr>
        <w:jc w:val="both"/>
        <w:textAlignment w:val="baseline"/>
        <w:rPr>
          <w:rFonts w:asciiTheme="majorBidi" w:eastAsia="Times New Roman" w:hAnsiTheme="majorBidi" w:cstheme="majorBidi"/>
          <w:sz w:val="24"/>
          <w:szCs w:val="24"/>
          <w:lang w:val="fr-FR"/>
        </w:rPr>
      </w:pPr>
      <w:r w:rsidRPr="001D16E6">
        <w:rPr>
          <w:rFonts w:asciiTheme="majorBidi" w:eastAsia="Times New Roman" w:hAnsiTheme="majorBidi" w:cstheme="majorBidi"/>
          <w:sz w:val="24"/>
          <w:szCs w:val="24"/>
          <w:lang w:val="fr-FR"/>
        </w:rPr>
        <w:t>Intégrer les bonnes pratiques actuelles de l’email marketing : personnalisation avancée, objets d’emails testés via A/B testing, mise en forme responsive, boutons d’appel à l’action visibles, et centre de préférences accessible à tout moment.</w:t>
      </w:r>
    </w:p>
    <w:p w14:paraId="6799AD2D" w14:textId="07126073" w:rsidR="001D16E6" w:rsidRPr="001D16E6" w:rsidRDefault="001D16E6" w:rsidP="00831C74">
      <w:pPr>
        <w:numPr>
          <w:ilvl w:val="0"/>
          <w:numId w:val="78"/>
        </w:numPr>
        <w:jc w:val="both"/>
        <w:textAlignment w:val="baseline"/>
        <w:rPr>
          <w:rFonts w:asciiTheme="majorBidi" w:eastAsia="Times New Roman" w:hAnsiTheme="majorBidi" w:cstheme="majorBidi"/>
          <w:sz w:val="24"/>
          <w:szCs w:val="24"/>
          <w:lang w:val="fr-FR"/>
        </w:rPr>
      </w:pPr>
      <w:r w:rsidRPr="001D16E6">
        <w:rPr>
          <w:rFonts w:asciiTheme="majorBidi" w:hAnsiTheme="majorBidi" w:cstheme="majorBidi"/>
          <w:sz w:val="24"/>
          <w:szCs w:val="24"/>
        </w:rPr>
        <w:t>Mettre en place un suivi rigoureux des indicateurs clés de performance (KPI) afin d’évaluer l’efficacité des campagnes marketing et d’optimiser en continu les actions menées, en exploitant pleinement les outils de reporting et d’analyse proposés par HubSpot.</w:t>
      </w:r>
    </w:p>
    <w:p w14:paraId="41955604" w14:textId="77777777" w:rsidR="001D16E6" w:rsidRPr="001D16E6" w:rsidRDefault="001D16E6" w:rsidP="00831C74">
      <w:pPr>
        <w:numPr>
          <w:ilvl w:val="0"/>
          <w:numId w:val="78"/>
        </w:numPr>
        <w:jc w:val="both"/>
        <w:textAlignment w:val="baseline"/>
        <w:rPr>
          <w:rFonts w:asciiTheme="majorBidi" w:eastAsia="Times New Roman" w:hAnsiTheme="majorBidi" w:cstheme="majorBidi"/>
          <w:sz w:val="24"/>
          <w:szCs w:val="24"/>
          <w:lang w:val="fr-FR"/>
        </w:rPr>
      </w:pPr>
      <w:r w:rsidRPr="001D16E6">
        <w:rPr>
          <w:rFonts w:asciiTheme="majorBidi" w:eastAsia="Times New Roman" w:hAnsiTheme="majorBidi" w:cstheme="majorBidi"/>
          <w:sz w:val="24"/>
          <w:szCs w:val="24"/>
          <w:lang w:val="fr-FR"/>
        </w:rPr>
        <w:t>Utiliser davantage les fonctionnalités offertes par HubSpot telles que les tests A/B, les landing pages optimisées, les workflows d’automatisation simples, et les rapports d’analyse détaillés sur les performances des campagnes.</w:t>
      </w:r>
    </w:p>
    <w:p w14:paraId="1AF9AD63" w14:textId="3A44C213" w:rsidR="00925F4F" w:rsidRPr="00D17CCA" w:rsidRDefault="00D17CCA" w:rsidP="00F65C1F">
      <w:pPr>
        <w:pStyle w:val="soussoussection"/>
        <w:jc w:val="both"/>
      </w:pPr>
      <w:bookmarkStart w:id="290" w:name="_Toc199803630"/>
      <w:r>
        <w:t xml:space="preserve">3.3.1. </w:t>
      </w:r>
      <w:r w:rsidR="001D16E6" w:rsidRPr="00D17CCA">
        <w:t>P</w:t>
      </w:r>
      <w:r w:rsidR="00F65C1F">
        <w:t>roposition d’un p</w:t>
      </w:r>
      <w:r w:rsidR="001D16E6" w:rsidRPr="00D17CCA">
        <w:t xml:space="preserve">lan de nettoyage </w:t>
      </w:r>
      <w:r w:rsidR="00F65C1F">
        <w:t>de la base de données du CRM</w:t>
      </w:r>
      <w:bookmarkEnd w:id="290"/>
    </w:p>
    <w:p w14:paraId="13CB079E" w14:textId="6C912608" w:rsidR="00D17CCA" w:rsidRPr="00D17CCA" w:rsidRDefault="00D17CCA" w:rsidP="00F65C1F">
      <w:pPr>
        <w:pStyle w:val="4soussoussoussection"/>
      </w:pPr>
      <w:r w:rsidRPr="00D17CCA">
        <w:rPr>
          <w:rStyle w:val="lev"/>
          <w:b/>
          <w:bCs w:val="0"/>
        </w:rPr>
        <w:t>A) Problématique de la qualité des données</w:t>
      </w:r>
    </w:p>
    <w:p w14:paraId="6EEFED72" w14:textId="6D90A0A6" w:rsidR="00D17CCA" w:rsidRPr="00D17CCA" w:rsidRDefault="00D17CCA" w:rsidP="0022468B">
      <w:pPr>
        <w:pStyle w:val="NormalWeb"/>
        <w:spacing w:line="360" w:lineRule="auto"/>
        <w:ind w:firstLine="284"/>
        <w:jc w:val="both"/>
        <w:rPr>
          <w:rFonts w:asciiTheme="majorBidi" w:hAnsiTheme="majorBidi" w:cstheme="majorBidi"/>
        </w:rPr>
      </w:pPr>
      <w:r w:rsidRPr="00D17CCA">
        <w:rPr>
          <w:rFonts w:asciiTheme="majorBidi" w:hAnsiTheme="majorBidi" w:cstheme="majorBidi"/>
        </w:rPr>
        <w:t xml:space="preserve">La base actuelle contient de nombreux contacts intégrés de manière non structurée, souvent via des listes d’import ou des interactions peu qualifiées. Ce mode d’alimentation a conduit à une accumulation d’adresses non valides, inactives ou incomplètes, limitant l’efficacité des </w:t>
      </w:r>
      <w:r w:rsidRPr="00D17CCA">
        <w:rPr>
          <w:rFonts w:asciiTheme="majorBidi" w:hAnsiTheme="majorBidi" w:cstheme="majorBidi"/>
        </w:rPr>
        <w:lastRenderedPageBreak/>
        <w:t>campagnes marketing et la précision des segmentations. Pour garantir une exploitation optimale de HubSpot, il est essentiel de repartir d’une base propre, fiable et enrichie</w:t>
      </w:r>
      <w:r w:rsidR="0022468B">
        <w:rPr>
          <w:rFonts w:asciiTheme="majorBidi" w:hAnsiTheme="majorBidi" w:cstheme="majorBidi"/>
        </w:rPr>
        <w:t>.</w:t>
      </w:r>
    </w:p>
    <w:p w14:paraId="7A5EBFC4" w14:textId="77777777" w:rsidR="00D17CCA" w:rsidRPr="00D17CCA" w:rsidRDefault="00D17CCA" w:rsidP="00831C74">
      <w:pPr>
        <w:pStyle w:val="Paragraphedeliste"/>
        <w:numPr>
          <w:ilvl w:val="0"/>
          <w:numId w:val="76"/>
        </w:numPr>
        <w:jc w:val="both"/>
        <w:rPr>
          <w:rFonts w:asciiTheme="majorBidi" w:hAnsiTheme="majorBidi" w:cstheme="majorBidi"/>
          <w:b/>
          <w:bCs/>
          <w:sz w:val="24"/>
          <w:szCs w:val="24"/>
        </w:rPr>
      </w:pPr>
      <w:r w:rsidRPr="00D17CCA">
        <w:rPr>
          <w:rFonts w:asciiTheme="majorBidi" w:hAnsiTheme="majorBidi" w:cstheme="majorBidi"/>
          <w:b/>
          <w:bCs/>
          <w:sz w:val="24"/>
          <w:szCs w:val="24"/>
        </w:rPr>
        <w:t>Étape 1 : Organisation initiale et catégorisation des contacts</w:t>
      </w:r>
    </w:p>
    <w:p w14:paraId="1FEFC987" w14:textId="77777777" w:rsidR="00D17CCA" w:rsidRPr="00D17CCA" w:rsidRDefault="00D17CCA" w:rsidP="0022468B">
      <w:pPr>
        <w:ind w:firstLine="284"/>
        <w:jc w:val="both"/>
        <w:rPr>
          <w:rFonts w:asciiTheme="majorBidi" w:hAnsiTheme="majorBidi" w:cstheme="majorBidi"/>
          <w:sz w:val="24"/>
          <w:szCs w:val="24"/>
        </w:rPr>
      </w:pPr>
      <w:r w:rsidRPr="00D17CCA">
        <w:rPr>
          <w:rFonts w:asciiTheme="majorBidi" w:hAnsiTheme="majorBidi" w:cstheme="majorBidi"/>
          <w:sz w:val="24"/>
          <w:szCs w:val="24"/>
        </w:rPr>
        <w:t>Afin de structurer le travail de nettoyage, il est recommandé de créer des listes de contacts segmentées selon leur état. Cette première organisation facilitera l’analyse et les décisions à prendre :</w:t>
      </w:r>
    </w:p>
    <w:p w14:paraId="519CB090" w14:textId="35F9961C" w:rsidR="00D17CCA" w:rsidRPr="00D17CCA" w:rsidRDefault="00D17CCA" w:rsidP="00831C74">
      <w:pPr>
        <w:pStyle w:val="Paragraphedeliste"/>
        <w:numPr>
          <w:ilvl w:val="0"/>
          <w:numId w:val="48"/>
        </w:numPr>
        <w:jc w:val="both"/>
        <w:rPr>
          <w:rFonts w:asciiTheme="majorBidi" w:hAnsiTheme="majorBidi" w:cstheme="majorBidi"/>
          <w:b/>
          <w:bCs/>
          <w:sz w:val="24"/>
          <w:szCs w:val="24"/>
        </w:rPr>
      </w:pPr>
      <w:r w:rsidRPr="00D17CCA">
        <w:rPr>
          <w:rFonts w:asciiTheme="majorBidi" w:hAnsiTheme="majorBidi" w:cstheme="majorBidi"/>
          <w:b/>
          <w:bCs/>
          <w:sz w:val="24"/>
          <w:szCs w:val="24"/>
        </w:rPr>
        <w:t>Liste 1 : Contacts sans information</w:t>
      </w:r>
    </w:p>
    <w:p w14:paraId="28F34285" w14:textId="77777777" w:rsidR="00D17CCA" w:rsidRDefault="00D17CCA" w:rsidP="00A80B4E">
      <w:pPr>
        <w:ind w:firstLine="284"/>
        <w:jc w:val="both"/>
        <w:rPr>
          <w:rFonts w:asciiTheme="majorBidi" w:hAnsiTheme="majorBidi" w:cstheme="majorBidi"/>
          <w:sz w:val="24"/>
          <w:szCs w:val="24"/>
        </w:rPr>
      </w:pPr>
      <w:r w:rsidRPr="00D17CCA">
        <w:rPr>
          <w:rFonts w:asciiTheme="majorBidi" w:hAnsiTheme="majorBidi" w:cstheme="majorBidi"/>
          <w:sz w:val="24"/>
          <w:szCs w:val="24"/>
        </w:rPr>
        <w:t>Contacts pour lesquels seule une adresse email est connue, sans données complémentaire</w:t>
      </w:r>
      <w:r>
        <w:rPr>
          <w:rFonts w:asciiTheme="majorBidi" w:hAnsiTheme="majorBidi" w:cstheme="majorBidi"/>
          <w:sz w:val="24"/>
          <w:szCs w:val="24"/>
        </w:rPr>
        <w:t>s (nom, entreprise, fonction…).</w:t>
      </w:r>
    </w:p>
    <w:p w14:paraId="4D12F551" w14:textId="174BADDA" w:rsidR="00D17CCA" w:rsidRPr="00D17CCA" w:rsidRDefault="00D17CCA" w:rsidP="00A80B4E">
      <w:pPr>
        <w:jc w:val="both"/>
        <w:rPr>
          <w:rFonts w:asciiTheme="majorBidi" w:hAnsiTheme="majorBidi" w:cstheme="majorBidi"/>
          <w:sz w:val="24"/>
          <w:szCs w:val="24"/>
        </w:rPr>
      </w:pPr>
      <w:r w:rsidRPr="00D17CCA">
        <w:rPr>
          <w:rFonts w:asciiTheme="majorBidi" w:hAnsiTheme="majorBidi" w:cstheme="majorBidi"/>
          <w:b/>
          <w:bCs/>
          <w:sz w:val="24"/>
          <w:szCs w:val="24"/>
        </w:rPr>
        <w:t>Action :</w:t>
      </w:r>
      <w:r w:rsidRPr="00D17CCA">
        <w:rPr>
          <w:rFonts w:asciiTheme="majorBidi" w:hAnsiTheme="majorBidi" w:cstheme="majorBidi"/>
          <w:sz w:val="24"/>
          <w:szCs w:val="24"/>
        </w:rPr>
        <w:t xml:space="preserve"> Vérification manuelle et enrichissement (via recherche ou historique d’échanges) pour évaluer leur utilité ou leur suppression.</w:t>
      </w:r>
    </w:p>
    <w:p w14:paraId="75F56DE8" w14:textId="0293D69E" w:rsidR="00D17CCA" w:rsidRPr="00D17CCA" w:rsidRDefault="00D17CCA" w:rsidP="00831C74">
      <w:pPr>
        <w:pStyle w:val="Paragraphedeliste"/>
        <w:numPr>
          <w:ilvl w:val="0"/>
          <w:numId w:val="48"/>
        </w:numPr>
        <w:jc w:val="both"/>
        <w:rPr>
          <w:rFonts w:asciiTheme="majorBidi" w:hAnsiTheme="majorBidi" w:cstheme="majorBidi"/>
          <w:b/>
          <w:bCs/>
          <w:sz w:val="24"/>
          <w:szCs w:val="24"/>
        </w:rPr>
      </w:pPr>
      <w:r w:rsidRPr="00D17CCA">
        <w:rPr>
          <w:rFonts w:asciiTheme="majorBidi" w:hAnsiTheme="majorBidi" w:cstheme="majorBidi"/>
          <w:b/>
          <w:bCs/>
          <w:sz w:val="24"/>
          <w:szCs w:val="24"/>
        </w:rPr>
        <w:t>Liste 2 : Contacts suspects</w:t>
      </w:r>
    </w:p>
    <w:p w14:paraId="368E24EC" w14:textId="6E6E3268" w:rsidR="00D17CCA" w:rsidRDefault="00D17CCA" w:rsidP="00A80B4E">
      <w:pPr>
        <w:ind w:firstLine="284"/>
        <w:jc w:val="both"/>
        <w:rPr>
          <w:rFonts w:asciiTheme="majorBidi" w:hAnsiTheme="majorBidi" w:cstheme="majorBidi"/>
          <w:sz w:val="24"/>
          <w:szCs w:val="24"/>
        </w:rPr>
      </w:pPr>
      <w:r w:rsidRPr="00D17CCA">
        <w:rPr>
          <w:rFonts w:asciiTheme="majorBidi" w:hAnsiTheme="majorBidi" w:cstheme="majorBidi"/>
          <w:sz w:val="24"/>
          <w:szCs w:val="24"/>
        </w:rPr>
        <w:t>Adresses génériques, automatiques ou issues de sources peu fiab</w:t>
      </w:r>
      <w:r>
        <w:rPr>
          <w:rFonts w:asciiTheme="majorBidi" w:hAnsiTheme="majorBidi" w:cstheme="majorBidi"/>
          <w:sz w:val="24"/>
          <w:szCs w:val="24"/>
        </w:rPr>
        <w:t>les (ex. : @noreply, @test, @exe</w:t>
      </w:r>
      <w:r w:rsidRPr="00D17CCA">
        <w:rPr>
          <w:rFonts w:asciiTheme="majorBidi" w:hAnsiTheme="majorBidi" w:cstheme="majorBidi"/>
          <w:sz w:val="24"/>
          <w:szCs w:val="24"/>
        </w:rPr>
        <w:t>mple…</w:t>
      </w:r>
      <w:r>
        <w:rPr>
          <w:rFonts w:asciiTheme="majorBidi" w:hAnsiTheme="majorBidi" w:cstheme="majorBidi"/>
          <w:sz w:val="24"/>
          <w:szCs w:val="24"/>
        </w:rPr>
        <w:t>ect)</w:t>
      </w:r>
    </w:p>
    <w:p w14:paraId="6B5A03E2" w14:textId="062B334D" w:rsidR="00D17CCA" w:rsidRPr="00D17CCA" w:rsidRDefault="00D17CCA" w:rsidP="00F65C1F">
      <w:pPr>
        <w:jc w:val="both"/>
        <w:rPr>
          <w:rFonts w:asciiTheme="majorBidi" w:hAnsiTheme="majorBidi" w:cstheme="majorBidi"/>
          <w:sz w:val="24"/>
          <w:szCs w:val="24"/>
        </w:rPr>
      </w:pPr>
      <w:r w:rsidRPr="00D17CCA">
        <w:rPr>
          <w:rFonts w:asciiTheme="majorBidi" w:hAnsiTheme="majorBidi" w:cstheme="majorBidi"/>
          <w:b/>
          <w:bCs/>
          <w:sz w:val="24"/>
          <w:szCs w:val="24"/>
        </w:rPr>
        <w:t>Action :</w:t>
      </w:r>
      <w:r w:rsidRPr="00D17CCA">
        <w:rPr>
          <w:rFonts w:asciiTheme="majorBidi" w:hAnsiTheme="majorBidi" w:cstheme="majorBidi"/>
          <w:sz w:val="24"/>
          <w:szCs w:val="24"/>
        </w:rPr>
        <w:t xml:space="preserve"> Évaluation rapide, suppression probable.</w:t>
      </w:r>
    </w:p>
    <w:p w14:paraId="0C78E275" w14:textId="65C31FDD" w:rsidR="00D17CCA" w:rsidRPr="00D17CCA" w:rsidRDefault="00D17CCA" w:rsidP="00831C74">
      <w:pPr>
        <w:pStyle w:val="Paragraphedeliste"/>
        <w:numPr>
          <w:ilvl w:val="0"/>
          <w:numId w:val="48"/>
        </w:numPr>
        <w:jc w:val="both"/>
        <w:rPr>
          <w:rFonts w:asciiTheme="majorBidi" w:hAnsiTheme="majorBidi" w:cstheme="majorBidi"/>
          <w:b/>
          <w:bCs/>
          <w:sz w:val="24"/>
          <w:szCs w:val="24"/>
        </w:rPr>
      </w:pPr>
      <w:r w:rsidRPr="00D17CCA">
        <w:rPr>
          <w:rFonts w:asciiTheme="majorBidi" w:hAnsiTheme="majorBidi" w:cstheme="majorBidi"/>
          <w:b/>
          <w:bCs/>
          <w:sz w:val="24"/>
          <w:szCs w:val="24"/>
        </w:rPr>
        <w:t>Liste 3 : Doublons potentiels</w:t>
      </w:r>
    </w:p>
    <w:p w14:paraId="6113D98D" w14:textId="77777777" w:rsidR="00D17CCA" w:rsidRDefault="00D17CCA" w:rsidP="00A80B4E">
      <w:pPr>
        <w:ind w:firstLine="284"/>
        <w:jc w:val="both"/>
        <w:rPr>
          <w:rFonts w:asciiTheme="majorBidi" w:hAnsiTheme="majorBidi" w:cstheme="majorBidi"/>
          <w:sz w:val="24"/>
          <w:szCs w:val="24"/>
        </w:rPr>
      </w:pPr>
      <w:r w:rsidRPr="00D17CCA">
        <w:rPr>
          <w:rFonts w:asciiTheme="majorBidi" w:hAnsiTheme="majorBidi" w:cstheme="majorBidi"/>
          <w:sz w:val="24"/>
          <w:szCs w:val="24"/>
        </w:rPr>
        <w:t xml:space="preserve">Contacts présents plusieurs fois </w:t>
      </w:r>
    </w:p>
    <w:p w14:paraId="7753DEAC" w14:textId="518DF154" w:rsidR="00D17CCA" w:rsidRPr="00D17CCA" w:rsidRDefault="00D17CCA" w:rsidP="00F65C1F">
      <w:pPr>
        <w:jc w:val="both"/>
        <w:rPr>
          <w:rFonts w:asciiTheme="majorBidi" w:hAnsiTheme="majorBidi" w:cstheme="majorBidi"/>
          <w:sz w:val="24"/>
          <w:szCs w:val="24"/>
        </w:rPr>
      </w:pPr>
      <w:r w:rsidRPr="00D17CCA">
        <w:rPr>
          <w:rFonts w:asciiTheme="majorBidi" w:hAnsiTheme="majorBidi" w:cstheme="majorBidi"/>
          <w:b/>
          <w:bCs/>
          <w:sz w:val="24"/>
          <w:szCs w:val="24"/>
        </w:rPr>
        <w:t>Action :</w:t>
      </w:r>
      <w:r w:rsidRPr="00D17CCA">
        <w:rPr>
          <w:rFonts w:asciiTheme="majorBidi" w:hAnsiTheme="majorBidi" w:cstheme="majorBidi"/>
          <w:sz w:val="24"/>
          <w:szCs w:val="24"/>
        </w:rPr>
        <w:t xml:space="preserve"> Fusion des doublons pertinents via les outils de détection de HubSpot.</w:t>
      </w:r>
    </w:p>
    <w:p w14:paraId="5ED860E4" w14:textId="0EAD5E48" w:rsidR="00D17CCA" w:rsidRPr="00D17CCA" w:rsidRDefault="00D17CCA" w:rsidP="00831C74">
      <w:pPr>
        <w:pStyle w:val="Paragraphedeliste"/>
        <w:numPr>
          <w:ilvl w:val="0"/>
          <w:numId w:val="48"/>
        </w:numPr>
        <w:jc w:val="both"/>
        <w:rPr>
          <w:rFonts w:asciiTheme="majorBidi" w:hAnsiTheme="majorBidi" w:cstheme="majorBidi"/>
          <w:b/>
          <w:bCs/>
          <w:sz w:val="24"/>
          <w:szCs w:val="24"/>
        </w:rPr>
      </w:pPr>
      <w:r w:rsidRPr="00D17CCA">
        <w:rPr>
          <w:rFonts w:asciiTheme="majorBidi" w:hAnsiTheme="majorBidi" w:cstheme="majorBidi"/>
          <w:b/>
          <w:bCs/>
          <w:sz w:val="24"/>
          <w:szCs w:val="24"/>
        </w:rPr>
        <w:t>Ajout d’un statut d’audit pour chaque contact</w:t>
      </w:r>
    </w:p>
    <w:p w14:paraId="67926A23" w14:textId="2E09E5F1" w:rsidR="00D17CCA" w:rsidRPr="00D17CCA" w:rsidRDefault="00D17CCA" w:rsidP="00A80B4E">
      <w:pPr>
        <w:ind w:firstLine="284"/>
        <w:jc w:val="both"/>
        <w:rPr>
          <w:rFonts w:asciiTheme="majorBidi" w:hAnsiTheme="majorBidi" w:cstheme="majorBidi"/>
          <w:sz w:val="24"/>
          <w:szCs w:val="24"/>
        </w:rPr>
      </w:pPr>
      <w:r w:rsidRPr="00D17CCA">
        <w:rPr>
          <w:rFonts w:asciiTheme="majorBidi" w:hAnsiTheme="majorBidi" w:cstheme="majorBidi"/>
          <w:sz w:val="24"/>
          <w:szCs w:val="24"/>
        </w:rPr>
        <w:t>Pour permettre un suivi précis du processus de nettoyage, il est proposé de créer une propriété personnalisée intitulée "Statut audit" (sous forme de menu déroulant), comportant les options suivantes :</w:t>
      </w:r>
    </w:p>
    <w:p w14:paraId="76FEB214" w14:textId="77777777" w:rsidR="00D17CCA" w:rsidRPr="00D17CCA" w:rsidRDefault="00D17CCA" w:rsidP="00831C74">
      <w:pPr>
        <w:pStyle w:val="Paragraphedeliste"/>
        <w:numPr>
          <w:ilvl w:val="0"/>
          <w:numId w:val="79"/>
        </w:numPr>
        <w:jc w:val="both"/>
        <w:rPr>
          <w:rFonts w:asciiTheme="majorBidi" w:hAnsiTheme="majorBidi" w:cstheme="majorBidi"/>
          <w:sz w:val="24"/>
          <w:szCs w:val="24"/>
        </w:rPr>
      </w:pPr>
      <w:r w:rsidRPr="00D17CCA">
        <w:rPr>
          <w:rFonts w:asciiTheme="majorBidi" w:hAnsiTheme="majorBidi" w:cstheme="majorBidi"/>
          <w:sz w:val="24"/>
          <w:szCs w:val="24"/>
        </w:rPr>
        <w:t>À vérifier</w:t>
      </w:r>
    </w:p>
    <w:p w14:paraId="2402A2A7" w14:textId="77777777" w:rsidR="00D17CCA" w:rsidRPr="00D17CCA" w:rsidRDefault="00D17CCA" w:rsidP="00831C74">
      <w:pPr>
        <w:pStyle w:val="Paragraphedeliste"/>
        <w:numPr>
          <w:ilvl w:val="0"/>
          <w:numId w:val="79"/>
        </w:numPr>
        <w:jc w:val="both"/>
        <w:rPr>
          <w:rFonts w:asciiTheme="majorBidi" w:hAnsiTheme="majorBidi" w:cstheme="majorBidi"/>
          <w:sz w:val="24"/>
          <w:szCs w:val="24"/>
        </w:rPr>
      </w:pPr>
      <w:r w:rsidRPr="00D17CCA">
        <w:rPr>
          <w:rFonts w:asciiTheme="majorBidi" w:hAnsiTheme="majorBidi" w:cstheme="majorBidi"/>
          <w:sz w:val="24"/>
          <w:szCs w:val="24"/>
        </w:rPr>
        <w:t>À supprimer</w:t>
      </w:r>
    </w:p>
    <w:p w14:paraId="14269E0A" w14:textId="77777777" w:rsidR="00D17CCA" w:rsidRPr="00D17CCA" w:rsidRDefault="00D17CCA" w:rsidP="00831C74">
      <w:pPr>
        <w:pStyle w:val="Paragraphedeliste"/>
        <w:numPr>
          <w:ilvl w:val="0"/>
          <w:numId w:val="79"/>
        </w:numPr>
        <w:jc w:val="both"/>
        <w:rPr>
          <w:rFonts w:asciiTheme="majorBidi" w:hAnsiTheme="majorBidi" w:cstheme="majorBidi"/>
          <w:sz w:val="24"/>
          <w:szCs w:val="24"/>
        </w:rPr>
      </w:pPr>
      <w:r w:rsidRPr="00D17CCA">
        <w:rPr>
          <w:rFonts w:asciiTheme="majorBidi" w:hAnsiTheme="majorBidi" w:cstheme="majorBidi"/>
          <w:sz w:val="24"/>
          <w:szCs w:val="24"/>
        </w:rPr>
        <w:t>À enrichir</w:t>
      </w:r>
    </w:p>
    <w:p w14:paraId="2889900B" w14:textId="77777777" w:rsidR="00D17CCA" w:rsidRPr="00D17CCA" w:rsidRDefault="00D17CCA" w:rsidP="00831C74">
      <w:pPr>
        <w:pStyle w:val="Paragraphedeliste"/>
        <w:numPr>
          <w:ilvl w:val="0"/>
          <w:numId w:val="79"/>
        </w:numPr>
        <w:jc w:val="both"/>
        <w:rPr>
          <w:rFonts w:asciiTheme="majorBidi" w:hAnsiTheme="majorBidi" w:cstheme="majorBidi"/>
          <w:sz w:val="24"/>
          <w:szCs w:val="24"/>
        </w:rPr>
      </w:pPr>
      <w:r w:rsidRPr="00D17CCA">
        <w:rPr>
          <w:rFonts w:asciiTheme="majorBidi" w:hAnsiTheme="majorBidi" w:cstheme="majorBidi"/>
          <w:sz w:val="24"/>
          <w:szCs w:val="24"/>
        </w:rPr>
        <w:t>À conserver</w:t>
      </w:r>
    </w:p>
    <w:p w14:paraId="68836316" w14:textId="70D75E4C" w:rsidR="00D17CCA" w:rsidRPr="00D17CCA" w:rsidRDefault="00D17CCA" w:rsidP="00A80B4E">
      <w:pPr>
        <w:ind w:firstLine="284"/>
        <w:jc w:val="both"/>
        <w:rPr>
          <w:rFonts w:asciiTheme="majorBidi" w:hAnsiTheme="majorBidi" w:cstheme="majorBidi"/>
          <w:sz w:val="24"/>
          <w:szCs w:val="24"/>
        </w:rPr>
      </w:pPr>
      <w:r w:rsidRPr="00D17CCA">
        <w:rPr>
          <w:rFonts w:asciiTheme="majorBidi" w:hAnsiTheme="majorBidi" w:cstheme="majorBidi"/>
          <w:sz w:val="24"/>
          <w:szCs w:val="24"/>
        </w:rPr>
        <w:lastRenderedPageBreak/>
        <w:t>Cela permettra d'assurer une visibilité continue sur l’état d’avanc</w:t>
      </w:r>
      <w:r>
        <w:rPr>
          <w:rFonts w:asciiTheme="majorBidi" w:hAnsiTheme="majorBidi" w:cstheme="majorBidi"/>
          <w:sz w:val="24"/>
          <w:szCs w:val="24"/>
        </w:rPr>
        <w:t>ement, de prioriser les actions.</w:t>
      </w:r>
    </w:p>
    <w:p w14:paraId="137D309E" w14:textId="77777777" w:rsidR="00D17CCA" w:rsidRPr="00D17CCA" w:rsidRDefault="00D17CCA" w:rsidP="00831C74">
      <w:pPr>
        <w:pStyle w:val="Paragraphedeliste"/>
        <w:numPr>
          <w:ilvl w:val="0"/>
          <w:numId w:val="80"/>
        </w:numPr>
        <w:jc w:val="both"/>
        <w:rPr>
          <w:rFonts w:asciiTheme="majorBidi" w:hAnsiTheme="majorBidi" w:cstheme="majorBidi"/>
          <w:b/>
          <w:bCs/>
          <w:sz w:val="24"/>
          <w:szCs w:val="24"/>
        </w:rPr>
      </w:pPr>
      <w:r w:rsidRPr="00D17CCA">
        <w:rPr>
          <w:rFonts w:asciiTheme="majorBidi" w:hAnsiTheme="majorBidi" w:cstheme="majorBidi"/>
          <w:b/>
          <w:bCs/>
          <w:sz w:val="24"/>
          <w:szCs w:val="24"/>
        </w:rPr>
        <w:t>Étape 2 : Vérification et enrichissement des données</w:t>
      </w:r>
    </w:p>
    <w:p w14:paraId="44BEC6E9" w14:textId="77777777" w:rsidR="00D17CCA" w:rsidRPr="00D17CCA" w:rsidRDefault="00D17CCA" w:rsidP="00F65C1F">
      <w:pPr>
        <w:jc w:val="both"/>
        <w:rPr>
          <w:rFonts w:asciiTheme="majorBidi" w:hAnsiTheme="majorBidi" w:cstheme="majorBidi"/>
          <w:sz w:val="24"/>
          <w:szCs w:val="24"/>
        </w:rPr>
      </w:pPr>
      <w:r w:rsidRPr="00D17CCA">
        <w:rPr>
          <w:rFonts w:asciiTheme="majorBidi" w:hAnsiTheme="majorBidi" w:cstheme="majorBidi"/>
          <w:sz w:val="24"/>
          <w:szCs w:val="24"/>
        </w:rPr>
        <w:t>Après la catégorisation, une phase de traitement manuel ou semi-automatisé est à prévoir :</w:t>
      </w:r>
    </w:p>
    <w:p w14:paraId="5F15971A" w14:textId="329E9E86" w:rsidR="00F65C1F" w:rsidRDefault="00D17CCA" w:rsidP="00831C74">
      <w:pPr>
        <w:pStyle w:val="Paragraphedeliste"/>
        <w:numPr>
          <w:ilvl w:val="0"/>
          <w:numId w:val="48"/>
        </w:numPr>
        <w:jc w:val="both"/>
        <w:rPr>
          <w:rFonts w:asciiTheme="majorBidi" w:hAnsiTheme="majorBidi" w:cstheme="majorBidi"/>
          <w:sz w:val="24"/>
          <w:szCs w:val="24"/>
        </w:rPr>
      </w:pPr>
      <w:r w:rsidRPr="00F65C1F">
        <w:rPr>
          <w:rFonts w:asciiTheme="majorBidi" w:hAnsiTheme="majorBidi" w:cstheme="majorBidi"/>
          <w:sz w:val="24"/>
          <w:szCs w:val="24"/>
        </w:rPr>
        <w:t>Vérifier la validité des adresses email</w:t>
      </w:r>
    </w:p>
    <w:p w14:paraId="3310A502" w14:textId="5A52B961" w:rsidR="00D17CCA" w:rsidRDefault="00D17CCA" w:rsidP="00831C74">
      <w:pPr>
        <w:pStyle w:val="Paragraphedeliste"/>
        <w:numPr>
          <w:ilvl w:val="0"/>
          <w:numId w:val="48"/>
        </w:numPr>
        <w:jc w:val="both"/>
        <w:rPr>
          <w:rFonts w:asciiTheme="majorBidi" w:hAnsiTheme="majorBidi" w:cstheme="majorBidi"/>
          <w:sz w:val="24"/>
          <w:szCs w:val="24"/>
        </w:rPr>
      </w:pPr>
      <w:r w:rsidRPr="00F65C1F">
        <w:rPr>
          <w:rFonts w:asciiTheme="majorBidi" w:hAnsiTheme="majorBidi" w:cstheme="majorBidi"/>
          <w:sz w:val="24"/>
          <w:szCs w:val="24"/>
        </w:rPr>
        <w:t>Évaluer si le contact présente un potentiel marketing justifiant sa conservation.</w:t>
      </w:r>
    </w:p>
    <w:p w14:paraId="0A343DD2" w14:textId="75CFE979" w:rsidR="00F65C1F" w:rsidRPr="00F65C1F" w:rsidRDefault="00F65C1F" w:rsidP="00831C74">
      <w:pPr>
        <w:pStyle w:val="Paragraphedeliste"/>
        <w:numPr>
          <w:ilvl w:val="0"/>
          <w:numId w:val="48"/>
        </w:numPr>
        <w:jc w:val="both"/>
        <w:rPr>
          <w:rFonts w:asciiTheme="majorBidi" w:hAnsiTheme="majorBidi" w:cstheme="majorBidi"/>
          <w:sz w:val="24"/>
          <w:szCs w:val="24"/>
        </w:rPr>
      </w:pPr>
      <w:r>
        <w:rPr>
          <w:rFonts w:asciiTheme="majorBidi" w:hAnsiTheme="majorBidi" w:cstheme="majorBidi"/>
          <w:sz w:val="24"/>
          <w:szCs w:val="24"/>
        </w:rPr>
        <w:t>Enrichir les données clients manuellement</w:t>
      </w:r>
    </w:p>
    <w:p w14:paraId="20971180" w14:textId="5E8711D2" w:rsidR="00D17CCA" w:rsidRPr="00D17CCA" w:rsidRDefault="00D17CCA" w:rsidP="00A80B4E">
      <w:pPr>
        <w:ind w:firstLine="284"/>
        <w:jc w:val="both"/>
        <w:rPr>
          <w:rFonts w:asciiTheme="majorBidi" w:hAnsiTheme="majorBidi" w:cstheme="majorBidi"/>
          <w:sz w:val="24"/>
          <w:szCs w:val="24"/>
        </w:rPr>
      </w:pPr>
      <w:r w:rsidRPr="00D17CCA">
        <w:rPr>
          <w:rFonts w:asciiTheme="majorBidi" w:hAnsiTheme="majorBidi" w:cstheme="majorBidi"/>
          <w:sz w:val="24"/>
          <w:szCs w:val="24"/>
        </w:rPr>
        <w:t>Cette approche, constitue une étape critique pour repartir sur une base de qualité, garantissant ensuite la fiabilité des segmentations, la délivrabilité des campagnes, et l’intégrité des analyses de performance.</w:t>
      </w:r>
    </w:p>
    <w:p w14:paraId="3748CE17" w14:textId="0DDFAC6C" w:rsidR="00D17CCA" w:rsidRPr="00F65C1F" w:rsidRDefault="00F65C1F" w:rsidP="00F65C1F">
      <w:pPr>
        <w:pStyle w:val="soussoussection"/>
        <w:rPr>
          <w:color w:val="auto"/>
          <w:lang w:val="fr-FR"/>
        </w:rPr>
      </w:pPr>
      <w:bookmarkStart w:id="291" w:name="_Toc199803631"/>
      <w:r w:rsidRPr="00F65C1F">
        <w:rPr>
          <w:lang w:val="fr-FR"/>
        </w:rPr>
        <w:t>3.3.2. Proposition de la campagne Opt-in</w:t>
      </w:r>
      <w:bookmarkEnd w:id="291"/>
      <w:r w:rsidRPr="00F65C1F">
        <w:rPr>
          <w:lang w:val="fr-FR"/>
        </w:rPr>
        <w:t xml:space="preserve"> </w:t>
      </w:r>
    </w:p>
    <w:p w14:paraId="04C8E585" w14:textId="6F3DCA46" w:rsidR="00F65C1F" w:rsidRPr="00F65C1F" w:rsidRDefault="00597A81" w:rsidP="0003135C">
      <w:pPr>
        <w:pStyle w:val="4soussoussoussection"/>
      </w:pPr>
      <w:r>
        <w:t xml:space="preserve">      </w:t>
      </w:r>
      <w:r w:rsidR="00F65C1F">
        <w:t xml:space="preserve">A) </w:t>
      </w:r>
      <w:r w:rsidR="00F65C1F" w:rsidRPr="00F65C1F">
        <w:t>Contexte de l’emailing</w:t>
      </w:r>
    </w:p>
    <w:p w14:paraId="2A19BFD6" w14:textId="2E2D302F" w:rsidR="00F65C1F" w:rsidRPr="00597A81" w:rsidRDefault="00F65C1F" w:rsidP="00A80B4E">
      <w:pPr>
        <w:ind w:firstLine="284"/>
        <w:jc w:val="both"/>
        <w:rPr>
          <w:rFonts w:asciiTheme="majorBidi" w:hAnsiTheme="majorBidi" w:cstheme="majorBidi"/>
          <w:sz w:val="24"/>
          <w:szCs w:val="24"/>
        </w:rPr>
      </w:pPr>
      <w:r w:rsidRPr="00597A81">
        <w:rPr>
          <w:rFonts w:asciiTheme="majorBidi" w:hAnsiTheme="majorBidi" w:cstheme="majorBidi"/>
          <w:sz w:val="24"/>
          <w:szCs w:val="24"/>
        </w:rPr>
        <w:t>Dans le cadre de l’amélioration de la qualité de la base de donné</w:t>
      </w:r>
      <w:r w:rsidR="00597A81" w:rsidRPr="00597A81">
        <w:rPr>
          <w:rFonts w:asciiTheme="majorBidi" w:hAnsiTheme="majorBidi" w:cstheme="majorBidi"/>
          <w:sz w:val="24"/>
          <w:szCs w:val="24"/>
        </w:rPr>
        <w:t xml:space="preserve">es client, il serait pertinent de proposer </w:t>
      </w:r>
      <w:r w:rsidRPr="00597A81">
        <w:rPr>
          <w:rFonts w:asciiTheme="majorBidi" w:hAnsiTheme="majorBidi" w:cstheme="majorBidi"/>
          <w:sz w:val="24"/>
          <w:szCs w:val="24"/>
        </w:rPr>
        <w:t>une campagne emailing opt-in</w:t>
      </w:r>
      <w:r w:rsidRPr="00597A81">
        <w:rPr>
          <w:rFonts w:asciiTheme="majorBidi" w:hAnsiTheme="majorBidi" w:cstheme="majorBidi"/>
          <w:sz w:val="24"/>
          <w:szCs w:val="24"/>
        </w:rPr>
        <w:footnoteReference w:id="59"/>
      </w:r>
      <w:r w:rsidRPr="00597A81">
        <w:rPr>
          <w:rFonts w:asciiTheme="majorBidi" w:hAnsiTheme="majorBidi" w:cstheme="majorBidi"/>
          <w:sz w:val="24"/>
          <w:szCs w:val="24"/>
        </w:rPr>
        <w:t xml:space="preserve"> afin de recueillir le consentement explicite des contacts dans HubSpot. Cette initiative s’inscrit dans une démarche de nettoyage, de mise à </w:t>
      </w:r>
      <w:r w:rsidR="00597A81" w:rsidRPr="00597A81">
        <w:rPr>
          <w:rFonts w:asciiTheme="majorBidi" w:hAnsiTheme="majorBidi" w:cstheme="majorBidi"/>
          <w:sz w:val="24"/>
          <w:szCs w:val="24"/>
        </w:rPr>
        <w:t xml:space="preserve">jour et d’entretien de la base et une étape initiale préparatoire aux futures campagnes marketing </w:t>
      </w:r>
      <w:r w:rsidRPr="00597A81">
        <w:rPr>
          <w:rFonts w:asciiTheme="majorBidi" w:hAnsiTheme="majorBidi" w:cstheme="majorBidi"/>
          <w:sz w:val="24"/>
          <w:szCs w:val="24"/>
        </w:rPr>
        <w:t>en tenant compte des bonnes pratiques de marketing relationnel et des exigences de la législation algérienne sur la protection des données personnelles.</w:t>
      </w:r>
    </w:p>
    <w:p w14:paraId="0B04B3F8" w14:textId="2E4C04AC" w:rsidR="00597A81" w:rsidRPr="00597A81" w:rsidRDefault="00F65C1F" w:rsidP="00A80B4E">
      <w:pPr>
        <w:ind w:firstLine="284"/>
        <w:jc w:val="both"/>
        <w:rPr>
          <w:rFonts w:asciiTheme="majorBidi" w:hAnsiTheme="majorBidi" w:cstheme="majorBidi"/>
          <w:sz w:val="24"/>
          <w:szCs w:val="24"/>
        </w:rPr>
      </w:pPr>
      <w:r w:rsidRPr="00597A81">
        <w:rPr>
          <w:rFonts w:asciiTheme="majorBidi" w:hAnsiTheme="majorBidi" w:cstheme="majorBidi"/>
          <w:sz w:val="24"/>
          <w:szCs w:val="24"/>
        </w:rPr>
        <w:t>La campagne a donc été conçue pour inviter chaque contact à confirmer activement son intérêt, via une landing page dédiée, à recevoir l</w:t>
      </w:r>
      <w:r w:rsidR="00597A81" w:rsidRPr="00597A81">
        <w:rPr>
          <w:rFonts w:asciiTheme="majorBidi" w:hAnsiTheme="majorBidi" w:cstheme="majorBidi"/>
          <w:sz w:val="24"/>
          <w:szCs w:val="24"/>
        </w:rPr>
        <w:t>es communications de TBWA\ Djaz.</w:t>
      </w:r>
    </w:p>
    <w:p w14:paraId="5442AE44" w14:textId="252A1F2B" w:rsidR="00F65C1F" w:rsidRPr="00F65C1F" w:rsidRDefault="00597A81" w:rsidP="00597A81">
      <w:pPr>
        <w:pStyle w:val="4soussoussoussection"/>
      </w:pPr>
      <w:r>
        <w:t xml:space="preserve">      B) </w:t>
      </w:r>
      <w:r w:rsidR="00F65C1F" w:rsidRPr="00F65C1F">
        <w:t>Objectif de la campagne</w:t>
      </w:r>
    </w:p>
    <w:p w14:paraId="1D243B13" w14:textId="77777777" w:rsidR="00F65C1F" w:rsidRPr="00F65C1F" w:rsidRDefault="00F65C1F" w:rsidP="00F65C1F">
      <w:pPr>
        <w:jc w:val="both"/>
        <w:rPr>
          <w:rFonts w:asciiTheme="majorBidi" w:hAnsiTheme="majorBidi" w:cstheme="majorBidi"/>
          <w:sz w:val="24"/>
          <w:szCs w:val="24"/>
        </w:rPr>
      </w:pPr>
      <w:r w:rsidRPr="00F65C1F">
        <w:rPr>
          <w:rFonts w:asciiTheme="majorBidi" w:hAnsiTheme="majorBidi" w:cstheme="majorBidi"/>
          <w:sz w:val="24"/>
          <w:szCs w:val="24"/>
        </w:rPr>
        <w:t>La campagne mise en place poursuivait plusieurs objectifs :</w:t>
      </w:r>
    </w:p>
    <w:p w14:paraId="11FB0F9D" w14:textId="77777777" w:rsidR="00F65C1F" w:rsidRPr="00597A81" w:rsidRDefault="00F65C1F" w:rsidP="00831C74">
      <w:pPr>
        <w:pStyle w:val="Paragraphedeliste"/>
        <w:numPr>
          <w:ilvl w:val="0"/>
          <w:numId w:val="81"/>
        </w:numPr>
        <w:jc w:val="both"/>
        <w:rPr>
          <w:rFonts w:asciiTheme="majorBidi" w:hAnsiTheme="majorBidi" w:cstheme="majorBidi"/>
          <w:sz w:val="24"/>
          <w:szCs w:val="24"/>
        </w:rPr>
      </w:pPr>
      <w:r w:rsidRPr="00597A81">
        <w:rPr>
          <w:rFonts w:asciiTheme="majorBidi" w:hAnsiTheme="majorBidi" w:cstheme="majorBidi"/>
          <w:sz w:val="24"/>
          <w:szCs w:val="24"/>
        </w:rPr>
        <w:t>Obtenir un consentement explicite de la part des contacts enregistrés dans HubSpot, afin de s’assurer qu’ils acceptent volontairement de recevoir nos communications.</w:t>
      </w:r>
    </w:p>
    <w:p w14:paraId="6792A6FD" w14:textId="77777777" w:rsidR="00F65C1F" w:rsidRPr="00597A81" w:rsidRDefault="00F65C1F" w:rsidP="00831C74">
      <w:pPr>
        <w:pStyle w:val="Paragraphedeliste"/>
        <w:numPr>
          <w:ilvl w:val="0"/>
          <w:numId w:val="81"/>
        </w:numPr>
        <w:jc w:val="both"/>
        <w:rPr>
          <w:rFonts w:asciiTheme="majorBidi" w:hAnsiTheme="majorBidi" w:cstheme="majorBidi"/>
          <w:sz w:val="24"/>
          <w:szCs w:val="24"/>
        </w:rPr>
      </w:pPr>
      <w:r w:rsidRPr="00597A81">
        <w:rPr>
          <w:rFonts w:asciiTheme="majorBidi" w:hAnsiTheme="majorBidi" w:cstheme="majorBidi"/>
          <w:sz w:val="24"/>
          <w:szCs w:val="24"/>
        </w:rPr>
        <w:lastRenderedPageBreak/>
        <w:t>Identifier les contacts réellement intéressés, en leur donnant l’occasion de confirmer leur volonté de rester en contact.</w:t>
      </w:r>
    </w:p>
    <w:p w14:paraId="001D3784" w14:textId="77777777" w:rsidR="00F65C1F" w:rsidRPr="00597A81" w:rsidRDefault="00F65C1F" w:rsidP="00831C74">
      <w:pPr>
        <w:pStyle w:val="Paragraphedeliste"/>
        <w:numPr>
          <w:ilvl w:val="0"/>
          <w:numId w:val="81"/>
        </w:numPr>
        <w:jc w:val="both"/>
        <w:rPr>
          <w:rFonts w:asciiTheme="majorBidi" w:hAnsiTheme="majorBidi" w:cstheme="majorBidi"/>
          <w:sz w:val="24"/>
          <w:szCs w:val="24"/>
        </w:rPr>
      </w:pPr>
      <w:r w:rsidRPr="00597A81">
        <w:rPr>
          <w:rFonts w:asciiTheme="majorBidi" w:hAnsiTheme="majorBidi" w:cstheme="majorBidi"/>
          <w:sz w:val="24"/>
          <w:szCs w:val="24"/>
        </w:rPr>
        <w:t>Nettoyer la base de données, en éliminant les contacts inactifs, obsolètes ou non consentants.</w:t>
      </w:r>
    </w:p>
    <w:p w14:paraId="7BE7833D" w14:textId="77777777" w:rsidR="00F65C1F" w:rsidRPr="00597A81" w:rsidRDefault="00F65C1F" w:rsidP="00831C74">
      <w:pPr>
        <w:pStyle w:val="Paragraphedeliste"/>
        <w:numPr>
          <w:ilvl w:val="0"/>
          <w:numId w:val="81"/>
        </w:numPr>
        <w:jc w:val="both"/>
        <w:rPr>
          <w:rFonts w:asciiTheme="majorBidi" w:hAnsiTheme="majorBidi" w:cstheme="majorBidi"/>
          <w:sz w:val="24"/>
          <w:szCs w:val="24"/>
        </w:rPr>
      </w:pPr>
      <w:r w:rsidRPr="00597A81">
        <w:rPr>
          <w:rFonts w:asciiTheme="majorBidi" w:hAnsiTheme="majorBidi" w:cstheme="majorBidi"/>
          <w:sz w:val="24"/>
          <w:szCs w:val="24"/>
        </w:rPr>
        <w:t>Renforcer la conformité avec la réglementation sur la protection des données personnelles en vigueur en Algérie.</w:t>
      </w:r>
    </w:p>
    <w:p w14:paraId="7BA2B584" w14:textId="673C6B23" w:rsidR="00F65C1F" w:rsidRPr="00F65C1F" w:rsidRDefault="00597A81" w:rsidP="00597A81">
      <w:pPr>
        <w:pStyle w:val="4soussoussoussection"/>
      </w:pPr>
      <w:r>
        <w:t xml:space="preserve">       C)</w:t>
      </w:r>
      <w:r w:rsidR="00D83C52">
        <w:t xml:space="preserve"> </w:t>
      </w:r>
      <w:r w:rsidR="00F65C1F" w:rsidRPr="00F65C1F">
        <w:t>Cible de la campagne</w:t>
      </w:r>
    </w:p>
    <w:p w14:paraId="7DDFAFBF" w14:textId="5E2D041D" w:rsidR="00F65C1F" w:rsidRPr="00F65C1F" w:rsidRDefault="00F65C1F" w:rsidP="00A80B4E">
      <w:pPr>
        <w:ind w:firstLine="284"/>
        <w:jc w:val="both"/>
        <w:rPr>
          <w:rFonts w:asciiTheme="majorBidi" w:hAnsiTheme="majorBidi" w:cstheme="majorBidi"/>
          <w:sz w:val="24"/>
          <w:szCs w:val="24"/>
        </w:rPr>
      </w:pPr>
      <w:r w:rsidRPr="00F65C1F">
        <w:rPr>
          <w:rFonts w:asciiTheme="majorBidi" w:hAnsiTheme="majorBidi" w:cstheme="majorBidi"/>
          <w:sz w:val="24"/>
          <w:szCs w:val="24"/>
        </w:rPr>
        <w:t xml:space="preserve">Tous les contacts enregistrés dans HubSpot ne disposant pas d’un accord explicite pour recevoir des communications de la part de TBWA\ Djaz. Cela concerne des personnes ajoutées à la base via des échanges d’emails, des formulaires, ou des imports, sans qu’un consentement clair et traçable n’ait été </w:t>
      </w:r>
      <w:r w:rsidR="00D83C52">
        <w:rPr>
          <w:rFonts w:asciiTheme="majorBidi" w:hAnsiTheme="majorBidi" w:cstheme="majorBidi"/>
          <w:sz w:val="24"/>
          <w:szCs w:val="24"/>
        </w:rPr>
        <w:t>recueilli au préalable</w:t>
      </w:r>
    </w:p>
    <w:p w14:paraId="73E339EC" w14:textId="6DF998EA" w:rsidR="00F65C1F" w:rsidRPr="00F65C1F" w:rsidRDefault="00D83C52" w:rsidP="00D83C52">
      <w:pPr>
        <w:pStyle w:val="4soussoussoussection"/>
      </w:pPr>
      <w:r>
        <w:t xml:space="preserve">       D) Le</w:t>
      </w:r>
      <w:r w:rsidR="00F65C1F" w:rsidRPr="00F65C1F">
        <w:t xml:space="preserve"> contenu de</w:t>
      </w:r>
      <w:r>
        <w:t xml:space="preserve"> l’emailing</w:t>
      </w:r>
    </w:p>
    <w:p w14:paraId="35A8861C" w14:textId="4FAD0CB0" w:rsidR="0092447C" w:rsidRPr="0092447C" w:rsidRDefault="00F65C1F" w:rsidP="00A80B4E">
      <w:pPr>
        <w:ind w:firstLine="284"/>
        <w:jc w:val="both"/>
        <w:rPr>
          <w:rFonts w:asciiTheme="majorBidi" w:hAnsiTheme="majorBidi" w:cstheme="majorBidi"/>
          <w:sz w:val="24"/>
          <w:szCs w:val="24"/>
        </w:rPr>
      </w:pPr>
      <w:r w:rsidRPr="00F65C1F">
        <w:rPr>
          <w:rFonts w:asciiTheme="majorBidi" w:hAnsiTheme="majorBidi" w:cstheme="majorBidi"/>
          <w:sz w:val="24"/>
          <w:szCs w:val="24"/>
        </w:rPr>
        <w:t>La création de l’email s’est faite en respectant une structure claire et cohérente, avec pour objectif principal de recueillir le consentement explicite des contacts, dans le cadre de la mise en conformité à la loi algérienne n°18-07 relative à la prote</w:t>
      </w:r>
      <w:r w:rsidR="0092447C">
        <w:rPr>
          <w:rFonts w:asciiTheme="majorBidi" w:hAnsiTheme="majorBidi" w:cstheme="majorBidi"/>
          <w:sz w:val="24"/>
          <w:szCs w:val="24"/>
        </w:rPr>
        <w:t>ction des données personnelles.</w:t>
      </w:r>
    </w:p>
    <w:p w14:paraId="54D61D6F" w14:textId="77777777" w:rsidR="00F65C1F" w:rsidRPr="0092447C" w:rsidRDefault="00F65C1F" w:rsidP="00F65C1F">
      <w:pPr>
        <w:jc w:val="both"/>
        <w:rPr>
          <w:rFonts w:asciiTheme="majorBidi" w:hAnsiTheme="majorBidi" w:cstheme="majorBidi"/>
          <w:b/>
          <w:bCs/>
          <w:sz w:val="24"/>
          <w:szCs w:val="24"/>
        </w:rPr>
      </w:pPr>
      <w:bookmarkStart w:id="292" w:name="_Toc198991326"/>
      <w:r w:rsidRPr="0092447C">
        <w:rPr>
          <w:rFonts w:asciiTheme="majorBidi" w:hAnsiTheme="majorBidi" w:cstheme="majorBidi"/>
          <w:b/>
          <w:bCs/>
          <w:sz w:val="24"/>
          <w:szCs w:val="24"/>
        </w:rPr>
        <w:t xml:space="preserve">Figure </w:t>
      </w:r>
      <w:r w:rsidRPr="0092447C">
        <w:rPr>
          <w:rFonts w:asciiTheme="majorBidi" w:hAnsiTheme="majorBidi" w:cstheme="majorBidi"/>
          <w:b/>
          <w:bCs/>
          <w:sz w:val="24"/>
          <w:szCs w:val="24"/>
        </w:rPr>
        <w:fldChar w:fldCharType="begin"/>
      </w:r>
      <w:r w:rsidRPr="0092447C">
        <w:rPr>
          <w:rFonts w:asciiTheme="majorBidi" w:hAnsiTheme="majorBidi" w:cstheme="majorBidi"/>
          <w:b/>
          <w:bCs/>
          <w:sz w:val="24"/>
          <w:szCs w:val="24"/>
        </w:rPr>
        <w:instrText xml:space="preserve"> SEQ Figure \* ARABIC </w:instrText>
      </w:r>
      <w:r w:rsidRPr="0092447C">
        <w:rPr>
          <w:rFonts w:asciiTheme="majorBidi" w:hAnsiTheme="majorBidi" w:cstheme="majorBidi"/>
          <w:b/>
          <w:bCs/>
          <w:sz w:val="24"/>
          <w:szCs w:val="24"/>
        </w:rPr>
        <w:fldChar w:fldCharType="separate"/>
      </w:r>
      <w:r w:rsidR="00CB5500">
        <w:rPr>
          <w:rFonts w:asciiTheme="majorBidi" w:hAnsiTheme="majorBidi" w:cstheme="majorBidi"/>
          <w:b/>
          <w:bCs/>
          <w:noProof/>
          <w:sz w:val="24"/>
          <w:szCs w:val="24"/>
        </w:rPr>
        <w:t>19</w:t>
      </w:r>
      <w:r w:rsidRPr="0092447C">
        <w:rPr>
          <w:rFonts w:asciiTheme="majorBidi" w:hAnsiTheme="majorBidi" w:cstheme="majorBidi"/>
          <w:b/>
          <w:bCs/>
          <w:sz w:val="24"/>
          <w:szCs w:val="24"/>
        </w:rPr>
        <w:fldChar w:fldCharType="end"/>
      </w:r>
      <w:r w:rsidRPr="0092447C">
        <w:rPr>
          <w:rFonts w:asciiTheme="majorBidi" w:hAnsiTheme="majorBidi" w:cstheme="majorBidi"/>
          <w:b/>
          <w:bCs/>
          <w:sz w:val="24"/>
          <w:szCs w:val="24"/>
        </w:rPr>
        <w:t xml:space="preserve"> : Emailing Opt-in de TBWA\ DJAZ</w:t>
      </w:r>
      <w:bookmarkEnd w:id="292"/>
    </w:p>
    <w:p w14:paraId="353420BD" w14:textId="2EF0F8C8" w:rsidR="00F65C1F" w:rsidRPr="00F65C1F" w:rsidRDefault="00F65C1F" w:rsidP="00D92DF2">
      <w:pPr>
        <w:jc w:val="center"/>
        <w:rPr>
          <w:rFonts w:asciiTheme="majorBidi" w:hAnsiTheme="majorBidi" w:cstheme="majorBidi"/>
          <w:sz w:val="24"/>
          <w:szCs w:val="24"/>
        </w:rPr>
      </w:pPr>
      <w:r w:rsidRPr="00F65C1F">
        <w:rPr>
          <w:rFonts w:asciiTheme="majorBidi" w:hAnsiTheme="majorBidi" w:cstheme="majorBidi"/>
          <w:noProof/>
          <w:sz w:val="24"/>
          <w:szCs w:val="24"/>
          <w:lang w:val="fr-FR"/>
        </w:rPr>
        <w:lastRenderedPageBreak/>
        <w:drawing>
          <wp:inline distT="0" distB="0" distL="0" distR="0" wp14:anchorId="790B6086" wp14:editId="04D5DE22">
            <wp:extent cx="4359212" cy="4916556"/>
            <wp:effectExtent l="0" t="0" r="3810" b="0"/>
            <wp:docPr id="17" name="Image 17" descr="emailing 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mailing v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59212" cy="4916556"/>
                    </a:xfrm>
                    <a:prstGeom prst="rect">
                      <a:avLst/>
                    </a:prstGeom>
                    <a:noFill/>
                    <a:ln>
                      <a:noFill/>
                    </a:ln>
                  </pic:spPr>
                </pic:pic>
              </a:graphicData>
            </a:graphic>
          </wp:inline>
        </w:drawing>
      </w:r>
    </w:p>
    <w:p w14:paraId="2BD8BE57" w14:textId="476AECFB" w:rsidR="00F65C1F" w:rsidRPr="00AE1F4F" w:rsidRDefault="00F65C1F" w:rsidP="00F65C1F">
      <w:pPr>
        <w:jc w:val="both"/>
        <w:rPr>
          <w:rFonts w:asciiTheme="majorBidi" w:hAnsiTheme="majorBidi" w:cstheme="majorBidi"/>
          <w:sz w:val="20"/>
          <w:szCs w:val="20"/>
        </w:rPr>
      </w:pPr>
      <w:r w:rsidRPr="00AE1F4F">
        <w:rPr>
          <w:rFonts w:asciiTheme="majorBidi" w:hAnsiTheme="majorBidi" w:cstheme="majorBidi"/>
          <w:b/>
          <w:bCs/>
          <w:sz w:val="20"/>
          <w:szCs w:val="20"/>
        </w:rPr>
        <w:t>Source :</w:t>
      </w:r>
      <w:r w:rsidRPr="00AE1F4F">
        <w:rPr>
          <w:rFonts w:asciiTheme="majorBidi" w:hAnsiTheme="majorBidi" w:cstheme="majorBidi"/>
          <w:sz w:val="20"/>
          <w:szCs w:val="20"/>
        </w:rPr>
        <w:t xml:space="preserve"> </w:t>
      </w:r>
      <w:r w:rsidR="00AE1F4F" w:rsidRPr="00AE1F4F">
        <w:rPr>
          <w:rFonts w:asciiTheme="majorBidi" w:hAnsiTheme="majorBidi" w:cstheme="majorBidi"/>
          <w:sz w:val="20"/>
          <w:szCs w:val="20"/>
        </w:rPr>
        <w:t>élaboré par nos soins</w:t>
      </w:r>
    </w:p>
    <w:p w14:paraId="2D2BA8C5" w14:textId="77777777" w:rsidR="00D83C52" w:rsidRDefault="00F65C1F" w:rsidP="00831C74">
      <w:pPr>
        <w:pStyle w:val="Paragraphedeliste"/>
        <w:numPr>
          <w:ilvl w:val="0"/>
          <w:numId w:val="81"/>
        </w:numPr>
        <w:jc w:val="both"/>
        <w:rPr>
          <w:rFonts w:asciiTheme="majorBidi" w:hAnsiTheme="majorBidi" w:cstheme="majorBidi"/>
          <w:sz w:val="24"/>
          <w:szCs w:val="24"/>
        </w:rPr>
      </w:pPr>
      <w:r w:rsidRPr="00D83C52">
        <w:rPr>
          <w:rFonts w:asciiTheme="majorBidi" w:hAnsiTheme="majorBidi" w:cstheme="majorBidi"/>
          <w:b/>
          <w:bCs/>
          <w:sz w:val="24"/>
          <w:szCs w:val="24"/>
        </w:rPr>
        <w:t>Objet de l’email :</w:t>
      </w:r>
      <w:r w:rsidRPr="00D83C52">
        <w:rPr>
          <w:rFonts w:asciiTheme="majorBidi" w:hAnsiTheme="majorBidi" w:cstheme="majorBidi"/>
          <w:sz w:val="24"/>
          <w:szCs w:val="24"/>
        </w:rPr>
        <w:t xml:space="preserve"> court, clair et engageant, "Restons connectés ! ".</w:t>
      </w:r>
    </w:p>
    <w:p w14:paraId="119F4E2C" w14:textId="77777777" w:rsidR="00D83C52" w:rsidRDefault="00F65C1F" w:rsidP="00831C74">
      <w:pPr>
        <w:pStyle w:val="Paragraphedeliste"/>
        <w:numPr>
          <w:ilvl w:val="0"/>
          <w:numId w:val="81"/>
        </w:numPr>
        <w:jc w:val="both"/>
        <w:rPr>
          <w:rFonts w:asciiTheme="majorBidi" w:hAnsiTheme="majorBidi" w:cstheme="majorBidi"/>
          <w:sz w:val="24"/>
          <w:szCs w:val="24"/>
        </w:rPr>
      </w:pPr>
      <w:r w:rsidRPr="00D83C52">
        <w:rPr>
          <w:rFonts w:asciiTheme="majorBidi" w:hAnsiTheme="majorBidi" w:cstheme="majorBidi"/>
          <w:b/>
          <w:bCs/>
          <w:sz w:val="24"/>
          <w:szCs w:val="24"/>
        </w:rPr>
        <w:t>Introduction :</w:t>
      </w:r>
      <w:r w:rsidRPr="00D83C52">
        <w:rPr>
          <w:rFonts w:asciiTheme="majorBidi" w:hAnsiTheme="majorBidi" w:cstheme="majorBidi"/>
          <w:sz w:val="24"/>
          <w:szCs w:val="24"/>
        </w:rPr>
        <w:t xml:space="preserve"> rappel de la relation existante avec le contact (membre du réseau), pour créer un lien de confiance.</w:t>
      </w:r>
    </w:p>
    <w:p w14:paraId="01959F53" w14:textId="77777777" w:rsidR="00D83C52" w:rsidRDefault="00F65C1F" w:rsidP="00831C74">
      <w:pPr>
        <w:pStyle w:val="Paragraphedeliste"/>
        <w:numPr>
          <w:ilvl w:val="0"/>
          <w:numId w:val="81"/>
        </w:numPr>
        <w:jc w:val="both"/>
        <w:rPr>
          <w:rFonts w:asciiTheme="majorBidi" w:hAnsiTheme="majorBidi" w:cstheme="majorBidi"/>
          <w:sz w:val="24"/>
          <w:szCs w:val="24"/>
        </w:rPr>
      </w:pPr>
      <w:r w:rsidRPr="00D83C52">
        <w:rPr>
          <w:rFonts w:asciiTheme="majorBidi" w:hAnsiTheme="majorBidi" w:cstheme="majorBidi"/>
          <w:b/>
          <w:bCs/>
          <w:sz w:val="24"/>
          <w:szCs w:val="24"/>
        </w:rPr>
        <w:t>Message principal :</w:t>
      </w:r>
      <w:r w:rsidRPr="00D83C52">
        <w:rPr>
          <w:rFonts w:asciiTheme="majorBidi" w:hAnsiTheme="majorBidi" w:cstheme="majorBidi"/>
          <w:sz w:val="24"/>
          <w:szCs w:val="24"/>
        </w:rPr>
        <w:t xml:space="preserve"> explication simple et transparente du but de la demande.</w:t>
      </w:r>
    </w:p>
    <w:p w14:paraId="27CA1897" w14:textId="77777777" w:rsidR="00D83C52" w:rsidRDefault="00F65C1F" w:rsidP="00831C74">
      <w:pPr>
        <w:pStyle w:val="Paragraphedeliste"/>
        <w:numPr>
          <w:ilvl w:val="0"/>
          <w:numId w:val="81"/>
        </w:numPr>
        <w:jc w:val="both"/>
        <w:rPr>
          <w:rFonts w:asciiTheme="majorBidi" w:hAnsiTheme="majorBidi" w:cstheme="majorBidi"/>
          <w:sz w:val="24"/>
          <w:szCs w:val="24"/>
        </w:rPr>
      </w:pPr>
      <w:r w:rsidRPr="00D83C52">
        <w:rPr>
          <w:rFonts w:asciiTheme="majorBidi" w:hAnsiTheme="majorBidi" w:cstheme="majorBidi"/>
          <w:b/>
          <w:bCs/>
          <w:sz w:val="24"/>
          <w:szCs w:val="24"/>
        </w:rPr>
        <w:t>Appel à l’action :</w:t>
      </w:r>
      <w:r w:rsidR="00D83C52">
        <w:rPr>
          <w:rFonts w:asciiTheme="majorBidi" w:hAnsiTheme="majorBidi" w:cstheme="majorBidi"/>
          <w:sz w:val="24"/>
          <w:szCs w:val="24"/>
        </w:rPr>
        <w:t xml:space="preserve"> une phrase avec un lien </w:t>
      </w:r>
      <w:r w:rsidRPr="00D83C52">
        <w:rPr>
          <w:rFonts w:asciiTheme="majorBidi" w:hAnsiTheme="majorBidi" w:cstheme="majorBidi"/>
          <w:sz w:val="24"/>
          <w:szCs w:val="24"/>
        </w:rPr>
        <w:t>cliquable permettant au contact de donner son accord, "Oui, je consens à recevoir vos communications".</w:t>
      </w:r>
    </w:p>
    <w:p w14:paraId="660F2AC6" w14:textId="77777777" w:rsidR="00D83C52" w:rsidRDefault="00F65C1F" w:rsidP="00831C74">
      <w:pPr>
        <w:pStyle w:val="Paragraphedeliste"/>
        <w:numPr>
          <w:ilvl w:val="0"/>
          <w:numId w:val="81"/>
        </w:numPr>
        <w:jc w:val="both"/>
        <w:rPr>
          <w:rFonts w:asciiTheme="majorBidi" w:hAnsiTheme="majorBidi" w:cstheme="majorBidi"/>
          <w:sz w:val="24"/>
          <w:szCs w:val="24"/>
        </w:rPr>
      </w:pPr>
      <w:r w:rsidRPr="00D83C52">
        <w:rPr>
          <w:rFonts w:asciiTheme="majorBidi" w:hAnsiTheme="majorBidi" w:cstheme="majorBidi"/>
          <w:b/>
          <w:bCs/>
          <w:sz w:val="24"/>
          <w:szCs w:val="24"/>
        </w:rPr>
        <w:t>Mention de désabonnement :</w:t>
      </w:r>
      <w:r w:rsidRPr="00D83C52">
        <w:rPr>
          <w:rFonts w:asciiTheme="majorBidi" w:hAnsiTheme="majorBidi" w:cstheme="majorBidi"/>
          <w:sz w:val="24"/>
          <w:szCs w:val="24"/>
        </w:rPr>
        <w:t xml:space="preserve"> ajoutée pour rassurer le destinataire sur la possibilité de se retirer à tout moment.</w:t>
      </w:r>
    </w:p>
    <w:p w14:paraId="351EDEA6" w14:textId="77777777" w:rsidR="00D83C52" w:rsidRDefault="00F65C1F" w:rsidP="00831C74">
      <w:pPr>
        <w:pStyle w:val="Paragraphedeliste"/>
        <w:numPr>
          <w:ilvl w:val="0"/>
          <w:numId w:val="81"/>
        </w:numPr>
        <w:jc w:val="both"/>
        <w:rPr>
          <w:rFonts w:asciiTheme="majorBidi" w:hAnsiTheme="majorBidi" w:cstheme="majorBidi"/>
          <w:sz w:val="24"/>
          <w:szCs w:val="24"/>
        </w:rPr>
      </w:pPr>
      <w:r w:rsidRPr="00D83C52">
        <w:rPr>
          <w:rFonts w:asciiTheme="majorBidi" w:hAnsiTheme="majorBidi" w:cstheme="majorBidi"/>
          <w:b/>
          <w:bCs/>
          <w:sz w:val="24"/>
          <w:szCs w:val="24"/>
        </w:rPr>
        <w:t>Signature :</w:t>
      </w:r>
      <w:r w:rsidRPr="00D83C52">
        <w:rPr>
          <w:rFonts w:asciiTheme="majorBidi" w:hAnsiTheme="majorBidi" w:cstheme="majorBidi"/>
          <w:sz w:val="24"/>
          <w:szCs w:val="24"/>
        </w:rPr>
        <w:t xml:space="preserve"> personnalisée avec le nom de l’équipe</w:t>
      </w:r>
      <w:r w:rsidR="00D83C52">
        <w:rPr>
          <w:rFonts w:asciiTheme="majorBidi" w:hAnsiTheme="majorBidi" w:cstheme="majorBidi"/>
          <w:sz w:val="24"/>
          <w:szCs w:val="24"/>
        </w:rPr>
        <w:t>.</w:t>
      </w:r>
    </w:p>
    <w:p w14:paraId="107A9082" w14:textId="7C50641D" w:rsidR="00F65C1F" w:rsidRPr="00D83C52" w:rsidRDefault="00F65C1F" w:rsidP="00831C74">
      <w:pPr>
        <w:pStyle w:val="Paragraphedeliste"/>
        <w:numPr>
          <w:ilvl w:val="0"/>
          <w:numId w:val="81"/>
        </w:numPr>
        <w:jc w:val="both"/>
        <w:rPr>
          <w:rFonts w:asciiTheme="majorBidi" w:hAnsiTheme="majorBidi" w:cstheme="majorBidi"/>
          <w:sz w:val="24"/>
          <w:szCs w:val="24"/>
        </w:rPr>
      </w:pPr>
      <w:r w:rsidRPr="00D83C52">
        <w:rPr>
          <w:rFonts w:asciiTheme="majorBidi" w:hAnsiTheme="majorBidi" w:cstheme="majorBidi"/>
          <w:b/>
          <w:bCs/>
          <w:sz w:val="24"/>
          <w:szCs w:val="24"/>
        </w:rPr>
        <w:lastRenderedPageBreak/>
        <w:t>Le ton :</w:t>
      </w:r>
      <w:r w:rsidRPr="00D83C52">
        <w:rPr>
          <w:rFonts w:asciiTheme="majorBidi" w:hAnsiTheme="majorBidi" w:cstheme="majorBidi"/>
          <w:sz w:val="24"/>
          <w:szCs w:val="24"/>
        </w:rPr>
        <w:t xml:space="preserve"> Le ton utilisé est professionnel mais chaleureux et rassurant, afin de susciter l’adhésion.</w:t>
      </w:r>
    </w:p>
    <w:p w14:paraId="49067C3B" w14:textId="27E1999A" w:rsidR="00F65C1F" w:rsidRPr="00F65C1F" w:rsidRDefault="00D83C52" w:rsidP="00D83C52">
      <w:pPr>
        <w:pStyle w:val="4soussoussoussection"/>
      </w:pPr>
      <w:r>
        <w:t xml:space="preserve">      E) </w:t>
      </w:r>
      <w:r w:rsidR="00F65C1F" w:rsidRPr="00F65C1F">
        <w:t>Conception de la landing page</w:t>
      </w:r>
    </w:p>
    <w:p w14:paraId="025D0F2A" w14:textId="7FCDAEA9" w:rsidR="00D83C52" w:rsidRPr="00F65C1F" w:rsidRDefault="00F65C1F" w:rsidP="00A80B4E">
      <w:pPr>
        <w:ind w:firstLine="284"/>
        <w:jc w:val="both"/>
        <w:rPr>
          <w:rFonts w:asciiTheme="majorBidi" w:hAnsiTheme="majorBidi" w:cstheme="majorBidi"/>
          <w:sz w:val="24"/>
          <w:szCs w:val="24"/>
        </w:rPr>
      </w:pPr>
      <w:r w:rsidRPr="00F65C1F">
        <w:rPr>
          <w:rFonts w:asciiTheme="majorBidi" w:hAnsiTheme="majorBidi" w:cstheme="majorBidi"/>
          <w:sz w:val="24"/>
          <w:szCs w:val="24"/>
        </w:rPr>
        <w:t>La landing page est l’élément final du parcours de validation. Elle a été conçue avec un design simple et épuré, dans le but de rendre l’expérience utilisateur intuitive.</w:t>
      </w:r>
      <w:r w:rsidR="00D83C52" w:rsidRPr="00D83C52">
        <w:rPr>
          <w:rFonts w:asciiTheme="majorBidi" w:hAnsiTheme="majorBidi" w:cstheme="majorBidi"/>
          <w:sz w:val="24"/>
          <w:szCs w:val="24"/>
        </w:rPr>
        <w:t xml:space="preserve"> </w:t>
      </w:r>
    </w:p>
    <w:p w14:paraId="18D8B555" w14:textId="14CE6ACF" w:rsidR="00F65C1F" w:rsidRPr="00F65C1F" w:rsidRDefault="00F65C1F" w:rsidP="00D83C52">
      <w:pPr>
        <w:rPr>
          <w:rFonts w:asciiTheme="majorBidi" w:hAnsiTheme="majorBidi" w:cstheme="majorBidi"/>
          <w:sz w:val="24"/>
          <w:szCs w:val="24"/>
        </w:rPr>
      </w:pPr>
    </w:p>
    <w:p w14:paraId="47CFFE6D" w14:textId="77777777" w:rsidR="00F65C1F" w:rsidRPr="0092447C" w:rsidRDefault="00F65C1F" w:rsidP="00F65C1F">
      <w:pPr>
        <w:jc w:val="both"/>
        <w:rPr>
          <w:rFonts w:asciiTheme="majorBidi" w:hAnsiTheme="majorBidi" w:cstheme="majorBidi"/>
          <w:b/>
          <w:bCs/>
          <w:sz w:val="24"/>
          <w:szCs w:val="24"/>
        </w:rPr>
      </w:pPr>
      <w:bookmarkStart w:id="293" w:name="_Toc198991327"/>
      <w:r w:rsidRPr="0092447C">
        <w:rPr>
          <w:rFonts w:asciiTheme="majorBidi" w:hAnsiTheme="majorBidi" w:cstheme="majorBidi"/>
          <w:b/>
          <w:bCs/>
          <w:sz w:val="24"/>
          <w:szCs w:val="24"/>
        </w:rPr>
        <w:t xml:space="preserve">Figure </w:t>
      </w:r>
      <w:r w:rsidRPr="0092447C">
        <w:rPr>
          <w:rFonts w:asciiTheme="majorBidi" w:hAnsiTheme="majorBidi" w:cstheme="majorBidi"/>
          <w:b/>
          <w:bCs/>
          <w:sz w:val="24"/>
          <w:szCs w:val="24"/>
        </w:rPr>
        <w:fldChar w:fldCharType="begin"/>
      </w:r>
      <w:r w:rsidRPr="0092447C">
        <w:rPr>
          <w:rFonts w:asciiTheme="majorBidi" w:hAnsiTheme="majorBidi" w:cstheme="majorBidi"/>
          <w:b/>
          <w:bCs/>
          <w:sz w:val="24"/>
          <w:szCs w:val="24"/>
        </w:rPr>
        <w:instrText xml:space="preserve"> SEQ Figure \* ARABIC </w:instrText>
      </w:r>
      <w:r w:rsidRPr="0092447C">
        <w:rPr>
          <w:rFonts w:asciiTheme="majorBidi" w:hAnsiTheme="majorBidi" w:cstheme="majorBidi"/>
          <w:b/>
          <w:bCs/>
          <w:sz w:val="24"/>
          <w:szCs w:val="24"/>
        </w:rPr>
        <w:fldChar w:fldCharType="separate"/>
      </w:r>
      <w:r w:rsidR="00CB5500">
        <w:rPr>
          <w:rFonts w:asciiTheme="majorBidi" w:hAnsiTheme="majorBidi" w:cstheme="majorBidi"/>
          <w:b/>
          <w:bCs/>
          <w:noProof/>
          <w:sz w:val="24"/>
          <w:szCs w:val="24"/>
        </w:rPr>
        <w:t>20</w:t>
      </w:r>
      <w:r w:rsidRPr="0092447C">
        <w:rPr>
          <w:rFonts w:asciiTheme="majorBidi" w:hAnsiTheme="majorBidi" w:cstheme="majorBidi"/>
          <w:b/>
          <w:bCs/>
          <w:sz w:val="24"/>
          <w:szCs w:val="24"/>
        </w:rPr>
        <w:fldChar w:fldCharType="end"/>
      </w:r>
      <w:r w:rsidRPr="0092447C">
        <w:rPr>
          <w:rFonts w:asciiTheme="majorBidi" w:hAnsiTheme="majorBidi" w:cstheme="majorBidi"/>
          <w:b/>
          <w:bCs/>
          <w:sz w:val="24"/>
          <w:szCs w:val="24"/>
        </w:rPr>
        <w:t xml:space="preserve"> : Landing page de l’emailing Opt-in</w:t>
      </w:r>
      <w:bookmarkEnd w:id="293"/>
    </w:p>
    <w:p w14:paraId="1160687A" w14:textId="77777777" w:rsidR="00F65C1F" w:rsidRPr="00F65C1F" w:rsidRDefault="00F65C1F" w:rsidP="00F65C1F">
      <w:pPr>
        <w:jc w:val="both"/>
        <w:rPr>
          <w:rFonts w:asciiTheme="majorBidi" w:hAnsiTheme="majorBidi" w:cstheme="majorBidi"/>
          <w:sz w:val="24"/>
          <w:szCs w:val="24"/>
        </w:rPr>
      </w:pPr>
      <w:r w:rsidRPr="00F65C1F">
        <w:rPr>
          <w:rFonts w:asciiTheme="majorBidi" w:hAnsiTheme="majorBidi" w:cstheme="majorBidi"/>
          <w:noProof/>
          <w:sz w:val="24"/>
          <w:szCs w:val="24"/>
          <w:lang w:val="fr-FR"/>
        </w:rPr>
        <w:drawing>
          <wp:inline distT="0" distB="0" distL="0" distR="0" wp14:anchorId="6D72656F" wp14:editId="14BA4B6F">
            <wp:extent cx="6033141" cy="2810933"/>
            <wp:effectExtent l="0" t="0" r="5715" b="8890"/>
            <wp:docPr id="18" name="Image 18" descr="LP op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P opti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39796" cy="2814033"/>
                    </a:xfrm>
                    <a:prstGeom prst="rect">
                      <a:avLst/>
                    </a:prstGeom>
                    <a:noFill/>
                    <a:ln>
                      <a:noFill/>
                    </a:ln>
                  </pic:spPr>
                </pic:pic>
              </a:graphicData>
            </a:graphic>
          </wp:inline>
        </w:drawing>
      </w:r>
    </w:p>
    <w:p w14:paraId="3A94D1BC" w14:textId="240AF815" w:rsidR="00F65C1F" w:rsidRPr="00AE1F4F" w:rsidRDefault="00F65C1F" w:rsidP="00AE1F4F">
      <w:pPr>
        <w:jc w:val="both"/>
        <w:rPr>
          <w:rFonts w:asciiTheme="majorBidi" w:hAnsiTheme="majorBidi" w:cstheme="majorBidi"/>
          <w:sz w:val="20"/>
          <w:szCs w:val="20"/>
        </w:rPr>
      </w:pPr>
      <w:r w:rsidRPr="00AE1F4F">
        <w:rPr>
          <w:rFonts w:asciiTheme="majorBidi" w:hAnsiTheme="majorBidi" w:cstheme="majorBidi"/>
          <w:b/>
          <w:bCs/>
          <w:sz w:val="20"/>
          <w:szCs w:val="20"/>
        </w:rPr>
        <w:t>Source :</w:t>
      </w:r>
      <w:r w:rsidRPr="00AE1F4F">
        <w:rPr>
          <w:rFonts w:asciiTheme="majorBidi" w:hAnsiTheme="majorBidi" w:cstheme="majorBidi"/>
          <w:sz w:val="20"/>
          <w:szCs w:val="20"/>
        </w:rPr>
        <w:t xml:space="preserve"> </w:t>
      </w:r>
      <w:r w:rsidR="00AE1F4F" w:rsidRPr="00AE1F4F">
        <w:rPr>
          <w:rFonts w:asciiTheme="majorBidi" w:hAnsiTheme="majorBidi" w:cstheme="majorBidi"/>
          <w:sz w:val="20"/>
          <w:szCs w:val="20"/>
        </w:rPr>
        <w:t>élaboré par nos soins</w:t>
      </w:r>
      <w:r w:rsidRPr="00AE1F4F">
        <w:rPr>
          <w:rFonts w:asciiTheme="majorBidi" w:hAnsiTheme="majorBidi" w:cstheme="majorBidi"/>
          <w:sz w:val="20"/>
          <w:szCs w:val="20"/>
        </w:rPr>
        <w:t xml:space="preserve"> </w:t>
      </w:r>
    </w:p>
    <w:p w14:paraId="04DD3FD5" w14:textId="77777777" w:rsidR="00D83C52" w:rsidRDefault="00F65C1F" w:rsidP="00831C74">
      <w:pPr>
        <w:pStyle w:val="Paragraphedeliste"/>
        <w:numPr>
          <w:ilvl w:val="0"/>
          <w:numId w:val="81"/>
        </w:numPr>
        <w:jc w:val="both"/>
        <w:rPr>
          <w:rFonts w:asciiTheme="majorBidi" w:hAnsiTheme="majorBidi" w:cstheme="majorBidi"/>
          <w:sz w:val="24"/>
          <w:szCs w:val="24"/>
        </w:rPr>
      </w:pPr>
      <w:r w:rsidRPr="00D83C52">
        <w:rPr>
          <w:rFonts w:asciiTheme="majorBidi" w:hAnsiTheme="majorBidi" w:cstheme="majorBidi"/>
          <w:b/>
          <w:bCs/>
          <w:sz w:val="24"/>
          <w:szCs w:val="24"/>
        </w:rPr>
        <w:t>Formulaire :</w:t>
      </w:r>
      <w:r w:rsidRPr="00D83C52">
        <w:rPr>
          <w:rFonts w:asciiTheme="majorBidi" w:hAnsiTheme="majorBidi" w:cstheme="majorBidi"/>
          <w:sz w:val="24"/>
          <w:szCs w:val="24"/>
        </w:rPr>
        <w:t xml:space="preserve"> permet à l’utilisateur de valider clairement son accord.</w:t>
      </w:r>
    </w:p>
    <w:p w14:paraId="325BBC73" w14:textId="77777777" w:rsidR="00D83C52" w:rsidRDefault="00F65C1F" w:rsidP="00831C74">
      <w:pPr>
        <w:pStyle w:val="Paragraphedeliste"/>
        <w:numPr>
          <w:ilvl w:val="0"/>
          <w:numId w:val="81"/>
        </w:numPr>
        <w:jc w:val="both"/>
        <w:rPr>
          <w:rFonts w:asciiTheme="majorBidi" w:hAnsiTheme="majorBidi" w:cstheme="majorBidi"/>
          <w:sz w:val="24"/>
          <w:szCs w:val="24"/>
        </w:rPr>
      </w:pPr>
      <w:r w:rsidRPr="00D83C52">
        <w:rPr>
          <w:rFonts w:asciiTheme="majorBidi" w:hAnsiTheme="majorBidi" w:cstheme="majorBidi"/>
          <w:b/>
          <w:bCs/>
          <w:sz w:val="24"/>
          <w:szCs w:val="24"/>
        </w:rPr>
        <w:t>Le message :</w:t>
      </w:r>
      <w:r w:rsidRPr="00D83C52">
        <w:rPr>
          <w:rFonts w:asciiTheme="majorBidi" w:hAnsiTheme="majorBidi" w:cstheme="majorBidi"/>
          <w:sz w:val="24"/>
          <w:szCs w:val="24"/>
        </w:rPr>
        <w:t xml:space="preserve"> récapitule la raison de la demande de consentement et met en avant l’importance de cette action dans le respect du RGPD.</w:t>
      </w:r>
    </w:p>
    <w:p w14:paraId="0AA2B461" w14:textId="0459515C" w:rsidR="00F65C1F" w:rsidRPr="00D83C52" w:rsidRDefault="00F65C1F" w:rsidP="00831C74">
      <w:pPr>
        <w:pStyle w:val="Paragraphedeliste"/>
        <w:numPr>
          <w:ilvl w:val="0"/>
          <w:numId w:val="81"/>
        </w:numPr>
        <w:jc w:val="both"/>
        <w:rPr>
          <w:rFonts w:asciiTheme="majorBidi" w:hAnsiTheme="majorBidi" w:cstheme="majorBidi"/>
          <w:sz w:val="24"/>
          <w:szCs w:val="24"/>
        </w:rPr>
      </w:pPr>
      <w:r w:rsidRPr="00D83C52">
        <w:rPr>
          <w:rFonts w:asciiTheme="majorBidi" w:hAnsiTheme="majorBidi" w:cstheme="majorBidi"/>
          <w:b/>
          <w:bCs/>
          <w:sz w:val="24"/>
          <w:szCs w:val="24"/>
        </w:rPr>
        <w:t>Bouton de confirmation :</w:t>
      </w:r>
      <w:r w:rsidRPr="00D83C52">
        <w:rPr>
          <w:rFonts w:asciiTheme="majorBidi" w:hAnsiTheme="majorBidi" w:cstheme="majorBidi"/>
          <w:sz w:val="24"/>
          <w:szCs w:val="24"/>
        </w:rPr>
        <w:t xml:space="preserve"> d’un seul clic, l’utilisateur peut confirmer son consentement.</w:t>
      </w:r>
    </w:p>
    <w:p w14:paraId="4F617DB5" w14:textId="53CCC510" w:rsidR="00F65C1F" w:rsidRPr="00AE1F4F" w:rsidRDefault="00AE1F4F" w:rsidP="00A80B4E">
      <w:pPr>
        <w:ind w:firstLine="284"/>
        <w:jc w:val="both"/>
        <w:rPr>
          <w:rFonts w:asciiTheme="majorBidi" w:hAnsiTheme="majorBidi" w:cstheme="majorBidi"/>
          <w:sz w:val="28"/>
          <w:szCs w:val="28"/>
        </w:rPr>
      </w:pPr>
      <w:r>
        <w:rPr>
          <w:rFonts w:asciiTheme="majorBidi" w:hAnsiTheme="majorBidi" w:cstheme="majorBidi"/>
          <w:sz w:val="24"/>
          <w:szCs w:val="24"/>
        </w:rPr>
        <w:t>La</w:t>
      </w:r>
      <w:r w:rsidRPr="00AE1F4F">
        <w:rPr>
          <w:rFonts w:asciiTheme="majorBidi" w:hAnsiTheme="majorBidi" w:cstheme="majorBidi"/>
          <w:sz w:val="24"/>
          <w:szCs w:val="24"/>
        </w:rPr>
        <w:t xml:space="preserve"> campagne représente une étape importante pour améliorer la qualité de la base de données et préparer des actions marketing plus ciblées et efficaces. Elle permettra de mieux comprendre les attentes </w:t>
      </w:r>
      <w:r>
        <w:rPr>
          <w:rFonts w:asciiTheme="majorBidi" w:hAnsiTheme="majorBidi" w:cstheme="majorBidi"/>
          <w:sz w:val="24"/>
          <w:szCs w:val="24"/>
        </w:rPr>
        <w:t>des</w:t>
      </w:r>
      <w:r w:rsidRPr="00AE1F4F">
        <w:rPr>
          <w:rFonts w:asciiTheme="majorBidi" w:hAnsiTheme="majorBidi" w:cstheme="majorBidi"/>
          <w:sz w:val="24"/>
          <w:szCs w:val="24"/>
        </w:rPr>
        <w:t xml:space="preserve"> contacts et de construire une communication plus pertinente.</w:t>
      </w:r>
    </w:p>
    <w:p w14:paraId="537F78D2" w14:textId="63C99962" w:rsidR="0092447C" w:rsidRDefault="00D92DF2" w:rsidP="00A80B4E">
      <w:pPr>
        <w:tabs>
          <w:tab w:val="left" w:pos="3414"/>
        </w:tabs>
        <w:spacing w:before="240" w:after="240"/>
        <w:ind w:firstLine="284"/>
        <w:jc w:val="both"/>
        <w:rPr>
          <w:rFonts w:asciiTheme="majorBidi" w:hAnsiTheme="majorBidi" w:cstheme="majorBidi"/>
          <w:sz w:val="24"/>
          <w:szCs w:val="24"/>
        </w:rPr>
      </w:pPr>
      <w:r>
        <w:rPr>
          <w:rFonts w:asciiTheme="majorBidi" w:hAnsiTheme="majorBidi" w:cstheme="majorBidi"/>
          <w:sz w:val="24"/>
          <w:szCs w:val="24"/>
        </w:rPr>
        <w:lastRenderedPageBreak/>
        <w:t xml:space="preserve">En somme, l’analyse </w:t>
      </w:r>
      <w:r w:rsidRPr="00D92DF2">
        <w:rPr>
          <w:rFonts w:asciiTheme="majorBidi" w:hAnsiTheme="majorBidi" w:cstheme="majorBidi"/>
          <w:sz w:val="24"/>
          <w:szCs w:val="24"/>
        </w:rPr>
        <w:t xml:space="preserve"> des indicateurs de performance de la campagne d’emailing et des retours issus des entretiens met en évidence à la fois les apports et les limites de l’usage actuel du CRM au sein de TBWA\Djaz. Ces résultats ont permis de formuler des recommandations concrètes visant à optimiser l’exploitation de HubSpot, à renforcer la structuration de la base de données et à améliorer l’efficacité des actions marketing futures.</w:t>
      </w:r>
    </w:p>
    <w:p w14:paraId="2237A0C3" w14:textId="77777777" w:rsidR="00382679" w:rsidRDefault="00382679" w:rsidP="00B31C86">
      <w:pPr>
        <w:tabs>
          <w:tab w:val="left" w:pos="3414"/>
        </w:tabs>
        <w:spacing w:before="240" w:after="240"/>
        <w:jc w:val="both"/>
        <w:rPr>
          <w:rFonts w:asciiTheme="majorBidi" w:hAnsiTheme="majorBidi" w:cstheme="majorBidi"/>
          <w:sz w:val="24"/>
          <w:szCs w:val="24"/>
        </w:rPr>
      </w:pPr>
    </w:p>
    <w:p w14:paraId="4B1F2B09" w14:textId="77777777" w:rsidR="00382679" w:rsidRDefault="00382679" w:rsidP="00B31C86">
      <w:pPr>
        <w:tabs>
          <w:tab w:val="left" w:pos="3414"/>
        </w:tabs>
        <w:spacing w:before="240" w:after="240"/>
        <w:jc w:val="both"/>
        <w:rPr>
          <w:rFonts w:asciiTheme="majorBidi" w:hAnsiTheme="majorBidi" w:cstheme="majorBidi"/>
          <w:sz w:val="24"/>
          <w:szCs w:val="24"/>
        </w:rPr>
      </w:pPr>
    </w:p>
    <w:p w14:paraId="05C2DC14" w14:textId="77777777" w:rsidR="00382679" w:rsidRDefault="00382679" w:rsidP="00B31C86">
      <w:pPr>
        <w:tabs>
          <w:tab w:val="left" w:pos="3414"/>
        </w:tabs>
        <w:spacing w:before="240" w:after="240"/>
        <w:jc w:val="both"/>
        <w:rPr>
          <w:rFonts w:asciiTheme="majorBidi" w:hAnsiTheme="majorBidi" w:cstheme="majorBidi"/>
          <w:sz w:val="24"/>
          <w:szCs w:val="24"/>
        </w:rPr>
      </w:pPr>
    </w:p>
    <w:p w14:paraId="1F819CA5" w14:textId="77777777" w:rsidR="00382679" w:rsidRDefault="00382679" w:rsidP="00B31C86">
      <w:pPr>
        <w:tabs>
          <w:tab w:val="left" w:pos="3414"/>
        </w:tabs>
        <w:spacing w:before="240" w:after="240"/>
        <w:jc w:val="both"/>
        <w:rPr>
          <w:rFonts w:asciiTheme="majorBidi" w:hAnsiTheme="majorBidi" w:cstheme="majorBidi"/>
          <w:sz w:val="24"/>
          <w:szCs w:val="24"/>
        </w:rPr>
      </w:pPr>
    </w:p>
    <w:p w14:paraId="4A633451" w14:textId="77777777" w:rsidR="00382679" w:rsidRDefault="00382679" w:rsidP="00B31C86">
      <w:pPr>
        <w:tabs>
          <w:tab w:val="left" w:pos="3414"/>
        </w:tabs>
        <w:spacing w:before="240" w:after="240"/>
        <w:jc w:val="both"/>
        <w:rPr>
          <w:rFonts w:asciiTheme="majorBidi" w:hAnsiTheme="majorBidi" w:cstheme="majorBidi"/>
          <w:sz w:val="24"/>
          <w:szCs w:val="24"/>
        </w:rPr>
      </w:pPr>
    </w:p>
    <w:p w14:paraId="5ADAE11D" w14:textId="77777777" w:rsidR="00382679" w:rsidRDefault="00382679" w:rsidP="00B31C86">
      <w:pPr>
        <w:tabs>
          <w:tab w:val="left" w:pos="3414"/>
        </w:tabs>
        <w:spacing w:before="240" w:after="240"/>
        <w:jc w:val="both"/>
        <w:rPr>
          <w:rFonts w:asciiTheme="majorBidi" w:hAnsiTheme="majorBidi" w:cstheme="majorBidi"/>
          <w:sz w:val="24"/>
          <w:szCs w:val="24"/>
        </w:rPr>
      </w:pPr>
    </w:p>
    <w:p w14:paraId="19FAFFA3" w14:textId="77777777" w:rsidR="00382679" w:rsidRDefault="00382679" w:rsidP="00B31C86">
      <w:pPr>
        <w:tabs>
          <w:tab w:val="left" w:pos="3414"/>
        </w:tabs>
        <w:spacing w:before="240" w:after="240"/>
        <w:jc w:val="both"/>
        <w:rPr>
          <w:rFonts w:asciiTheme="majorBidi" w:hAnsiTheme="majorBidi" w:cstheme="majorBidi"/>
          <w:sz w:val="24"/>
          <w:szCs w:val="24"/>
        </w:rPr>
      </w:pPr>
    </w:p>
    <w:p w14:paraId="4D2DCB7C" w14:textId="77777777" w:rsidR="00382679" w:rsidRDefault="00382679" w:rsidP="00B31C86">
      <w:pPr>
        <w:tabs>
          <w:tab w:val="left" w:pos="3414"/>
        </w:tabs>
        <w:spacing w:before="240" w:after="240"/>
        <w:jc w:val="both"/>
        <w:rPr>
          <w:rFonts w:asciiTheme="majorBidi" w:hAnsiTheme="majorBidi" w:cstheme="majorBidi"/>
          <w:sz w:val="24"/>
          <w:szCs w:val="24"/>
        </w:rPr>
      </w:pPr>
    </w:p>
    <w:p w14:paraId="70E42185" w14:textId="77777777" w:rsidR="00382679" w:rsidRDefault="00382679" w:rsidP="00B31C86">
      <w:pPr>
        <w:tabs>
          <w:tab w:val="left" w:pos="3414"/>
        </w:tabs>
        <w:spacing w:before="240" w:after="240"/>
        <w:jc w:val="both"/>
        <w:rPr>
          <w:rFonts w:asciiTheme="majorBidi" w:hAnsiTheme="majorBidi" w:cstheme="majorBidi"/>
          <w:sz w:val="24"/>
          <w:szCs w:val="24"/>
        </w:rPr>
      </w:pPr>
    </w:p>
    <w:p w14:paraId="7AE6E479" w14:textId="77777777" w:rsidR="00382679" w:rsidRDefault="00382679" w:rsidP="00B31C86">
      <w:pPr>
        <w:tabs>
          <w:tab w:val="left" w:pos="3414"/>
        </w:tabs>
        <w:spacing w:before="240" w:after="240"/>
        <w:jc w:val="both"/>
        <w:rPr>
          <w:rFonts w:asciiTheme="majorBidi" w:hAnsiTheme="majorBidi" w:cstheme="majorBidi"/>
          <w:sz w:val="24"/>
          <w:szCs w:val="24"/>
        </w:rPr>
      </w:pPr>
    </w:p>
    <w:p w14:paraId="06D7EB39" w14:textId="77777777" w:rsidR="00382679" w:rsidRDefault="00382679" w:rsidP="00B31C86">
      <w:pPr>
        <w:tabs>
          <w:tab w:val="left" w:pos="3414"/>
        </w:tabs>
        <w:spacing w:before="240" w:after="240"/>
        <w:jc w:val="both"/>
        <w:rPr>
          <w:rFonts w:asciiTheme="majorBidi" w:hAnsiTheme="majorBidi" w:cstheme="majorBidi"/>
          <w:sz w:val="24"/>
          <w:szCs w:val="24"/>
        </w:rPr>
      </w:pPr>
    </w:p>
    <w:p w14:paraId="33E3A854" w14:textId="77777777" w:rsidR="00991BF3" w:rsidRDefault="00991BF3" w:rsidP="00B31C86">
      <w:pPr>
        <w:tabs>
          <w:tab w:val="left" w:pos="3414"/>
        </w:tabs>
        <w:spacing w:before="240" w:after="240"/>
        <w:jc w:val="both"/>
        <w:rPr>
          <w:rFonts w:asciiTheme="majorBidi" w:hAnsiTheme="majorBidi" w:cstheme="majorBidi"/>
          <w:sz w:val="24"/>
          <w:szCs w:val="24"/>
        </w:rPr>
      </w:pPr>
    </w:p>
    <w:p w14:paraId="3FBD683F" w14:textId="77777777" w:rsidR="00991BF3" w:rsidRDefault="00991BF3" w:rsidP="00B31C86">
      <w:pPr>
        <w:tabs>
          <w:tab w:val="left" w:pos="3414"/>
        </w:tabs>
        <w:spacing w:before="240" w:after="240"/>
        <w:jc w:val="both"/>
        <w:rPr>
          <w:rFonts w:asciiTheme="majorBidi" w:hAnsiTheme="majorBidi" w:cstheme="majorBidi"/>
          <w:sz w:val="24"/>
          <w:szCs w:val="24"/>
        </w:rPr>
      </w:pPr>
    </w:p>
    <w:p w14:paraId="39354CD5" w14:textId="77777777" w:rsidR="00991BF3" w:rsidRDefault="00991BF3" w:rsidP="00B31C86">
      <w:pPr>
        <w:tabs>
          <w:tab w:val="left" w:pos="3414"/>
        </w:tabs>
        <w:spacing w:before="240" w:after="240"/>
        <w:jc w:val="both"/>
        <w:rPr>
          <w:rFonts w:asciiTheme="majorBidi" w:hAnsiTheme="majorBidi" w:cstheme="majorBidi"/>
          <w:sz w:val="24"/>
          <w:szCs w:val="24"/>
        </w:rPr>
      </w:pPr>
    </w:p>
    <w:p w14:paraId="4CD151C8" w14:textId="77777777" w:rsidR="00991BF3" w:rsidRDefault="00991BF3" w:rsidP="00B31C86">
      <w:pPr>
        <w:tabs>
          <w:tab w:val="left" w:pos="3414"/>
        </w:tabs>
        <w:spacing w:before="240" w:after="240"/>
        <w:jc w:val="both"/>
        <w:rPr>
          <w:rFonts w:asciiTheme="majorBidi" w:hAnsiTheme="majorBidi" w:cstheme="majorBidi"/>
          <w:sz w:val="24"/>
          <w:szCs w:val="24"/>
        </w:rPr>
      </w:pPr>
    </w:p>
    <w:p w14:paraId="74C90E9A" w14:textId="77777777" w:rsidR="00382679" w:rsidRPr="00B31C86" w:rsidRDefault="00382679" w:rsidP="00B31C86">
      <w:pPr>
        <w:tabs>
          <w:tab w:val="left" w:pos="3414"/>
        </w:tabs>
        <w:spacing w:before="240" w:after="240"/>
        <w:jc w:val="both"/>
        <w:rPr>
          <w:rFonts w:asciiTheme="majorBidi" w:hAnsiTheme="majorBidi" w:cstheme="majorBidi"/>
          <w:sz w:val="24"/>
          <w:szCs w:val="24"/>
        </w:rPr>
      </w:pPr>
    </w:p>
    <w:p w14:paraId="2940C046" w14:textId="60A88637" w:rsidR="0092447C" w:rsidRPr="00023684" w:rsidRDefault="00023684" w:rsidP="00023684">
      <w:pPr>
        <w:rPr>
          <w:rFonts w:asciiTheme="majorBidi" w:hAnsiTheme="majorBidi" w:cstheme="majorBidi"/>
          <w:b/>
          <w:bCs/>
          <w:sz w:val="28"/>
          <w:szCs w:val="28"/>
        </w:rPr>
      </w:pPr>
      <w:r w:rsidRPr="00023684">
        <w:rPr>
          <w:rFonts w:asciiTheme="majorBidi" w:hAnsiTheme="majorBidi" w:cstheme="majorBidi"/>
          <w:b/>
          <w:bCs/>
          <w:sz w:val="28"/>
          <w:szCs w:val="28"/>
        </w:rPr>
        <w:lastRenderedPageBreak/>
        <w:t xml:space="preserve">Conclusion </w:t>
      </w:r>
    </w:p>
    <w:p w14:paraId="341CFD45" w14:textId="5B6A7E75" w:rsidR="0092447C" w:rsidRDefault="004C78C3" w:rsidP="004C78C3">
      <w:pPr>
        <w:jc w:val="both"/>
        <w:rPr>
          <w:rFonts w:asciiTheme="majorBidi" w:hAnsiTheme="majorBidi" w:cstheme="majorBidi"/>
          <w:sz w:val="24"/>
          <w:szCs w:val="24"/>
        </w:rPr>
      </w:pPr>
      <w:r>
        <w:rPr>
          <w:rFonts w:asciiTheme="majorBidi" w:hAnsiTheme="majorBidi" w:cstheme="majorBidi"/>
          <w:sz w:val="24"/>
          <w:szCs w:val="24"/>
        </w:rPr>
        <w:t xml:space="preserve">      </w:t>
      </w:r>
      <w:r w:rsidRPr="004C78C3">
        <w:rPr>
          <w:rFonts w:asciiTheme="majorBidi" w:hAnsiTheme="majorBidi" w:cstheme="majorBidi"/>
          <w:sz w:val="24"/>
          <w:szCs w:val="24"/>
        </w:rPr>
        <w:t>Ce chapitre a permis de situer TBWA\Djaz dans son contexte de marché et d’expliquer la démarche méthodologique adoptée pour étudier l’impact du CRM. L’analyse des données recueillies, combinant indicateurs de performance et témoignages, offre une compréhension approfondie des forces et des limites actuelles. Les recommandations formulées ouvrent des pistes concrètes pour optimiser l’utilisation du CRM et renforcer l’efficacité des campagnes marketing au sein de l’agence.</w:t>
      </w:r>
    </w:p>
    <w:p w14:paraId="48977E88" w14:textId="77777777" w:rsidR="00F32E61" w:rsidRDefault="00F32E61" w:rsidP="004C78C3">
      <w:pPr>
        <w:jc w:val="both"/>
        <w:rPr>
          <w:rFonts w:asciiTheme="majorBidi" w:hAnsiTheme="majorBidi" w:cstheme="majorBidi"/>
          <w:sz w:val="24"/>
          <w:szCs w:val="24"/>
        </w:rPr>
        <w:sectPr w:rsidR="00F32E61" w:rsidSect="00B1419A">
          <w:headerReference w:type="default" r:id="rId51"/>
          <w:footnotePr>
            <w:numRestart w:val="eachPage"/>
          </w:footnotePr>
          <w:pgSz w:w="11909" w:h="16834" w:code="9"/>
          <w:pgMar w:top="1418" w:right="1134" w:bottom="1418" w:left="1701" w:header="720" w:footer="720" w:gutter="0"/>
          <w:cols w:space="720"/>
          <w:docGrid w:linePitch="299"/>
        </w:sectPr>
      </w:pPr>
    </w:p>
    <w:p w14:paraId="31277BED" w14:textId="44FD684F" w:rsidR="008C23F1" w:rsidRDefault="008C23F1" w:rsidP="004C78C3">
      <w:pPr>
        <w:jc w:val="both"/>
        <w:rPr>
          <w:rFonts w:asciiTheme="majorBidi" w:hAnsiTheme="majorBidi" w:cstheme="majorBidi"/>
          <w:sz w:val="24"/>
          <w:szCs w:val="24"/>
        </w:rPr>
      </w:pPr>
    </w:p>
    <w:p w14:paraId="293E1AF3" w14:textId="77777777" w:rsidR="00F32E61" w:rsidRDefault="00F32E61" w:rsidP="004C78C3">
      <w:pPr>
        <w:jc w:val="both"/>
        <w:rPr>
          <w:rFonts w:asciiTheme="majorBidi" w:hAnsiTheme="majorBidi" w:cstheme="majorBidi"/>
          <w:sz w:val="24"/>
          <w:szCs w:val="24"/>
        </w:rPr>
      </w:pPr>
    </w:p>
    <w:p w14:paraId="4E9C9A64" w14:textId="77777777" w:rsidR="00F32E61" w:rsidRDefault="00F32E61" w:rsidP="004C78C3">
      <w:pPr>
        <w:jc w:val="both"/>
        <w:rPr>
          <w:rFonts w:asciiTheme="majorBidi" w:hAnsiTheme="majorBidi" w:cstheme="majorBidi"/>
          <w:sz w:val="24"/>
          <w:szCs w:val="24"/>
        </w:rPr>
      </w:pPr>
    </w:p>
    <w:p w14:paraId="68DBDE6B" w14:textId="77777777" w:rsidR="00F32E61" w:rsidRDefault="00F32E61" w:rsidP="004C78C3">
      <w:pPr>
        <w:jc w:val="both"/>
        <w:rPr>
          <w:rFonts w:asciiTheme="majorBidi" w:hAnsiTheme="majorBidi" w:cstheme="majorBidi"/>
          <w:sz w:val="24"/>
          <w:szCs w:val="24"/>
        </w:rPr>
      </w:pPr>
    </w:p>
    <w:p w14:paraId="24C32BF3" w14:textId="77777777" w:rsidR="003E5E22" w:rsidRDefault="003E5E22" w:rsidP="004C78C3">
      <w:pPr>
        <w:jc w:val="both"/>
        <w:rPr>
          <w:rFonts w:asciiTheme="majorBidi" w:hAnsiTheme="majorBidi" w:cstheme="majorBidi"/>
          <w:sz w:val="24"/>
          <w:szCs w:val="24"/>
        </w:rPr>
      </w:pPr>
    </w:p>
    <w:p w14:paraId="6E79C8BD" w14:textId="77777777" w:rsidR="003E5E22" w:rsidRDefault="003E5E22" w:rsidP="004C78C3">
      <w:pPr>
        <w:jc w:val="both"/>
        <w:rPr>
          <w:rFonts w:asciiTheme="majorBidi" w:hAnsiTheme="majorBidi" w:cstheme="majorBidi"/>
          <w:sz w:val="24"/>
          <w:szCs w:val="24"/>
        </w:rPr>
      </w:pPr>
    </w:p>
    <w:p w14:paraId="5116F518" w14:textId="77777777" w:rsidR="003E5E22" w:rsidRDefault="003E5E22" w:rsidP="004C78C3">
      <w:pPr>
        <w:jc w:val="both"/>
        <w:rPr>
          <w:rFonts w:asciiTheme="majorBidi" w:hAnsiTheme="majorBidi" w:cstheme="majorBidi"/>
          <w:sz w:val="24"/>
          <w:szCs w:val="24"/>
        </w:rPr>
      </w:pPr>
    </w:p>
    <w:p w14:paraId="6BDA400D" w14:textId="77777777" w:rsidR="008C23F1" w:rsidRPr="003E5E22" w:rsidRDefault="008C23F1" w:rsidP="003E5E22">
      <w:pPr>
        <w:jc w:val="center"/>
        <w:rPr>
          <w:rFonts w:asciiTheme="majorBidi" w:hAnsiTheme="majorBidi" w:cstheme="majorBidi"/>
          <w:sz w:val="32"/>
          <w:szCs w:val="32"/>
        </w:rPr>
      </w:pPr>
    </w:p>
    <w:p w14:paraId="2ED82CC8" w14:textId="3846EE2F" w:rsidR="008C23F1" w:rsidRPr="00A80B4E" w:rsidRDefault="008C23F1" w:rsidP="00EE2450">
      <w:pPr>
        <w:pStyle w:val="Introduction"/>
        <w:jc w:val="center"/>
        <w:rPr>
          <w:sz w:val="48"/>
          <w:szCs w:val="36"/>
        </w:rPr>
      </w:pPr>
      <w:bookmarkStart w:id="294" w:name="_Toc199693249"/>
      <w:bookmarkStart w:id="295" w:name="_Toc199803632"/>
      <w:r w:rsidRPr="00A80B4E">
        <w:rPr>
          <w:sz w:val="48"/>
          <w:szCs w:val="36"/>
        </w:rPr>
        <w:t>Conclusion générale</w:t>
      </w:r>
      <w:bookmarkEnd w:id="294"/>
      <w:bookmarkEnd w:id="295"/>
    </w:p>
    <w:p w14:paraId="4DF17855" w14:textId="77777777" w:rsidR="00716120" w:rsidRDefault="00716120" w:rsidP="004C78C3">
      <w:pPr>
        <w:jc w:val="both"/>
        <w:rPr>
          <w:rFonts w:asciiTheme="majorBidi" w:hAnsiTheme="majorBidi" w:cstheme="majorBidi"/>
          <w:b/>
          <w:bCs/>
          <w:sz w:val="32"/>
          <w:szCs w:val="32"/>
        </w:rPr>
      </w:pPr>
    </w:p>
    <w:p w14:paraId="38BA6E76" w14:textId="3E1F6AC1" w:rsidR="00F32E61" w:rsidRPr="00F32E61" w:rsidRDefault="00F32E61" w:rsidP="00F32E61">
      <w:pPr>
        <w:tabs>
          <w:tab w:val="left" w:pos="5427"/>
        </w:tabs>
        <w:jc w:val="both"/>
        <w:rPr>
          <w:rFonts w:asciiTheme="majorBidi" w:hAnsiTheme="majorBidi" w:cstheme="majorBidi"/>
          <w:sz w:val="32"/>
          <w:szCs w:val="32"/>
        </w:rPr>
        <w:sectPr w:rsidR="00F32E61" w:rsidRPr="00F32E61" w:rsidSect="00B1419A">
          <w:headerReference w:type="default" r:id="rId52"/>
          <w:footnotePr>
            <w:numRestart w:val="eachPage"/>
          </w:footnotePr>
          <w:pgSz w:w="11909" w:h="16834" w:code="9"/>
          <w:pgMar w:top="1418" w:right="1134" w:bottom="1418" w:left="1701" w:header="720" w:footer="720" w:gutter="0"/>
          <w:cols w:space="720"/>
          <w:docGrid w:linePitch="299"/>
        </w:sectPr>
      </w:pPr>
    </w:p>
    <w:p w14:paraId="796D9552" w14:textId="77777777" w:rsidR="00A520A8" w:rsidRPr="00C705DE" w:rsidRDefault="00A520A8" w:rsidP="00991BF3">
      <w:pPr>
        <w:pStyle w:val="NormalWeb"/>
        <w:spacing w:line="360" w:lineRule="auto"/>
        <w:ind w:firstLine="284"/>
        <w:jc w:val="both"/>
        <w:rPr>
          <w:rFonts w:asciiTheme="majorBidi" w:hAnsiTheme="majorBidi" w:cstheme="majorBidi"/>
          <w:color w:val="000000" w:themeColor="text1"/>
        </w:rPr>
      </w:pPr>
      <w:r w:rsidRPr="00C705DE">
        <w:rPr>
          <w:rFonts w:asciiTheme="majorBidi" w:hAnsiTheme="majorBidi" w:cstheme="majorBidi"/>
          <w:color w:val="000000" w:themeColor="text1"/>
        </w:rPr>
        <w:lastRenderedPageBreak/>
        <w:t xml:space="preserve">Les campagnes marketing, qu’il s’agisse de campagnes d’emailing ou de celles menées sur les réseaux sociaux ou les moteurs de recherches, occupent une place de plus en plus stratégique, notamment dans les secteurs industriels et de la communication. Elles permettent non seulement d’accroître la visibilité des marques, mais aussi d’instaurer une relation continue avec les clients. C’est le cas pour l’entreprise </w:t>
      </w:r>
      <w:r w:rsidRPr="00C705DE">
        <w:rPr>
          <w:rStyle w:val="lev"/>
          <w:rFonts w:asciiTheme="majorBidi" w:hAnsiTheme="majorBidi" w:cstheme="majorBidi"/>
          <w:b w:val="0"/>
          <w:bCs w:val="0"/>
          <w:color w:val="000000" w:themeColor="text1"/>
        </w:rPr>
        <w:t>TBWA\Djaz</w:t>
      </w:r>
      <w:r w:rsidRPr="00C705DE">
        <w:rPr>
          <w:rFonts w:asciiTheme="majorBidi" w:hAnsiTheme="majorBidi" w:cstheme="majorBidi"/>
          <w:color w:val="000000" w:themeColor="text1"/>
        </w:rPr>
        <w:t>, où nous avons mené notre étude empirique.</w:t>
      </w:r>
    </w:p>
    <w:p w14:paraId="7C066E6F" w14:textId="77777777" w:rsidR="00A520A8" w:rsidRPr="001B66F9" w:rsidRDefault="00A520A8" w:rsidP="00991BF3">
      <w:pPr>
        <w:pStyle w:val="NormalWeb"/>
        <w:spacing w:line="360" w:lineRule="auto"/>
        <w:ind w:firstLine="284"/>
        <w:jc w:val="both"/>
        <w:rPr>
          <w:rFonts w:asciiTheme="majorBidi" w:hAnsiTheme="majorBidi" w:cstheme="majorBidi"/>
          <w:color w:val="000000" w:themeColor="text1"/>
        </w:rPr>
      </w:pPr>
      <w:r w:rsidRPr="00C705DE">
        <w:rPr>
          <w:rFonts w:asciiTheme="majorBidi" w:hAnsiTheme="majorBidi" w:cstheme="majorBidi"/>
          <w:color w:val="000000" w:themeColor="text1"/>
        </w:rPr>
        <w:t xml:space="preserve">À travers cette recherche, nous avons exploré la thématique des </w:t>
      </w:r>
      <w:r w:rsidRPr="00C705DE">
        <w:rPr>
          <w:rStyle w:val="lev"/>
          <w:rFonts w:asciiTheme="majorBidi" w:hAnsiTheme="majorBidi" w:cstheme="majorBidi"/>
          <w:b w:val="0"/>
          <w:bCs w:val="0"/>
          <w:color w:val="000000" w:themeColor="text1"/>
        </w:rPr>
        <w:t>campagnes marketing</w:t>
      </w:r>
      <w:r w:rsidRPr="00C705DE">
        <w:rPr>
          <w:rFonts w:asciiTheme="majorBidi" w:hAnsiTheme="majorBidi" w:cstheme="majorBidi"/>
          <w:color w:val="000000" w:themeColor="text1"/>
        </w:rPr>
        <w:t xml:space="preserve">, en nous concentrant plus particulièrement sur leur </w:t>
      </w:r>
      <w:r w:rsidRPr="00C705DE">
        <w:rPr>
          <w:rStyle w:val="lev"/>
          <w:rFonts w:asciiTheme="majorBidi" w:hAnsiTheme="majorBidi" w:cstheme="majorBidi"/>
          <w:b w:val="0"/>
          <w:bCs w:val="0"/>
          <w:color w:val="000000" w:themeColor="text1"/>
        </w:rPr>
        <w:t>conception</w:t>
      </w:r>
      <w:r w:rsidRPr="00C705DE">
        <w:rPr>
          <w:rFonts w:asciiTheme="majorBidi" w:hAnsiTheme="majorBidi" w:cstheme="majorBidi"/>
          <w:color w:val="000000" w:themeColor="text1"/>
        </w:rPr>
        <w:t xml:space="preserve"> et leur </w:t>
      </w:r>
      <w:r w:rsidRPr="00C705DE">
        <w:rPr>
          <w:rStyle w:val="lev"/>
          <w:rFonts w:asciiTheme="majorBidi" w:hAnsiTheme="majorBidi" w:cstheme="majorBidi"/>
          <w:b w:val="0"/>
          <w:bCs w:val="0"/>
          <w:color w:val="000000" w:themeColor="text1"/>
        </w:rPr>
        <w:t>performance</w:t>
      </w:r>
      <w:r w:rsidRPr="00C705DE">
        <w:rPr>
          <w:rFonts w:asciiTheme="majorBidi" w:hAnsiTheme="majorBidi" w:cstheme="majorBidi"/>
          <w:color w:val="000000" w:themeColor="text1"/>
        </w:rPr>
        <w:t>, dans un contexte d’utilisation d’un outil CRM. Nous avons ainsi examiné une</w:t>
      </w:r>
      <w:r w:rsidRPr="00C705DE">
        <w:rPr>
          <w:rStyle w:val="lev"/>
          <w:rFonts w:asciiTheme="majorBidi" w:hAnsiTheme="majorBidi" w:cstheme="majorBidi"/>
          <w:b w:val="0"/>
          <w:bCs w:val="0"/>
          <w:color w:val="000000" w:themeColor="text1"/>
        </w:rPr>
        <w:t xml:space="preserve"> campagne</w:t>
      </w:r>
      <w:r w:rsidRPr="00C705DE">
        <w:rPr>
          <w:rFonts w:asciiTheme="majorBidi" w:hAnsiTheme="majorBidi" w:cstheme="majorBidi"/>
          <w:color w:val="000000" w:themeColor="text1"/>
        </w:rPr>
        <w:t xml:space="preserve"> réalisée via le CRM, dans le but d’en extraire des enseignements utiles pour optimiser les pratiques </w:t>
      </w:r>
      <w:r w:rsidRPr="001B66F9">
        <w:rPr>
          <w:rFonts w:asciiTheme="majorBidi" w:hAnsiTheme="majorBidi" w:cstheme="majorBidi"/>
          <w:color w:val="000000" w:themeColor="text1"/>
        </w:rPr>
        <w:t>futures.</w:t>
      </w:r>
    </w:p>
    <w:p w14:paraId="1DC79E13" w14:textId="77777777" w:rsidR="00A520A8" w:rsidRPr="001B66F9" w:rsidRDefault="00A520A8" w:rsidP="00991BF3">
      <w:pPr>
        <w:pStyle w:val="NormalWeb"/>
        <w:spacing w:line="360" w:lineRule="auto"/>
        <w:ind w:firstLine="284"/>
        <w:jc w:val="both"/>
        <w:rPr>
          <w:rFonts w:asciiTheme="majorBidi" w:hAnsiTheme="majorBidi" w:cstheme="majorBidi"/>
          <w:color w:val="000000" w:themeColor="text1"/>
        </w:rPr>
      </w:pPr>
      <w:r w:rsidRPr="001B66F9">
        <w:rPr>
          <w:rFonts w:asciiTheme="majorBidi" w:hAnsiTheme="majorBidi" w:cstheme="majorBidi"/>
          <w:color w:val="000000" w:themeColor="text1"/>
        </w:rPr>
        <w:t xml:space="preserve">Pour aborder ce sujet de manière exhaustive, nous avons cherché à répondre à la problématique suivante : </w:t>
      </w:r>
      <w:r w:rsidRPr="001B66F9">
        <w:rPr>
          <w:rStyle w:val="lev"/>
          <w:rFonts w:asciiTheme="majorBidi" w:hAnsiTheme="majorBidi" w:cstheme="majorBidi"/>
          <w:color w:val="000000" w:themeColor="text1"/>
        </w:rPr>
        <w:t>« En quoi l’utilisation d’un outil CRM influence-t-elle la conception et la performance des campagnes marketing dans une agence de communication ? »</w:t>
      </w:r>
    </w:p>
    <w:p w14:paraId="0E07FB39" w14:textId="77777777" w:rsidR="00A520A8" w:rsidRPr="001B66F9" w:rsidRDefault="00A520A8" w:rsidP="00991BF3">
      <w:pPr>
        <w:pStyle w:val="NormalWeb"/>
        <w:spacing w:line="360" w:lineRule="auto"/>
        <w:ind w:firstLine="284"/>
        <w:jc w:val="both"/>
        <w:rPr>
          <w:rFonts w:asciiTheme="majorBidi" w:hAnsiTheme="majorBidi" w:cstheme="majorBidi"/>
          <w:color w:val="000000" w:themeColor="text1"/>
        </w:rPr>
      </w:pPr>
      <w:r w:rsidRPr="001B66F9">
        <w:rPr>
          <w:rFonts w:asciiTheme="majorBidi" w:hAnsiTheme="majorBidi" w:cstheme="majorBidi"/>
          <w:color w:val="000000" w:themeColor="text1"/>
        </w:rPr>
        <w:t xml:space="preserve">En premier lieu, dans le chapitre théorique, nous avons posé les bases conceptuelles en explorant les campagnes marketing, leurs formes et leurs limites, ce qui nous a conduits à introduire le CRM comme un levier stratégique pour surmonter ces difficultés. Nous avons également étudié un CRM moderne, </w:t>
      </w:r>
      <w:r w:rsidRPr="001B66F9">
        <w:rPr>
          <w:rStyle w:val="lev"/>
          <w:rFonts w:asciiTheme="majorBidi" w:hAnsiTheme="majorBidi" w:cstheme="majorBidi"/>
          <w:b w:val="0"/>
          <w:bCs w:val="0"/>
          <w:color w:val="000000" w:themeColor="text1"/>
        </w:rPr>
        <w:t>HubSpot</w:t>
      </w:r>
      <w:r w:rsidRPr="001B66F9">
        <w:rPr>
          <w:rFonts w:asciiTheme="majorBidi" w:hAnsiTheme="majorBidi" w:cstheme="majorBidi"/>
          <w:color w:val="000000" w:themeColor="text1"/>
        </w:rPr>
        <w:t>, afin de comprendre comment ses fonctionnalités peuvent appuyer la planification, le suivi et l’optimisation des campagnes marketing.</w:t>
      </w:r>
    </w:p>
    <w:p w14:paraId="633D75A6" w14:textId="77777777" w:rsidR="00A520A8" w:rsidRPr="001B66F9" w:rsidRDefault="00A520A8" w:rsidP="00991BF3">
      <w:pPr>
        <w:pStyle w:val="NormalWeb"/>
        <w:spacing w:line="360" w:lineRule="auto"/>
        <w:ind w:firstLine="284"/>
        <w:jc w:val="both"/>
        <w:rPr>
          <w:rFonts w:asciiTheme="majorBidi" w:hAnsiTheme="majorBidi" w:cstheme="majorBidi"/>
          <w:color w:val="000000" w:themeColor="text1"/>
        </w:rPr>
      </w:pPr>
      <w:r w:rsidRPr="001B66F9">
        <w:rPr>
          <w:rFonts w:asciiTheme="majorBidi" w:hAnsiTheme="majorBidi" w:cstheme="majorBidi"/>
          <w:color w:val="000000" w:themeColor="text1"/>
        </w:rPr>
        <w:t xml:space="preserve">En deuxième lieu, nous avons introduit la partie pratique par la présentation de l’entreprise </w:t>
      </w:r>
      <w:r w:rsidRPr="001B66F9">
        <w:rPr>
          <w:rStyle w:val="lev"/>
          <w:rFonts w:asciiTheme="majorBidi" w:hAnsiTheme="majorBidi" w:cstheme="majorBidi"/>
          <w:color w:val="000000" w:themeColor="text1"/>
        </w:rPr>
        <w:t>TBWA\Djaz</w:t>
      </w:r>
      <w:r w:rsidRPr="001B66F9">
        <w:rPr>
          <w:rFonts w:asciiTheme="majorBidi" w:hAnsiTheme="majorBidi" w:cstheme="majorBidi"/>
          <w:color w:val="000000" w:themeColor="text1"/>
        </w:rPr>
        <w:t>, en exposant son positionnement ainsi que son environnement. Afin d’approfondir notre analyse, nous avons adopté une approche méthodologique mixte, combinant :</w:t>
      </w:r>
    </w:p>
    <w:p w14:paraId="47D74722" w14:textId="77777777" w:rsidR="00A520A8" w:rsidRPr="001B66F9" w:rsidRDefault="00A520A8" w:rsidP="00831C74">
      <w:pPr>
        <w:pStyle w:val="NormalWeb"/>
        <w:numPr>
          <w:ilvl w:val="0"/>
          <w:numId w:val="99"/>
        </w:numPr>
        <w:spacing w:line="360" w:lineRule="auto"/>
        <w:jc w:val="both"/>
        <w:rPr>
          <w:rFonts w:asciiTheme="majorBidi" w:hAnsiTheme="majorBidi" w:cstheme="majorBidi"/>
          <w:color w:val="000000" w:themeColor="text1"/>
        </w:rPr>
      </w:pPr>
      <w:r w:rsidRPr="001B66F9">
        <w:rPr>
          <w:rFonts w:asciiTheme="majorBidi" w:hAnsiTheme="majorBidi" w:cstheme="majorBidi"/>
          <w:color w:val="000000" w:themeColor="text1"/>
        </w:rPr>
        <w:t xml:space="preserve">une </w:t>
      </w:r>
      <w:r w:rsidRPr="001B66F9">
        <w:rPr>
          <w:rStyle w:val="lev"/>
          <w:rFonts w:asciiTheme="majorBidi" w:hAnsiTheme="majorBidi" w:cstheme="majorBidi"/>
          <w:b w:val="0"/>
          <w:bCs w:val="0"/>
          <w:color w:val="000000" w:themeColor="text1"/>
        </w:rPr>
        <w:t>étude quantitative</w:t>
      </w:r>
      <w:r w:rsidRPr="001B66F9">
        <w:rPr>
          <w:rFonts w:asciiTheme="majorBidi" w:hAnsiTheme="majorBidi" w:cstheme="majorBidi"/>
          <w:b/>
          <w:bCs/>
          <w:color w:val="000000" w:themeColor="text1"/>
        </w:rPr>
        <w:t>,</w:t>
      </w:r>
      <w:r w:rsidRPr="001B66F9">
        <w:rPr>
          <w:rFonts w:asciiTheme="majorBidi" w:hAnsiTheme="majorBidi" w:cstheme="majorBidi"/>
          <w:color w:val="000000" w:themeColor="text1"/>
        </w:rPr>
        <w:t xml:space="preserve"> basée sur l’analyse des KPI d’une campagne d’emailing réalisée via le CRM ;</w:t>
      </w:r>
    </w:p>
    <w:p w14:paraId="28D0B76C" w14:textId="77777777" w:rsidR="00A520A8" w:rsidRPr="001B66F9" w:rsidRDefault="00A520A8" w:rsidP="00831C74">
      <w:pPr>
        <w:pStyle w:val="NormalWeb"/>
        <w:numPr>
          <w:ilvl w:val="0"/>
          <w:numId w:val="99"/>
        </w:numPr>
        <w:spacing w:line="360" w:lineRule="auto"/>
        <w:jc w:val="both"/>
        <w:rPr>
          <w:rFonts w:asciiTheme="majorBidi" w:hAnsiTheme="majorBidi" w:cstheme="majorBidi"/>
          <w:color w:val="000000" w:themeColor="text1"/>
        </w:rPr>
      </w:pPr>
      <w:r w:rsidRPr="001B66F9">
        <w:rPr>
          <w:rFonts w:asciiTheme="majorBidi" w:hAnsiTheme="majorBidi" w:cstheme="majorBidi"/>
          <w:color w:val="000000" w:themeColor="text1"/>
        </w:rPr>
        <w:t>et une</w:t>
      </w:r>
      <w:r w:rsidRPr="001B66F9">
        <w:rPr>
          <w:rFonts w:asciiTheme="majorBidi" w:hAnsiTheme="majorBidi" w:cstheme="majorBidi"/>
          <w:b/>
          <w:bCs/>
          <w:color w:val="000000" w:themeColor="text1"/>
        </w:rPr>
        <w:t xml:space="preserve"> </w:t>
      </w:r>
      <w:r w:rsidRPr="001B66F9">
        <w:rPr>
          <w:rStyle w:val="lev"/>
          <w:rFonts w:asciiTheme="majorBidi" w:hAnsiTheme="majorBidi" w:cstheme="majorBidi"/>
          <w:b w:val="0"/>
          <w:bCs w:val="0"/>
          <w:color w:val="000000" w:themeColor="text1"/>
        </w:rPr>
        <w:t>étude qualitative</w:t>
      </w:r>
      <w:r w:rsidRPr="001B66F9">
        <w:rPr>
          <w:rFonts w:asciiTheme="majorBidi" w:hAnsiTheme="majorBidi" w:cstheme="majorBidi"/>
          <w:b/>
          <w:bCs/>
          <w:color w:val="000000" w:themeColor="text1"/>
        </w:rPr>
        <w:t xml:space="preserve">, </w:t>
      </w:r>
      <w:r w:rsidRPr="001B66F9">
        <w:rPr>
          <w:rFonts w:asciiTheme="majorBidi" w:hAnsiTheme="majorBidi" w:cstheme="majorBidi"/>
          <w:color w:val="000000" w:themeColor="text1"/>
        </w:rPr>
        <w:t xml:space="preserve">reposant sur des entretiens internes visant à explorer les pratiques et les perceptions relatives à l’utilisation du CRM </w:t>
      </w:r>
    </w:p>
    <w:p w14:paraId="6A197C6E" w14:textId="10BBDF13" w:rsidR="00A520A8" w:rsidRPr="001B66F9" w:rsidRDefault="00A520A8" w:rsidP="00023684">
      <w:pPr>
        <w:pStyle w:val="NormalWeb"/>
        <w:spacing w:line="360" w:lineRule="auto"/>
        <w:jc w:val="both"/>
        <w:rPr>
          <w:rFonts w:asciiTheme="majorBidi" w:hAnsiTheme="majorBidi" w:cstheme="majorBidi"/>
          <w:color w:val="000000" w:themeColor="text1"/>
        </w:rPr>
      </w:pPr>
      <w:r w:rsidRPr="001B66F9">
        <w:rPr>
          <w:rFonts w:asciiTheme="majorBidi" w:hAnsiTheme="majorBidi" w:cstheme="majorBidi"/>
          <w:color w:val="000000" w:themeColor="text1"/>
        </w:rPr>
        <w:t>À partir des résultats obtenus, nous avons procédé à l’analyse de</w:t>
      </w:r>
      <w:r w:rsidR="00023684">
        <w:rPr>
          <w:rFonts w:asciiTheme="majorBidi" w:hAnsiTheme="majorBidi" w:cstheme="majorBidi"/>
          <w:color w:val="000000" w:themeColor="text1"/>
        </w:rPr>
        <w:t xml:space="preserve">s </w:t>
      </w:r>
      <w:r w:rsidRPr="001B66F9">
        <w:rPr>
          <w:rFonts w:asciiTheme="majorBidi" w:hAnsiTheme="majorBidi" w:cstheme="majorBidi"/>
          <w:color w:val="000000" w:themeColor="text1"/>
        </w:rPr>
        <w:t>hypothèses pour évaluer leur validité :</w:t>
      </w:r>
    </w:p>
    <w:p w14:paraId="737E15F1" w14:textId="77777777" w:rsidR="00A520A8" w:rsidRPr="001B66F9" w:rsidRDefault="00A520A8" w:rsidP="00831C74">
      <w:pPr>
        <w:pStyle w:val="Titre3"/>
        <w:numPr>
          <w:ilvl w:val="0"/>
          <w:numId w:val="80"/>
        </w:numPr>
        <w:jc w:val="both"/>
        <w:rPr>
          <w:rFonts w:asciiTheme="majorBidi" w:hAnsiTheme="majorBidi" w:cstheme="majorBidi"/>
          <w:b/>
          <w:bCs/>
          <w:color w:val="000000" w:themeColor="text1"/>
          <w:sz w:val="24"/>
          <w:szCs w:val="24"/>
        </w:rPr>
      </w:pPr>
      <w:r w:rsidRPr="001B66F9">
        <w:rPr>
          <w:rStyle w:val="lev"/>
          <w:rFonts w:asciiTheme="majorBidi" w:hAnsiTheme="majorBidi" w:cstheme="majorBidi"/>
          <w:color w:val="000000" w:themeColor="text1"/>
          <w:sz w:val="24"/>
          <w:szCs w:val="24"/>
        </w:rPr>
        <w:lastRenderedPageBreak/>
        <w:t>H1 :</w:t>
      </w:r>
      <w:r w:rsidRPr="001B66F9">
        <w:rPr>
          <w:rFonts w:asciiTheme="majorBidi" w:hAnsiTheme="majorBidi" w:cstheme="majorBidi"/>
          <w:color w:val="000000" w:themeColor="text1"/>
          <w:sz w:val="24"/>
          <w:szCs w:val="24"/>
        </w:rPr>
        <w:t xml:space="preserve"> </w:t>
      </w:r>
      <w:r w:rsidRPr="001B66F9">
        <w:rPr>
          <w:rFonts w:asciiTheme="majorBidi" w:eastAsia="Times New Roman" w:hAnsiTheme="majorBidi" w:cstheme="majorBidi"/>
          <w:color w:val="000000" w:themeColor="text1"/>
          <w:sz w:val="24"/>
          <w:szCs w:val="24"/>
          <w:lang w:val="fr-FR"/>
        </w:rPr>
        <w:t>Une bonne maîtrise des fonctionnalités du CRM, combinée à une planification rigoureuse, favorise l’amélioration des performances des campagnes marketing.</w:t>
      </w:r>
    </w:p>
    <w:p w14:paraId="471CB35D" w14:textId="77777777" w:rsidR="00A520A8" w:rsidRDefault="00A520A8" w:rsidP="00991BF3">
      <w:pPr>
        <w:pStyle w:val="NormalWeb"/>
        <w:spacing w:line="360" w:lineRule="auto"/>
        <w:ind w:firstLine="284"/>
        <w:jc w:val="both"/>
        <w:rPr>
          <w:color w:val="000000" w:themeColor="text1"/>
        </w:rPr>
      </w:pPr>
      <w:r w:rsidRPr="001B66F9">
        <w:rPr>
          <w:color w:val="000000" w:themeColor="text1"/>
        </w:rPr>
        <w:t>Nous confirmons la première hypothèse :</w:t>
      </w:r>
      <w:r w:rsidRPr="001B66F9">
        <w:rPr>
          <w:rFonts w:asciiTheme="majorBidi" w:hAnsiTheme="majorBidi" w:cstheme="majorBidi"/>
          <w:color w:val="000000" w:themeColor="text1"/>
        </w:rPr>
        <w:t xml:space="preserve"> </w:t>
      </w:r>
      <w:r w:rsidRPr="001B66F9">
        <w:rPr>
          <w:color w:val="000000" w:themeColor="text1"/>
        </w:rPr>
        <w:t>Les données collectées et l’analyse des indicateurs clés de performance montrent que l’utilisation efficace des fonctionnalités du CRM, combinée à une planification claire et organisée de la campagne, permet d’optimiser la diffusion des messages, de mieux cibler les actions et de suivre les résultats en temps réel. Ces éléments renforcent la pertinence et l’impact de la campagne, confirmant ainsi que la maîtrise et la planification sont des leviers essentiels pour améliorer la performance marketing.</w:t>
      </w:r>
    </w:p>
    <w:p w14:paraId="3319D785" w14:textId="77777777" w:rsidR="00A520A8" w:rsidRPr="001B66F9" w:rsidRDefault="00A520A8" w:rsidP="00831C74">
      <w:pPr>
        <w:pStyle w:val="NormalWeb"/>
        <w:numPr>
          <w:ilvl w:val="0"/>
          <w:numId w:val="80"/>
        </w:numPr>
        <w:spacing w:line="360" w:lineRule="auto"/>
        <w:jc w:val="both"/>
        <w:rPr>
          <w:rFonts w:asciiTheme="majorBidi" w:hAnsiTheme="majorBidi" w:cstheme="majorBidi"/>
          <w:color w:val="000000" w:themeColor="text1"/>
        </w:rPr>
      </w:pPr>
      <w:r w:rsidRPr="001B66F9">
        <w:rPr>
          <w:rStyle w:val="lev"/>
          <w:rFonts w:asciiTheme="majorBidi" w:hAnsiTheme="majorBidi" w:cstheme="majorBidi"/>
          <w:color w:val="000000" w:themeColor="text1"/>
        </w:rPr>
        <w:t>H2 :</w:t>
      </w:r>
      <w:r w:rsidRPr="001B66F9">
        <w:rPr>
          <w:rFonts w:asciiTheme="majorBidi" w:hAnsiTheme="majorBidi" w:cstheme="majorBidi"/>
          <w:color w:val="000000" w:themeColor="text1"/>
        </w:rPr>
        <w:t xml:space="preserve"> La qualité du contenu diffusé (pertinence du message, attractivité visuelle, personnalisation, etc.) est un facteur déterminant de performance.</w:t>
      </w:r>
    </w:p>
    <w:p w14:paraId="016DCFE7" w14:textId="77777777" w:rsidR="00A520A8" w:rsidRPr="001B66F9" w:rsidRDefault="00A520A8" w:rsidP="00991BF3">
      <w:pPr>
        <w:pStyle w:val="NormalWeb"/>
        <w:spacing w:line="360" w:lineRule="auto"/>
        <w:ind w:firstLine="284"/>
        <w:jc w:val="both"/>
        <w:rPr>
          <w:rFonts w:asciiTheme="majorBidi" w:hAnsiTheme="majorBidi" w:cstheme="majorBidi"/>
          <w:color w:val="000000" w:themeColor="text1"/>
        </w:rPr>
      </w:pPr>
      <w:r w:rsidRPr="001B66F9">
        <w:rPr>
          <w:rFonts w:asciiTheme="majorBidi" w:hAnsiTheme="majorBidi" w:cstheme="majorBidi"/>
          <w:color w:val="000000" w:themeColor="text1"/>
        </w:rPr>
        <w:t xml:space="preserve">Cette hypothèse a été </w:t>
      </w:r>
      <w:r w:rsidRPr="00190F1B">
        <w:rPr>
          <w:rStyle w:val="lev"/>
          <w:rFonts w:asciiTheme="majorBidi" w:hAnsiTheme="majorBidi" w:cstheme="majorBidi"/>
          <w:b w:val="0"/>
          <w:bCs w:val="0"/>
          <w:color w:val="000000" w:themeColor="text1"/>
        </w:rPr>
        <w:t>infirmée</w:t>
      </w:r>
      <w:r w:rsidRPr="001B66F9">
        <w:rPr>
          <w:rFonts w:asciiTheme="majorBidi" w:hAnsiTheme="majorBidi" w:cstheme="majorBidi"/>
          <w:color w:val="000000" w:themeColor="text1"/>
        </w:rPr>
        <w:t xml:space="preserve"> par nos résultats. En effet, si la qualité du contenu constitue un facteur important, elle ne suffit pas à garantir à elle seule la performance d’une campagne marketing.</w:t>
      </w:r>
      <w:r w:rsidRPr="001B66F9">
        <w:rPr>
          <w:rFonts w:asciiTheme="majorBidi" w:hAnsiTheme="majorBidi" w:cstheme="majorBidi"/>
          <w:color w:val="000000" w:themeColor="text1"/>
        </w:rPr>
        <w:br/>
        <w:t>Notre analyse a mis en évidence d’autres éléments tout aussi déterminants, parmi lesquels :</w:t>
      </w:r>
    </w:p>
    <w:p w14:paraId="6CCD8870" w14:textId="77777777" w:rsidR="00A520A8" w:rsidRPr="001B66F9" w:rsidRDefault="00A520A8" w:rsidP="00831C74">
      <w:pPr>
        <w:pStyle w:val="NormalWeb"/>
        <w:numPr>
          <w:ilvl w:val="0"/>
          <w:numId w:val="100"/>
        </w:numPr>
        <w:spacing w:line="360" w:lineRule="auto"/>
        <w:jc w:val="both"/>
        <w:rPr>
          <w:rFonts w:asciiTheme="majorBidi" w:hAnsiTheme="majorBidi" w:cstheme="majorBidi"/>
          <w:color w:val="000000" w:themeColor="text1"/>
        </w:rPr>
      </w:pPr>
      <w:r w:rsidRPr="001B66F9">
        <w:rPr>
          <w:rStyle w:val="lev"/>
          <w:rFonts w:asciiTheme="majorBidi" w:hAnsiTheme="majorBidi" w:cstheme="majorBidi"/>
          <w:color w:val="000000" w:themeColor="text1"/>
        </w:rPr>
        <w:t>La qualité de la segmentation</w:t>
      </w:r>
      <w:r w:rsidRPr="001B66F9">
        <w:rPr>
          <w:rFonts w:asciiTheme="majorBidi" w:hAnsiTheme="majorBidi" w:cstheme="majorBidi"/>
          <w:color w:val="000000" w:themeColor="text1"/>
        </w:rPr>
        <w:t>, qui permet de mieux cibler les audiences et d’assurer une correspondance optimale entre le message et les attentes des destinataires ;</w:t>
      </w:r>
    </w:p>
    <w:p w14:paraId="23F82162" w14:textId="77777777" w:rsidR="00A520A8" w:rsidRPr="001B66F9" w:rsidRDefault="00A520A8" w:rsidP="00831C74">
      <w:pPr>
        <w:pStyle w:val="NormalWeb"/>
        <w:numPr>
          <w:ilvl w:val="0"/>
          <w:numId w:val="100"/>
        </w:numPr>
        <w:spacing w:line="360" w:lineRule="auto"/>
        <w:jc w:val="both"/>
        <w:rPr>
          <w:rFonts w:asciiTheme="majorBidi" w:hAnsiTheme="majorBidi" w:cstheme="majorBidi"/>
          <w:color w:val="000000" w:themeColor="text1"/>
        </w:rPr>
      </w:pPr>
      <w:r w:rsidRPr="001B66F9">
        <w:rPr>
          <w:rStyle w:val="lev"/>
          <w:rFonts w:asciiTheme="majorBidi" w:hAnsiTheme="majorBidi" w:cstheme="majorBidi"/>
          <w:color w:val="000000" w:themeColor="text1"/>
        </w:rPr>
        <w:t>La mise à jour régulière de la base CRM</w:t>
      </w:r>
      <w:r w:rsidRPr="001B66F9">
        <w:rPr>
          <w:rFonts w:asciiTheme="majorBidi" w:hAnsiTheme="majorBidi" w:cstheme="majorBidi"/>
          <w:color w:val="000000" w:themeColor="text1"/>
        </w:rPr>
        <w:t>, qui limite les erreurs d’envoi, améliore la délivrabilité des messages et augmente les taux d’ouverture.</w:t>
      </w:r>
    </w:p>
    <w:p w14:paraId="012572D0" w14:textId="77777777" w:rsidR="00A520A8" w:rsidRPr="001B66F9" w:rsidRDefault="00A520A8" w:rsidP="00831C74">
      <w:pPr>
        <w:pStyle w:val="NormalWeb"/>
        <w:numPr>
          <w:ilvl w:val="0"/>
          <w:numId w:val="80"/>
        </w:numPr>
        <w:spacing w:line="360" w:lineRule="auto"/>
        <w:jc w:val="both"/>
        <w:rPr>
          <w:rFonts w:asciiTheme="majorBidi" w:hAnsiTheme="majorBidi" w:cstheme="majorBidi"/>
          <w:color w:val="000000" w:themeColor="text1"/>
        </w:rPr>
      </w:pPr>
      <w:r w:rsidRPr="001B66F9">
        <w:rPr>
          <w:rStyle w:val="lev"/>
          <w:rFonts w:asciiTheme="majorBidi" w:hAnsiTheme="majorBidi" w:cstheme="majorBidi"/>
          <w:color w:val="000000" w:themeColor="text1"/>
        </w:rPr>
        <w:t>H3 :</w:t>
      </w:r>
      <w:r w:rsidRPr="001B66F9">
        <w:rPr>
          <w:rFonts w:asciiTheme="majorBidi" w:hAnsiTheme="majorBidi" w:cstheme="majorBidi"/>
          <w:color w:val="000000" w:themeColor="text1"/>
        </w:rPr>
        <w:t xml:space="preserve"> Le CRM constitue un levier pertinent pour assurer un suivi et une évaluation continue des campagnes marketing.</w:t>
      </w:r>
    </w:p>
    <w:p w14:paraId="14B2509C" w14:textId="77777777" w:rsidR="00A520A8" w:rsidRPr="001B66F9" w:rsidRDefault="00A520A8" w:rsidP="00991BF3">
      <w:pPr>
        <w:pStyle w:val="Titre3"/>
        <w:ind w:firstLine="284"/>
        <w:jc w:val="both"/>
        <w:rPr>
          <w:rFonts w:asciiTheme="majorBidi" w:hAnsiTheme="majorBidi" w:cstheme="majorBidi"/>
          <w:color w:val="000000" w:themeColor="text1"/>
          <w:sz w:val="24"/>
          <w:szCs w:val="24"/>
        </w:rPr>
      </w:pPr>
      <w:r w:rsidRPr="001B66F9">
        <w:rPr>
          <w:rFonts w:asciiTheme="majorBidi" w:hAnsiTheme="majorBidi" w:cstheme="majorBidi"/>
          <w:color w:val="000000" w:themeColor="text1"/>
          <w:sz w:val="24"/>
          <w:szCs w:val="24"/>
        </w:rPr>
        <w:t xml:space="preserve">Cette hypothèse a </w:t>
      </w:r>
      <w:r w:rsidRPr="00A80B4E">
        <w:rPr>
          <w:rFonts w:asciiTheme="majorBidi" w:hAnsiTheme="majorBidi" w:cstheme="majorBidi"/>
          <w:color w:val="000000" w:themeColor="text1"/>
          <w:sz w:val="24"/>
          <w:szCs w:val="24"/>
        </w:rPr>
        <w:t xml:space="preserve">été </w:t>
      </w:r>
      <w:r w:rsidRPr="00A80B4E">
        <w:rPr>
          <w:rStyle w:val="lev"/>
          <w:rFonts w:asciiTheme="majorBidi" w:hAnsiTheme="majorBidi" w:cstheme="majorBidi"/>
          <w:b w:val="0"/>
          <w:bCs w:val="0"/>
          <w:color w:val="000000" w:themeColor="text1"/>
          <w:sz w:val="24"/>
          <w:szCs w:val="24"/>
        </w:rPr>
        <w:t>confirmée</w:t>
      </w:r>
      <w:r w:rsidRPr="00A80B4E">
        <w:rPr>
          <w:rFonts w:asciiTheme="majorBidi" w:hAnsiTheme="majorBidi" w:cstheme="majorBidi"/>
          <w:b/>
          <w:bCs/>
          <w:color w:val="000000" w:themeColor="text1"/>
          <w:sz w:val="24"/>
          <w:szCs w:val="24"/>
        </w:rPr>
        <w:t xml:space="preserve"> </w:t>
      </w:r>
      <w:r w:rsidRPr="00A80B4E">
        <w:rPr>
          <w:rFonts w:asciiTheme="majorBidi" w:hAnsiTheme="majorBidi" w:cstheme="majorBidi"/>
          <w:color w:val="000000" w:themeColor="text1"/>
          <w:sz w:val="24"/>
          <w:szCs w:val="24"/>
        </w:rPr>
        <w:t xml:space="preserve">par nos observations. En effet, le CRM met à disposition un ensemble de </w:t>
      </w:r>
      <w:r w:rsidRPr="00A80B4E">
        <w:rPr>
          <w:rStyle w:val="lev"/>
          <w:rFonts w:asciiTheme="majorBidi" w:hAnsiTheme="majorBidi" w:cstheme="majorBidi"/>
          <w:b w:val="0"/>
          <w:bCs w:val="0"/>
          <w:color w:val="000000" w:themeColor="text1"/>
          <w:sz w:val="24"/>
          <w:szCs w:val="24"/>
        </w:rPr>
        <w:t>fonctionnalités analytiques</w:t>
      </w:r>
      <w:r w:rsidRPr="001B66F9">
        <w:rPr>
          <w:rFonts w:asciiTheme="majorBidi" w:hAnsiTheme="majorBidi" w:cstheme="majorBidi"/>
          <w:color w:val="000000" w:themeColor="text1"/>
          <w:sz w:val="24"/>
          <w:szCs w:val="24"/>
        </w:rPr>
        <w:t xml:space="preserve"> – telles que les tableaux de bord, le reporting ou encore le scoring – qui permettent de suivre en temps réel les performances des campagnes.</w:t>
      </w:r>
    </w:p>
    <w:p w14:paraId="17CB293F" w14:textId="77777777" w:rsidR="00A520A8" w:rsidRPr="001B66F9" w:rsidRDefault="00A520A8" w:rsidP="00991BF3">
      <w:pPr>
        <w:pStyle w:val="Titre3"/>
        <w:ind w:firstLine="284"/>
        <w:jc w:val="both"/>
        <w:rPr>
          <w:rFonts w:asciiTheme="majorBidi" w:hAnsiTheme="majorBidi" w:cstheme="majorBidi"/>
          <w:color w:val="000000" w:themeColor="text1"/>
          <w:sz w:val="24"/>
          <w:szCs w:val="24"/>
        </w:rPr>
      </w:pPr>
      <w:r w:rsidRPr="001B66F9">
        <w:rPr>
          <w:rFonts w:asciiTheme="majorBidi" w:hAnsiTheme="majorBidi" w:cstheme="majorBidi"/>
          <w:color w:val="000000" w:themeColor="text1"/>
          <w:sz w:val="24"/>
          <w:szCs w:val="24"/>
        </w:rPr>
        <w:t xml:space="preserve">Par conséquent, nous </w:t>
      </w:r>
      <w:r w:rsidRPr="001B66F9">
        <w:rPr>
          <w:rStyle w:val="lev"/>
          <w:rFonts w:asciiTheme="majorBidi" w:hAnsiTheme="majorBidi" w:cstheme="majorBidi"/>
          <w:b w:val="0"/>
          <w:bCs w:val="0"/>
          <w:color w:val="000000" w:themeColor="text1"/>
          <w:sz w:val="24"/>
          <w:szCs w:val="24"/>
        </w:rPr>
        <w:t>affirmons</w:t>
      </w:r>
      <w:r w:rsidRPr="001B66F9">
        <w:rPr>
          <w:rFonts w:asciiTheme="majorBidi" w:hAnsiTheme="majorBidi" w:cstheme="majorBidi"/>
          <w:color w:val="000000" w:themeColor="text1"/>
          <w:sz w:val="24"/>
          <w:szCs w:val="24"/>
        </w:rPr>
        <w:t xml:space="preserve"> que l’</w:t>
      </w:r>
      <w:r w:rsidRPr="001B66F9">
        <w:rPr>
          <w:rStyle w:val="lev"/>
          <w:rFonts w:asciiTheme="majorBidi" w:hAnsiTheme="majorBidi" w:cstheme="majorBidi"/>
          <w:b w:val="0"/>
          <w:bCs w:val="0"/>
          <w:color w:val="000000" w:themeColor="text1"/>
          <w:sz w:val="24"/>
          <w:szCs w:val="24"/>
        </w:rPr>
        <w:t>hypothèse principale</w:t>
      </w:r>
      <w:r w:rsidRPr="001B66F9">
        <w:rPr>
          <w:rFonts w:asciiTheme="majorBidi" w:hAnsiTheme="majorBidi" w:cstheme="majorBidi"/>
          <w:color w:val="000000" w:themeColor="text1"/>
          <w:sz w:val="24"/>
          <w:szCs w:val="24"/>
        </w:rPr>
        <w:t xml:space="preserve"> est </w:t>
      </w:r>
      <w:r w:rsidRPr="001B66F9">
        <w:rPr>
          <w:rStyle w:val="lev"/>
          <w:rFonts w:asciiTheme="majorBidi" w:hAnsiTheme="majorBidi" w:cstheme="majorBidi"/>
          <w:b w:val="0"/>
          <w:bCs w:val="0"/>
          <w:color w:val="000000" w:themeColor="text1"/>
          <w:sz w:val="24"/>
          <w:szCs w:val="24"/>
        </w:rPr>
        <w:t>validée</w:t>
      </w:r>
      <w:r w:rsidRPr="001B66F9">
        <w:rPr>
          <w:rFonts w:asciiTheme="majorBidi" w:hAnsiTheme="majorBidi" w:cstheme="majorBidi"/>
          <w:color w:val="000000" w:themeColor="text1"/>
          <w:sz w:val="24"/>
          <w:szCs w:val="24"/>
        </w:rPr>
        <w:t xml:space="preserve"> :</w:t>
      </w:r>
    </w:p>
    <w:p w14:paraId="67FA1A2F" w14:textId="77777777" w:rsidR="00A520A8" w:rsidRPr="001B66F9" w:rsidRDefault="00A520A8" w:rsidP="00991BF3">
      <w:pPr>
        <w:pStyle w:val="NormalWeb"/>
        <w:spacing w:line="360" w:lineRule="auto"/>
        <w:ind w:firstLine="284"/>
        <w:jc w:val="both"/>
        <w:rPr>
          <w:rFonts w:asciiTheme="majorBidi" w:hAnsiTheme="majorBidi" w:cstheme="majorBidi"/>
          <w:color w:val="000000" w:themeColor="text1"/>
        </w:rPr>
      </w:pPr>
      <w:r w:rsidRPr="001B66F9">
        <w:rPr>
          <w:rStyle w:val="lev"/>
          <w:rFonts w:asciiTheme="majorBidi" w:hAnsiTheme="majorBidi" w:cstheme="majorBidi"/>
          <w:b w:val="0"/>
          <w:bCs w:val="0"/>
          <w:color w:val="000000" w:themeColor="text1"/>
        </w:rPr>
        <w:t>Un CRM bien exploité permet d’améliorer à la fois la conception stratégique des campagnes marketing et leur performance, en apportant une meilleure connaissance client, une gestion ciblée, et une capacité de suivi continue.</w:t>
      </w:r>
    </w:p>
    <w:p w14:paraId="00CB596D" w14:textId="77777777" w:rsidR="00A520A8" w:rsidRPr="001B66F9" w:rsidRDefault="00A520A8" w:rsidP="00991BF3">
      <w:pPr>
        <w:pStyle w:val="NormalWeb"/>
        <w:spacing w:line="360" w:lineRule="auto"/>
        <w:ind w:firstLine="284"/>
        <w:rPr>
          <w:rFonts w:asciiTheme="majorBidi" w:hAnsiTheme="majorBidi" w:cstheme="majorBidi"/>
          <w:color w:val="000000" w:themeColor="text1"/>
        </w:rPr>
      </w:pPr>
      <w:r w:rsidRPr="001B66F9">
        <w:rPr>
          <w:rFonts w:asciiTheme="majorBidi" w:hAnsiTheme="majorBidi" w:cstheme="majorBidi"/>
          <w:color w:val="000000" w:themeColor="text1"/>
        </w:rPr>
        <w:lastRenderedPageBreak/>
        <w:t>Comme tout travail de recherche appliquée, notre étude a été confrontée à certaines limites qu’il convient de souligner :</w:t>
      </w:r>
    </w:p>
    <w:p w14:paraId="14326C63" w14:textId="58DA145F" w:rsidR="00A520A8" w:rsidRPr="001B66F9" w:rsidRDefault="00A520A8" w:rsidP="00831C74">
      <w:pPr>
        <w:pStyle w:val="NormalWeb"/>
        <w:numPr>
          <w:ilvl w:val="0"/>
          <w:numId w:val="101"/>
        </w:numPr>
        <w:spacing w:line="360" w:lineRule="auto"/>
        <w:rPr>
          <w:rFonts w:asciiTheme="majorBidi" w:hAnsiTheme="majorBidi" w:cstheme="majorBidi"/>
          <w:color w:val="000000" w:themeColor="text1"/>
        </w:rPr>
      </w:pPr>
      <w:r w:rsidRPr="001B66F9">
        <w:rPr>
          <w:rStyle w:val="lev"/>
          <w:rFonts w:asciiTheme="majorBidi" w:hAnsiTheme="majorBidi" w:cstheme="majorBidi"/>
          <w:color w:val="000000" w:themeColor="text1"/>
        </w:rPr>
        <w:t>Un accès restreint à l’outil CRM</w:t>
      </w:r>
      <w:r w:rsidRPr="001B66F9">
        <w:rPr>
          <w:rFonts w:asciiTheme="majorBidi" w:hAnsiTheme="majorBidi" w:cstheme="majorBidi"/>
          <w:b/>
          <w:bCs/>
          <w:color w:val="000000" w:themeColor="text1"/>
        </w:rPr>
        <w:t xml:space="preserve"> </w:t>
      </w:r>
      <w:r w:rsidRPr="001B66F9">
        <w:rPr>
          <w:rFonts w:asciiTheme="majorBidi" w:hAnsiTheme="majorBidi" w:cstheme="majorBidi"/>
          <w:color w:val="000000" w:themeColor="text1"/>
        </w:rPr>
        <w:t xml:space="preserve">: Seules deux personnes au sein de l’entreprise maîtrisaient réellement le fonctionnement de la plateforme CRM, ce qui a limité notre autonomie dans l’exploration approfondie des données et la </w:t>
      </w:r>
      <w:r w:rsidR="00A80B4E" w:rsidRPr="001B66F9">
        <w:rPr>
          <w:rFonts w:asciiTheme="majorBidi" w:hAnsiTheme="majorBidi" w:cstheme="majorBidi"/>
          <w:color w:val="000000" w:themeColor="text1"/>
        </w:rPr>
        <w:t>compréhension</w:t>
      </w:r>
      <w:r w:rsidRPr="001B66F9">
        <w:rPr>
          <w:rFonts w:asciiTheme="majorBidi" w:hAnsiTheme="majorBidi" w:cstheme="majorBidi"/>
          <w:color w:val="000000" w:themeColor="text1"/>
        </w:rPr>
        <w:t xml:space="preserve"> des anciens processus liés à l’utilisation de l’outil.</w:t>
      </w:r>
    </w:p>
    <w:p w14:paraId="6D74D7DF" w14:textId="77777777" w:rsidR="00A520A8" w:rsidRPr="001B66F9" w:rsidRDefault="00A520A8" w:rsidP="00831C74">
      <w:pPr>
        <w:pStyle w:val="NormalWeb"/>
        <w:numPr>
          <w:ilvl w:val="0"/>
          <w:numId w:val="101"/>
        </w:numPr>
        <w:spacing w:line="360" w:lineRule="auto"/>
        <w:rPr>
          <w:rFonts w:asciiTheme="majorBidi" w:hAnsiTheme="majorBidi" w:cstheme="majorBidi"/>
          <w:color w:val="000000" w:themeColor="text1"/>
        </w:rPr>
      </w:pPr>
      <w:r w:rsidRPr="001B66F9">
        <w:rPr>
          <w:rStyle w:val="lev"/>
          <w:rFonts w:asciiTheme="majorBidi" w:hAnsiTheme="majorBidi" w:cstheme="majorBidi"/>
          <w:color w:val="000000" w:themeColor="text1"/>
        </w:rPr>
        <w:t>L’ancienneté de la campagne analysée (2020)</w:t>
      </w:r>
      <w:r w:rsidRPr="001B66F9">
        <w:rPr>
          <w:rFonts w:asciiTheme="majorBidi" w:hAnsiTheme="majorBidi" w:cstheme="majorBidi"/>
          <w:b/>
          <w:bCs/>
          <w:color w:val="000000" w:themeColor="text1"/>
        </w:rPr>
        <w:t xml:space="preserve"> </w:t>
      </w:r>
      <w:r w:rsidRPr="001B66F9">
        <w:rPr>
          <w:rFonts w:asciiTheme="majorBidi" w:hAnsiTheme="majorBidi" w:cstheme="majorBidi"/>
          <w:color w:val="000000" w:themeColor="text1"/>
        </w:rPr>
        <w:t>: Bien que cette temporalité puisse apparaître comme un frein à la comparaison avec les standards actuels du marketing digital, ce choix s’est justifié par la volonté de poser des bases solides en vue de relancer un processus structuré de conception de campagnes.</w:t>
      </w:r>
    </w:p>
    <w:p w14:paraId="368A7D69" w14:textId="77777777" w:rsidR="00A520A8" w:rsidRPr="001B66F9" w:rsidRDefault="00A520A8" w:rsidP="00831C74">
      <w:pPr>
        <w:pStyle w:val="NormalWeb"/>
        <w:numPr>
          <w:ilvl w:val="0"/>
          <w:numId w:val="101"/>
        </w:numPr>
        <w:spacing w:line="360" w:lineRule="auto"/>
        <w:rPr>
          <w:rFonts w:asciiTheme="majorBidi" w:hAnsiTheme="majorBidi" w:cstheme="majorBidi"/>
          <w:color w:val="000000" w:themeColor="text1"/>
        </w:rPr>
      </w:pPr>
      <w:r w:rsidRPr="001B66F9">
        <w:rPr>
          <w:rStyle w:val="lev"/>
          <w:rFonts w:asciiTheme="majorBidi" w:hAnsiTheme="majorBidi" w:cstheme="majorBidi"/>
          <w:color w:val="000000" w:themeColor="text1"/>
        </w:rPr>
        <w:t>Une base de données à nettoyer de manière intensive</w:t>
      </w:r>
      <w:r w:rsidRPr="001B66F9">
        <w:rPr>
          <w:rFonts w:asciiTheme="majorBidi" w:hAnsiTheme="majorBidi" w:cstheme="majorBidi"/>
          <w:color w:val="000000" w:themeColor="text1"/>
        </w:rPr>
        <w:t xml:space="preserve"> : Le traitement et la mise à jour des données ont requis un temps considérable. Cette étape, bien que cruciale pour la fiabilité des analyses futures, ne nous a pas permis de lancer une campagne marketing réelle dans le cadre temporel imparti du stage.</w:t>
      </w:r>
    </w:p>
    <w:p w14:paraId="79F9FCE2" w14:textId="23CE83BB" w:rsidR="00A520A8" w:rsidRPr="001B66F9" w:rsidRDefault="00A520A8" w:rsidP="00190F1B">
      <w:pPr>
        <w:pStyle w:val="NormalWeb"/>
        <w:spacing w:line="360" w:lineRule="auto"/>
        <w:rPr>
          <w:rFonts w:asciiTheme="majorBidi" w:hAnsiTheme="majorBidi" w:cstheme="majorBidi"/>
          <w:color w:val="000000" w:themeColor="text1"/>
        </w:rPr>
      </w:pPr>
      <w:r w:rsidRPr="001B66F9">
        <w:rPr>
          <w:rFonts w:asciiTheme="majorBidi" w:hAnsiTheme="majorBidi" w:cstheme="majorBidi"/>
          <w:color w:val="000000" w:themeColor="text1"/>
        </w:rPr>
        <w:t xml:space="preserve">Pour répondre à ces défis, nous recommandons la mise en œuvre de deux actions </w:t>
      </w:r>
      <w:r w:rsidR="00190F1B">
        <w:rPr>
          <w:rFonts w:asciiTheme="majorBidi" w:hAnsiTheme="majorBidi" w:cstheme="majorBidi"/>
          <w:color w:val="000000" w:themeColor="text1"/>
        </w:rPr>
        <w:t xml:space="preserve">pratique </w:t>
      </w:r>
      <w:r w:rsidRPr="001B66F9">
        <w:rPr>
          <w:rFonts w:asciiTheme="majorBidi" w:hAnsiTheme="majorBidi" w:cstheme="majorBidi"/>
          <w:color w:val="000000" w:themeColor="text1"/>
        </w:rPr>
        <w:t>:</w:t>
      </w:r>
    </w:p>
    <w:p w14:paraId="06675ED8" w14:textId="77777777" w:rsidR="00A520A8" w:rsidRPr="001B66F9" w:rsidRDefault="00A520A8" w:rsidP="00831C74">
      <w:pPr>
        <w:pStyle w:val="NormalWeb"/>
        <w:numPr>
          <w:ilvl w:val="0"/>
          <w:numId w:val="102"/>
        </w:numPr>
        <w:spacing w:line="360" w:lineRule="auto"/>
        <w:rPr>
          <w:rFonts w:asciiTheme="majorBidi" w:hAnsiTheme="majorBidi" w:cstheme="majorBidi"/>
          <w:color w:val="000000" w:themeColor="text1"/>
        </w:rPr>
      </w:pPr>
      <w:r w:rsidRPr="001B66F9">
        <w:rPr>
          <w:rStyle w:val="lev"/>
          <w:rFonts w:asciiTheme="majorBidi" w:hAnsiTheme="majorBidi" w:cstheme="majorBidi"/>
          <w:b w:val="0"/>
          <w:bCs w:val="0"/>
          <w:color w:val="000000" w:themeColor="text1"/>
        </w:rPr>
        <w:t>Instaurer un plan de nettoyage de la base de données CRM</w:t>
      </w:r>
      <w:r w:rsidRPr="001B66F9">
        <w:rPr>
          <w:rFonts w:asciiTheme="majorBidi" w:hAnsiTheme="majorBidi" w:cstheme="majorBidi"/>
          <w:color w:val="000000" w:themeColor="text1"/>
        </w:rPr>
        <w:t>, afin d’en garantir la fiabilité, d’optimiser la segmentation et d’améliorer les performances des futures campagnes marketing.</w:t>
      </w:r>
    </w:p>
    <w:p w14:paraId="46AE37F2" w14:textId="77777777" w:rsidR="00A520A8" w:rsidRPr="001B66F9" w:rsidRDefault="00A520A8" w:rsidP="00831C74">
      <w:pPr>
        <w:pStyle w:val="NormalWeb"/>
        <w:numPr>
          <w:ilvl w:val="0"/>
          <w:numId w:val="102"/>
        </w:numPr>
        <w:spacing w:line="360" w:lineRule="auto"/>
        <w:rPr>
          <w:rFonts w:asciiTheme="majorBidi" w:hAnsiTheme="majorBidi" w:cstheme="majorBidi"/>
          <w:color w:val="000000" w:themeColor="text1"/>
        </w:rPr>
      </w:pPr>
      <w:r w:rsidRPr="001B66F9">
        <w:rPr>
          <w:rStyle w:val="lev"/>
          <w:rFonts w:asciiTheme="majorBidi" w:hAnsiTheme="majorBidi" w:cstheme="majorBidi"/>
          <w:b w:val="0"/>
          <w:bCs w:val="0"/>
          <w:color w:val="000000" w:themeColor="text1"/>
        </w:rPr>
        <w:t>Lancer une campagne opt-in</w:t>
      </w:r>
      <w:r w:rsidRPr="001B66F9">
        <w:rPr>
          <w:rFonts w:asciiTheme="majorBidi" w:hAnsiTheme="majorBidi" w:cstheme="majorBidi"/>
          <w:b/>
          <w:bCs/>
          <w:color w:val="000000" w:themeColor="text1"/>
        </w:rPr>
        <w:t xml:space="preserve">, </w:t>
      </w:r>
      <w:r w:rsidRPr="001B66F9">
        <w:rPr>
          <w:rFonts w:asciiTheme="majorBidi" w:hAnsiTheme="majorBidi" w:cstheme="majorBidi"/>
          <w:color w:val="000000" w:themeColor="text1"/>
        </w:rPr>
        <w:t>qui permettra de reconstruire une relation client de qualité, tout en respectant les règles de consentement et de personnalisation des communications.</w:t>
      </w:r>
    </w:p>
    <w:p w14:paraId="24A51097" w14:textId="77777777" w:rsidR="00A520A8" w:rsidRPr="001B66F9" w:rsidRDefault="00A520A8" w:rsidP="00991BF3">
      <w:pPr>
        <w:spacing w:before="100" w:beforeAutospacing="1" w:after="100" w:afterAutospacing="1"/>
        <w:ind w:firstLine="284"/>
        <w:rPr>
          <w:rFonts w:asciiTheme="majorBidi" w:eastAsia="Times New Roman" w:hAnsiTheme="majorBidi" w:cstheme="majorBidi"/>
          <w:color w:val="000000" w:themeColor="text1"/>
          <w:sz w:val="24"/>
          <w:szCs w:val="24"/>
          <w:lang w:val="fr-FR"/>
        </w:rPr>
      </w:pPr>
      <w:r w:rsidRPr="001B66F9">
        <w:rPr>
          <w:rFonts w:asciiTheme="majorBidi" w:eastAsia="Times New Roman" w:hAnsiTheme="majorBidi" w:cstheme="majorBidi"/>
          <w:color w:val="000000" w:themeColor="text1"/>
          <w:sz w:val="24"/>
          <w:szCs w:val="24"/>
          <w:lang w:val="fr-FR"/>
        </w:rPr>
        <w:t>Ce travail ouvre des perspectives pour des recherches futures concernant l’utilisation du CRM en marketing. Nous proposons notamment :</w:t>
      </w:r>
    </w:p>
    <w:p w14:paraId="6B7A23E1" w14:textId="77777777" w:rsidR="00A520A8" w:rsidRPr="001B66F9" w:rsidRDefault="00A520A8" w:rsidP="00831C74">
      <w:pPr>
        <w:pStyle w:val="NormalWeb"/>
        <w:numPr>
          <w:ilvl w:val="0"/>
          <w:numId w:val="90"/>
        </w:numPr>
        <w:spacing w:line="360" w:lineRule="auto"/>
        <w:jc w:val="both"/>
        <w:rPr>
          <w:rFonts w:asciiTheme="majorBidi" w:hAnsiTheme="majorBidi" w:cstheme="majorBidi"/>
          <w:color w:val="000000" w:themeColor="text1"/>
        </w:rPr>
      </w:pPr>
      <w:r w:rsidRPr="001B66F9">
        <w:rPr>
          <w:rFonts w:asciiTheme="majorBidi" w:hAnsiTheme="majorBidi" w:cstheme="majorBidi"/>
          <w:color w:val="000000" w:themeColor="text1"/>
        </w:rPr>
        <w:t xml:space="preserve">Une étude sur </w:t>
      </w:r>
      <w:r w:rsidRPr="001B66F9">
        <w:rPr>
          <w:rStyle w:val="lev"/>
          <w:rFonts w:asciiTheme="majorBidi" w:hAnsiTheme="majorBidi" w:cstheme="majorBidi"/>
          <w:b w:val="0"/>
          <w:bCs w:val="0"/>
          <w:color w:val="000000" w:themeColor="text1"/>
        </w:rPr>
        <w:t>l’automatisation via le CRM</w:t>
      </w:r>
      <w:r w:rsidRPr="001B66F9">
        <w:rPr>
          <w:rFonts w:asciiTheme="majorBidi" w:hAnsiTheme="majorBidi" w:cstheme="majorBidi"/>
          <w:color w:val="000000" w:themeColor="text1"/>
        </w:rPr>
        <w:t>, et son impact sur l’efficacité des processus internes ;</w:t>
      </w:r>
    </w:p>
    <w:p w14:paraId="47BF6354" w14:textId="77777777" w:rsidR="00A520A8" w:rsidRPr="001B66F9" w:rsidRDefault="00A520A8" w:rsidP="00831C74">
      <w:pPr>
        <w:pStyle w:val="NormalWeb"/>
        <w:numPr>
          <w:ilvl w:val="0"/>
          <w:numId w:val="90"/>
        </w:numPr>
        <w:spacing w:line="360" w:lineRule="auto"/>
        <w:jc w:val="both"/>
        <w:rPr>
          <w:rFonts w:asciiTheme="majorBidi" w:hAnsiTheme="majorBidi" w:cstheme="majorBidi"/>
          <w:color w:val="000000" w:themeColor="text1"/>
        </w:rPr>
      </w:pPr>
      <w:r w:rsidRPr="001B66F9">
        <w:rPr>
          <w:rFonts w:asciiTheme="majorBidi" w:hAnsiTheme="majorBidi" w:cstheme="majorBidi"/>
          <w:color w:val="000000" w:themeColor="text1"/>
        </w:rPr>
        <w:t xml:space="preserve">Une analyse de </w:t>
      </w:r>
      <w:r w:rsidRPr="001B66F9">
        <w:rPr>
          <w:rStyle w:val="lev"/>
          <w:rFonts w:asciiTheme="majorBidi" w:hAnsiTheme="majorBidi" w:cstheme="majorBidi"/>
          <w:b w:val="0"/>
          <w:bCs w:val="0"/>
          <w:color w:val="000000" w:themeColor="text1"/>
        </w:rPr>
        <w:t>l’intégration de l’IA dans les CRM</w:t>
      </w:r>
      <w:r w:rsidRPr="001B66F9">
        <w:rPr>
          <w:rFonts w:asciiTheme="majorBidi" w:hAnsiTheme="majorBidi" w:cstheme="majorBidi"/>
          <w:color w:val="000000" w:themeColor="text1"/>
        </w:rPr>
        <w:t xml:space="preserve"> pour anticiper les comportements des clients et améliorer les recommandations personnalisées.</w:t>
      </w:r>
    </w:p>
    <w:p w14:paraId="4453CF6C" w14:textId="77777777" w:rsidR="00716120" w:rsidRPr="00C705DE" w:rsidRDefault="00716120" w:rsidP="00C705DE">
      <w:pPr>
        <w:jc w:val="both"/>
        <w:rPr>
          <w:rFonts w:asciiTheme="majorBidi" w:hAnsiTheme="majorBidi" w:cstheme="majorBidi"/>
          <w:color w:val="000000" w:themeColor="text1"/>
          <w:sz w:val="24"/>
          <w:szCs w:val="24"/>
          <w:lang w:val="fr-FR"/>
        </w:rPr>
      </w:pPr>
    </w:p>
    <w:p w14:paraId="0FD3BC60" w14:textId="77777777" w:rsidR="0092447C" w:rsidRDefault="0092447C" w:rsidP="00D80A79"/>
    <w:p w14:paraId="145D7EDD" w14:textId="77777777" w:rsidR="00E32A03" w:rsidRDefault="00E32A03" w:rsidP="00D80A79">
      <w:pPr>
        <w:sectPr w:rsidR="00E32A03" w:rsidSect="00B1419A">
          <w:headerReference w:type="default" r:id="rId53"/>
          <w:footnotePr>
            <w:numRestart w:val="eachPage"/>
          </w:footnotePr>
          <w:pgSz w:w="11909" w:h="16834" w:code="9"/>
          <w:pgMar w:top="1418" w:right="1134" w:bottom="1418" w:left="1701" w:header="720" w:footer="720" w:gutter="0"/>
          <w:cols w:space="720"/>
          <w:docGrid w:linePitch="299"/>
        </w:sectPr>
      </w:pPr>
    </w:p>
    <w:p w14:paraId="555AB851" w14:textId="77777777" w:rsidR="0092447C" w:rsidRDefault="0092447C" w:rsidP="00D80A79"/>
    <w:p w14:paraId="0F187612" w14:textId="77777777" w:rsidR="008C23F1" w:rsidRDefault="008C23F1" w:rsidP="00D80A79"/>
    <w:p w14:paraId="387637BA" w14:textId="77777777" w:rsidR="008C23F1" w:rsidRDefault="008C23F1" w:rsidP="00D80A79"/>
    <w:p w14:paraId="2A44B456" w14:textId="77777777" w:rsidR="008C23F1" w:rsidRDefault="008C23F1" w:rsidP="00D80A79"/>
    <w:p w14:paraId="28C711F3" w14:textId="77777777" w:rsidR="008C23F1" w:rsidRDefault="008C23F1" w:rsidP="00D80A79"/>
    <w:p w14:paraId="78084E6C" w14:textId="77777777" w:rsidR="008C23F1" w:rsidRDefault="008C23F1" w:rsidP="00D80A79"/>
    <w:p w14:paraId="71B57972" w14:textId="77777777" w:rsidR="008C23F1" w:rsidRDefault="008C23F1" w:rsidP="00D80A79"/>
    <w:p w14:paraId="5A010020" w14:textId="77777777" w:rsidR="008C23F1" w:rsidRDefault="008C23F1" w:rsidP="00D80A79"/>
    <w:p w14:paraId="736EB33F" w14:textId="77777777" w:rsidR="008C23F1" w:rsidRDefault="008C23F1" w:rsidP="00D80A79"/>
    <w:p w14:paraId="78DF801A" w14:textId="77777777" w:rsidR="008C23F1" w:rsidRDefault="008C23F1" w:rsidP="00D80A79"/>
    <w:p w14:paraId="288FA941" w14:textId="77777777" w:rsidR="008C23F1" w:rsidRDefault="008C23F1" w:rsidP="00D80A79"/>
    <w:p w14:paraId="2A5CFC3B" w14:textId="77777777" w:rsidR="008C23F1" w:rsidRDefault="008C23F1" w:rsidP="00D80A79"/>
    <w:p w14:paraId="4C452033" w14:textId="77777777" w:rsidR="008C23F1" w:rsidRDefault="008C23F1" w:rsidP="00D80A79"/>
    <w:p w14:paraId="12F12A48" w14:textId="77777777" w:rsidR="008C23F1" w:rsidRDefault="008C23F1" w:rsidP="00D80A79"/>
    <w:p w14:paraId="48EFD942" w14:textId="77777777" w:rsidR="008C23F1" w:rsidRDefault="008C23F1" w:rsidP="00D80A79"/>
    <w:p w14:paraId="7249A826" w14:textId="77777777" w:rsidR="008C23F1" w:rsidRPr="008C23F1" w:rsidRDefault="008C23F1" w:rsidP="00D80A79">
      <w:pPr>
        <w:rPr>
          <w:sz w:val="28"/>
          <w:szCs w:val="28"/>
        </w:rPr>
      </w:pPr>
    </w:p>
    <w:p w14:paraId="3B708320" w14:textId="77777777" w:rsidR="00D85180" w:rsidRPr="008C23F1" w:rsidRDefault="00D85180" w:rsidP="00D85180">
      <w:pPr>
        <w:rPr>
          <w:rFonts w:asciiTheme="majorBidi" w:hAnsiTheme="majorBidi" w:cstheme="majorBidi"/>
          <w:b/>
          <w:bCs/>
          <w:color w:val="000000" w:themeColor="text1"/>
          <w:sz w:val="40"/>
          <w:szCs w:val="40"/>
        </w:rPr>
      </w:pPr>
    </w:p>
    <w:p w14:paraId="1AB292DE" w14:textId="23EF50C7" w:rsidR="00833DD1" w:rsidRPr="00440C51" w:rsidRDefault="008C23F1" w:rsidP="00440C51">
      <w:pPr>
        <w:pStyle w:val="Introduction"/>
        <w:jc w:val="center"/>
        <w:rPr>
          <w:sz w:val="48"/>
          <w:szCs w:val="48"/>
        </w:rPr>
        <w:sectPr w:rsidR="00833DD1" w:rsidRPr="00440C51" w:rsidSect="00B1419A">
          <w:headerReference w:type="default" r:id="rId54"/>
          <w:footerReference w:type="default" r:id="rId55"/>
          <w:footnotePr>
            <w:numRestart w:val="eachPage"/>
          </w:footnotePr>
          <w:pgSz w:w="11909" w:h="16834" w:code="9"/>
          <w:pgMar w:top="1418" w:right="1134" w:bottom="1418" w:left="1701" w:header="720" w:footer="720" w:gutter="0"/>
          <w:pgNumType w:start="1"/>
          <w:cols w:space="720"/>
          <w:docGrid w:linePitch="299"/>
        </w:sectPr>
      </w:pPr>
      <w:bookmarkStart w:id="296" w:name="_Toc199693250"/>
      <w:bookmarkStart w:id="297" w:name="_Toc199700729"/>
      <w:bookmarkStart w:id="298" w:name="_Toc199700887"/>
      <w:bookmarkStart w:id="299" w:name="_Toc199803516"/>
      <w:bookmarkStart w:id="300" w:name="_Toc199803633"/>
      <w:r w:rsidRPr="00440C51">
        <w:rPr>
          <w:sz w:val="48"/>
          <w:szCs w:val="48"/>
        </w:rPr>
        <w:t>La b</w:t>
      </w:r>
      <w:r w:rsidR="00833DD1" w:rsidRPr="00440C51">
        <w:rPr>
          <w:sz w:val="48"/>
          <w:szCs w:val="48"/>
        </w:rPr>
        <w:t>ibliographi</w:t>
      </w:r>
      <w:bookmarkEnd w:id="296"/>
      <w:bookmarkEnd w:id="297"/>
      <w:bookmarkEnd w:id="298"/>
      <w:bookmarkEnd w:id="299"/>
      <w:bookmarkEnd w:id="300"/>
      <w:r w:rsidR="0053517B">
        <w:rPr>
          <w:sz w:val="48"/>
          <w:szCs w:val="48"/>
        </w:rPr>
        <w:t>e</w:t>
      </w:r>
    </w:p>
    <w:p w14:paraId="15C8F090" w14:textId="77777777" w:rsidR="00D85180" w:rsidRDefault="00D85180" w:rsidP="00D80A79"/>
    <w:p w14:paraId="26D06298" w14:textId="77777777" w:rsidR="00D85180" w:rsidRPr="00833DD1" w:rsidRDefault="00D85180" w:rsidP="00833DD1">
      <w:pPr>
        <w:pStyle w:val="Titre2"/>
        <w:ind w:left="360"/>
        <w:rPr>
          <w:rFonts w:asciiTheme="majorBidi" w:hAnsiTheme="majorBidi" w:cstheme="majorBidi"/>
          <w:sz w:val="28"/>
          <w:szCs w:val="28"/>
          <w:lang w:val="en-US"/>
        </w:rPr>
      </w:pPr>
      <w:r w:rsidRPr="00833DD1">
        <w:rPr>
          <w:rStyle w:val="lev"/>
          <w:rFonts w:asciiTheme="majorBidi" w:hAnsiTheme="majorBidi" w:cstheme="majorBidi"/>
          <w:sz w:val="28"/>
          <w:szCs w:val="28"/>
          <w:lang w:val="en-US"/>
        </w:rPr>
        <w:t>Ouvrages</w:t>
      </w:r>
    </w:p>
    <w:p w14:paraId="230BEF2A" w14:textId="6A96C999" w:rsidR="00833DD1" w:rsidRPr="00833DD1" w:rsidRDefault="00833DD1" w:rsidP="00831C74">
      <w:pPr>
        <w:pStyle w:val="NormalWeb"/>
        <w:numPr>
          <w:ilvl w:val="0"/>
          <w:numId w:val="88"/>
        </w:numPr>
        <w:spacing w:line="360" w:lineRule="auto"/>
        <w:jc w:val="both"/>
        <w:rPr>
          <w:rFonts w:asciiTheme="majorBidi" w:hAnsiTheme="majorBidi" w:cstheme="majorBidi"/>
          <w:lang w:val="en-US"/>
        </w:rPr>
      </w:pPr>
      <w:r w:rsidRPr="00833DD1">
        <w:rPr>
          <w:rFonts w:asciiTheme="majorBidi" w:hAnsiTheme="majorBidi" w:cstheme="majorBidi"/>
          <w:lang w:val="en-US"/>
        </w:rPr>
        <w:t xml:space="preserve">BUTTLE Francis &amp; MAKLAN Stan (2019), </w:t>
      </w:r>
      <w:r w:rsidRPr="00833DD1">
        <w:rPr>
          <w:rStyle w:val="Accentuation"/>
          <w:rFonts w:asciiTheme="majorBidi" w:hAnsiTheme="majorBidi" w:cstheme="majorBidi"/>
          <w:lang w:val="en-US"/>
        </w:rPr>
        <w:t>Customer Relationship Management: Concepts and Technologies</w:t>
      </w:r>
      <w:r w:rsidRPr="00833DD1">
        <w:rPr>
          <w:rFonts w:asciiTheme="majorBidi" w:hAnsiTheme="majorBidi" w:cstheme="majorBidi"/>
          <w:lang w:val="en-US"/>
        </w:rPr>
        <w:t>, Routledge, Londres.</w:t>
      </w:r>
    </w:p>
    <w:p w14:paraId="1BE2F614" w14:textId="35C0DA95" w:rsidR="00833DD1" w:rsidRPr="00833DD1" w:rsidRDefault="00833DD1" w:rsidP="00831C74">
      <w:pPr>
        <w:pStyle w:val="NormalWeb"/>
        <w:numPr>
          <w:ilvl w:val="0"/>
          <w:numId w:val="88"/>
        </w:numPr>
        <w:spacing w:line="360" w:lineRule="auto"/>
        <w:jc w:val="both"/>
        <w:rPr>
          <w:rFonts w:asciiTheme="majorBidi" w:hAnsiTheme="majorBidi" w:cstheme="majorBidi"/>
          <w:lang w:val="en-US"/>
        </w:rPr>
      </w:pPr>
      <w:r w:rsidRPr="00833DD1">
        <w:rPr>
          <w:rFonts w:asciiTheme="majorBidi" w:hAnsiTheme="majorBidi" w:cstheme="majorBidi"/>
          <w:lang w:val="en-US"/>
        </w:rPr>
        <w:t xml:space="preserve">CYBELLIUM (2024), </w:t>
      </w:r>
      <w:r w:rsidRPr="00833DD1">
        <w:rPr>
          <w:rStyle w:val="Accentuation"/>
          <w:rFonts w:asciiTheme="majorBidi" w:hAnsiTheme="majorBidi" w:cstheme="majorBidi"/>
          <w:lang w:val="en-US"/>
        </w:rPr>
        <w:t>A Comprehensive Guide to Learn Marketing Campaigns, Limited Edition</w:t>
      </w:r>
      <w:r w:rsidRPr="00833DD1">
        <w:rPr>
          <w:rFonts w:asciiTheme="majorBidi" w:hAnsiTheme="majorBidi" w:cstheme="majorBidi"/>
          <w:lang w:val="en-US"/>
        </w:rPr>
        <w:t>, Cybellium, États-Unis.</w:t>
      </w:r>
    </w:p>
    <w:p w14:paraId="6D070C3E" w14:textId="428E6477" w:rsidR="00833DD1" w:rsidRPr="00833DD1" w:rsidRDefault="00833DD1" w:rsidP="00831C74">
      <w:pPr>
        <w:pStyle w:val="NormalWeb"/>
        <w:numPr>
          <w:ilvl w:val="0"/>
          <w:numId w:val="88"/>
        </w:numPr>
        <w:spacing w:line="360" w:lineRule="auto"/>
        <w:jc w:val="both"/>
        <w:rPr>
          <w:rFonts w:asciiTheme="majorBidi" w:hAnsiTheme="majorBidi" w:cstheme="majorBidi"/>
          <w:lang w:val="en-US"/>
        </w:rPr>
      </w:pPr>
      <w:r w:rsidRPr="00833DD1">
        <w:rPr>
          <w:rFonts w:asciiTheme="majorBidi" w:hAnsiTheme="majorBidi" w:cstheme="majorBidi"/>
          <w:lang w:val="en-US"/>
        </w:rPr>
        <w:t xml:space="preserve">CYBELLIUM (2024), </w:t>
      </w:r>
      <w:r w:rsidRPr="00833DD1">
        <w:rPr>
          <w:rStyle w:val="Accentuation"/>
          <w:rFonts w:asciiTheme="majorBidi" w:hAnsiTheme="majorBidi" w:cstheme="majorBidi"/>
          <w:lang w:val="en-US"/>
        </w:rPr>
        <w:t>Basics of Marketing Campaign Planning: A Comprehensive Guide to Learn Campaign Planning</w:t>
      </w:r>
      <w:r w:rsidRPr="00833DD1">
        <w:rPr>
          <w:rFonts w:asciiTheme="majorBidi" w:hAnsiTheme="majorBidi" w:cstheme="majorBidi"/>
          <w:lang w:val="en-US"/>
        </w:rPr>
        <w:t>, Cybellium Publishing, Paris.</w:t>
      </w:r>
    </w:p>
    <w:p w14:paraId="426DA274" w14:textId="6BB0F701" w:rsidR="00833DD1" w:rsidRPr="00833DD1" w:rsidRDefault="00833DD1" w:rsidP="00831C74">
      <w:pPr>
        <w:pStyle w:val="NormalWeb"/>
        <w:numPr>
          <w:ilvl w:val="0"/>
          <w:numId w:val="88"/>
        </w:numPr>
        <w:spacing w:line="360" w:lineRule="auto"/>
        <w:jc w:val="both"/>
        <w:rPr>
          <w:rFonts w:asciiTheme="majorBidi" w:hAnsiTheme="majorBidi" w:cstheme="majorBidi"/>
        </w:rPr>
      </w:pPr>
      <w:r w:rsidRPr="00833DD1">
        <w:rPr>
          <w:rFonts w:asciiTheme="majorBidi" w:hAnsiTheme="majorBidi" w:cstheme="majorBidi"/>
        </w:rPr>
        <w:t xml:space="preserve">DEMEURE Christophe (2008), </w:t>
      </w:r>
      <w:r w:rsidRPr="00833DD1">
        <w:rPr>
          <w:rStyle w:val="Accentuation"/>
          <w:rFonts w:asciiTheme="majorBidi" w:hAnsiTheme="majorBidi" w:cstheme="majorBidi"/>
        </w:rPr>
        <w:t>Aide à la mémoire marketing</w:t>
      </w:r>
      <w:r w:rsidRPr="00833DD1">
        <w:rPr>
          <w:rFonts w:asciiTheme="majorBidi" w:hAnsiTheme="majorBidi" w:cstheme="majorBidi"/>
        </w:rPr>
        <w:t>, Dunod, Paris.</w:t>
      </w:r>
    </w:p>
    <w:p w14:paraId="02FE26C5" w14:textId="7F00D007" w:rsidR="00833DD1" w:rsidRPr="00833DD1" w:rsidRDefault="00833DD1" w:rsidP="00831C74">
      <w:pPr>
        <w:pStyle w:val="NormalWeb"/>
        <w:numPr>
          <w:ilvl w:val="0"/>
          <w:numId w:val="88"/>
        </w:numPr>
        <w:spacing w:line="360" w:lineRule="auto"/>
        <w:jc w:val="both"/>
        <w:rPr>
          <w:rFonts w:asciiTheme="majorBidi" w:hAnsiTheme="majorBidi" w:cstheme="majorBidi"/>
        </w:rPr>
      </w:pPr>
      <w:r w:rsidRPr="00833DD1">
        <w:rPr>
          <w:rFonts w:asciiTheme="majorBidi" w:hAnsiTheme="majorBidi" w:cstheme="majorBidi"/>
        </w:rPr>
        <w:t xml:space="preserve">DRAGON Benoît (2018), </w:t>
      </w:r>
      <w:r w:rsidRPr="00833DD1">
        <w:rPr>
          <w:rStyle w:val="Accentuation"/>
          <w:rFonts w:asciiTheme="majorBidi" w:hAnsiTheme="majorBidi" w:cstheme="majorBidi"/>
        </w:rPr>
        <w:t>Fidélisez vos clients en B to B, Commercial/Relation client</w:t>
      </w:r>
      <w:r w:rsidRPr="00833DD1">
        <w:rPr>
          <w:rFonts w:asciiTheme="majorBidi" w:hAnsiTheme="majorBidi" w:cstheme="majorBidi"/>
        </w:rPr>
        <w:t>, Dunod, Paris.</w:t>
      </w:r>
    </w:p>
    <w:p w14:paraId="6B21F2E2" w14:textId="5D39A7AF" w:rsidR="00833DD1" w:rsidRPr="00833DD1" w:rsidRDefault="00833DD1" w:rsidP="00831C74">
      <w:pPr>
        <w:pStyle w:val="NormalWeb"/>
        <w:numPr>
          <w:ilvl w:val="0"/>
          <w:numId w:val="88"/>
        </w:numPr>
        <w:spacing w:line="360" w:lineRule="auto"/>
        <w:jc w:val="both"/>
        <w:rPr>
          <w:rFonts w:asciiTheme="majorBidi" w:hAnsiTheme="majorBidi" w:cstheme="majorBidi"/>
        </w:rPr>
      </w:pPr>
      <w:r w:rsidRPr="00833DD1">
        <w:rPr>
          <w:rFonts w:asciiTheme="majorBidi" w:hAnsiTheme="majorBidi" w:cstheme="majorBidi"/>
        </w:rPr>
        <w:t xml:space="preserve">FLEUREAU Guillaume (2013), </w:t>
      </w:r>
      <w:r w:rsidRPr="00833DD1">
        <w:rPr>
          <w:rStyle w:val="Accentuation"/>
          <w:rFonts w:asciiTheme="majorBidi" w:hAnsiTheme="majorBidi" w:cstheme="majorBidi"/>
        </w:rPr>
        <w:t>L’emailing efficace</w:t>
      </w:r>
      <w:r w:rsidRPr="00833DD1">
        <w:rPr>
          <w:rFonts w:asciiTheme="majorBidi" w:hAnsiTheme="majorBidi" w:cstheme="majorBidi"/>
        </w:rPr>
        <w:t>, Eyrolles, Paris.</w:t>
      </w:r>
    </w:p>
    <w:p w14:paraId="106FC576" w14:textId="07E2CA41" w:rsidR="00833DD1" w:rsidRPr="00833DD1" w:rsidRDefault="00833DD1" w:rsidP="00831C74">
      <w:pPr>
        <w:pStyle w:val="NormalWeb"/>
        <w:numPr>
          <w:ilvl w:val="0"/>
          <w:numId w:val="88"/>
        </w:numPr>
        <w:spacing w:line="360" w:lineRule="auto"/>
        <w:jc w:val="both"/>
        <w:rPr>
          <w:rFonts w:asciiTheme="majorBidi" w:hAnsiTheme="majorBidi" w:cstheme="majorBidi"/>
          <w:lang w:val="en-US"/>
        </w:rPr>
      </w:pPr>
      <w:r w:rsidRPr="00833DD1">
        <w:rPr>
          <w:rFonts w:asciiTheme="majorBidi" w:hAnsiTheme="majorBidi" w:cstheme="majorBidi"/>
          <w:lang w:val="en-US"/>
        </w:rPr>
        <w:t xml:space="preserve">FILL Chris &amp; TURNBULL Sarah (2019), </w:t>
      </w:r>
      <w:r w:rsidRPr="00833DD1">
        <w:rPr>
          <w:rStyle w:val="Accentuation"/>
          <w:rFonts w:asciiTheme="majorBidi" w:hAnsiTheme="majorBidi" w:cstheme="majorBidi"/>
          <w:lang w:val="en-US"/>
        </w:rPr>
        <w:t>Marketing Communications: Discovery, Creation and Conversations</w:t>
      </w:r>
      <w:r w:rsidRPr="00833DD1">
        <w:rPr>
          <w:rFonts w:asciiTheme="majorBidi" w:hAnsiTheme="majorBidi" w:cstheme="majorBidi"/>
          <w:lang w:val="en-US"/>
        </w:rPr>
        <w:t>, Pearson, Londres.</w:t>
      </w:r>
    </w:p>
    <w:p w14:paraId="2AF705ED" w14:textId="2275E5C0" w:rsidR="00833DD1" w:rsidRPr="00833DD1" w:rsidRDefault="00833DD1" w:rsidP="00831C74">
      <w:pPr>
        <w:pStyle w:val="NormalWeb"/>
        <w:numPr>
          <w:ilvl w:val="0"/>
          <w:numId w:val="88"/>
        </w:numPr>
        <w:spacing w:line="360" w:lineRule="auto"/>
        <w:jc w:val="both"/>
        <w:rPr>
          <w:rFonts w:asciiTheme="majorBidi" w:hAnsiTheme="majorBidi" w:cstheme="majorBidi"/>
          <w:lang w:val="en-US"/>
        </w:rPr>
      </w:pPr>
      <w:r w:rsidRPr="00833DD1">
        <w:rPr>
          <w:rFonts w:asciiTheme="majorBidi" w:hAnsiTheme="majorBidi" w:cstheme="majorBidi"/>
          <w:lang w:val="en-US"/>
        </w:rPr>
        <w:t xml:space="preserve">GOSPE Mike (2008), </w:t>
      </w:r>
      <w:r w:rsidRPr="00833DD1">
        <w:rPr>
          <w:rStyle w:val="Accentuation"/>
          <w:rFonts w:asciiTheme="majorBidi" w:hAnsiTheme="majorBidi" w:cstheme="majorBidi"/>
          <w:lang w:val="en-US"/>
        </w:rPr>
        <w:t>Marketing Campaign Development: What Marketing Executives Need to Know about Architecting Global Integrated Marketing Campaigns</w:t>
      </w:r>
      <w:r w:rsidRPr="00833DD1">
        <w:rPr>
          <w:rFonts w:asciiTheme="majorBidi" w:hAnsiTheme="majorBidi" w:cstheme="majorBidi"/>
          <w:lang w:val="en-US"/>
        </w:rPr>
        <w:t>, Happy About, Palo Alto.</w:t>
      </w:r>
    </w:p>
    <w:p w14:paraId="61AB2891" w14:textId="1FFBAAD4" w:rsidR="00833DD1" w:rsidRPr="00833DD1" w:rsidRDefault="00833DD1" w:rsidP="00831C74">
      <w:pPr>
        <w:pStyle w:val="NormalWeb"/>
        <w:numPr>
          <w:ilvl w:val="0"/>
          <w:numId w:val="88"/>
        </w:numPr>
        <w:spacing w:line="360" w:lineRule="auto"/>
        <w:jc w:val="both"/>
        <w:rPr>
          <w:rFonts w:asciiTheme="majorBidi" w:hAnsiTheme="majorBidi" w:cstheme="majorBidi"/>
        </w:rPr>
      </w:pPr>
      <w:r w:rsidRPr="00833DD1">
        <w:rPr>
          <w:rFonts w:asciiTheme="majorBidi" w:hAnsiTheme="majorBidi" w:cstheme="majorBidi"/>
        </w:rPr>
        <w:t xml:space="preserve">DARBAN Karim (2024), </w:t>
      </w:r>
      <w:r w:rsidRPr="00833DD1">
        <w:rPr>
          <w:rStyle w:val="Accentuation"/>
          <w:rFonts w:asciiTheme="majorBidi" w:hAnsiTheme="majorBidi" w:cstheme="majorBidi"/>
        </w:rPr>
        <w:t>CRM – Gestion de la Relation Client</w:t>
      </w:r>
      <w:r w:rsidRPr="00833DD1">
        <w:rPr>
          <w:rFonts w:asciiTheme="majorBidi" w:hAnsiTheme="majorBidi" w:cstheme="majorBidi"/>
        </w:rPr>
        <w:t>, Master, Maroc.</w:t>
      </w:r>
    </w:p>
    <w:p w14:paraId="7E4029D9" w14:textId="14D543B6" w:rsidR="00833DD1" w:rsidRPr="00833DD1" w:rsidRDefault="00833DD1" w:rsidP="00831C74">
      <w:pPr>
        <w:pStyle w:val="NormalWeb"/>
        <w:numPr>
          <w:ilvl w:val="0"/>
          <w:numId w:val="88"/>
        </w:numPr>
        <w:spacing w:line="360" w:lineRule="auto"/>
        <w:jc w:val="both"/>
        <w:rPr>
          <w:rFonts w:asciiTheme="majorBidi" w:hAnsiTheme="majorBidi" w:cstheme="majorBidi"/>
        </w:rPr>
      </w:pPr>
      <w:r w:rsidRPr="00833DD1">
        <w:rPr>
          <w:rFonts w:asciiTheme="majorBidi" w:hAnsiTheme="majorBidi" w:cstheme="majorBidi"/>
        </w:rPr>
        <w:t xml:space="preserve">KOTLER Philip, KELLER Kevin Lane &amp; MANCEAU Delphine (2012), </w:t>
      </w:r>
      <w:r w:rsidRPr="00833DD1">
        <w:rPr>
          <w:rStyle w:val="Accentuation"/>
          <w:rFonts w:asciiTheme="majorBidi" w:hAnsiTheme="majorBidi" w:cstheme="majorBidi"/>
        </w:rPr>
        <w:t>Marketing Management</w:t>
      </w:r>
      <w:r w:rsidRPr="00833DD1">
        <w:rPr>
          <w:rFonts w:asciiTheme="majorBidi" w:hAnsiTheme="majorBidi" w:cstheme="majorBidi"/>
        </w:rPr>
        <w:t>, Pearson, Paris.</w:t>
      </w:r>
    </w:p>
    <w:p w14:paraId="7E926E9A" w14:textId="5493558A" w:rsidR="00833DD1" w:rsidRPr="00833DD1" w:rsidRDefault="00833DD1" w:rsidP="00831C74">
      <w:pPr>
        <w:pStyle w:val="NormalWeb"/>
        <w:numPr>
          <w:ilvl w:val="0"/>
          <w:numId w:val="88"/>
        </w:numPr>
        <w:spacing w:line="360" w:lineRule="auto"/>
        <w:jc w:val="both"/>
        <w:rPr>
          <w:rFonts w:asciiTheme="majorBidi" w:hAnsiTheme="majorBidi" w:cstheme="majorBidi"/>
        </w:rPr>
      </w:pPr>
      <w:r w:rsidRPr="00833DD1">
        <w:rPr>
          <w:rFonts w:asciiTheme="majorBidi" w:hAnsiTheme="majorBidi" w:cstheme="majorBidi"/>
        </w:rPr>
        <w:t xml:space="preserve">LAMBIN Jean-Jacques (2018), </w:t>
      </w:r>
      <w:r w:rsidRPr="00833DD1">
        <w:rPr>
          <w:rStyle w:val="Accentuation"/>
          <w:rFonts w:asciiTheme="majorBidi" w:hAnsiTheme="majorBidi" w:cstheme="majorBidi"/>
        </w:rPr>
        <w:t>Le marketing stratégique et opérationnel</w:t>
      </w:r>
      <w:r w:rsidRPr="00833DD1">
        <w:rPr>
          <w:rFonts w:asciiTheme="majorBidi" w:hAnsiTheme="majorBidi" w:cstheme="majorBidi"/>
        </w:rPr>
        <w:t>, Pearson, Paris.</w:t>
      </w:r>
    </w:p>
    <w:p w14:paraId="52AA050D" w14:textId="3345605B" w:rsidR="00833DD1" w:rsidRPr="00833DD1" w:rsidRDefault="00833DD1" w:rsidP="00831C74">
      <w:pPr>
        <w:pStyle w:val="NormalWeb"/>
        <w:numPr>
          <w:ilvl w:val="0"/>
          <w:numId w:val="88"/>
        </w:numPr>
        <w:spacing w:line="360" w:lineRule="auto"/>
        <w:jc w:val="both"/>
        <w:rPr>
          <w:rFonts w:asciiTheme="majorBidi" w:hAnsiTheme="majorBidi" w:cstheme="majorBidi"/>
        </w:rPr>
      </w:pPr>
      <w:r w:rsidRPr="00833DD1">
        <w:rPr>
          <w:rFonts w:asciiTheme="majorBidi" w:hAnsiTheme="majorBidi" w:cstheme="majorBidi"/>
        </w:rPr>
        <w:t xml:space="preserve">LENDREVIE Jacques (2018), </w:t>
      </w:r>
      <w:r w:rsidRPr="00833DD1">
        <w:rPr>
          <w:rStyle w:val="Accentuation"/>
          <w:rFonts w:asciiTheme="majorBidi" w:hAnsiTheme="majorBidi" w:cstheme="majorBidi"/>
        </w:rPr>
        <w:t>Mercator – Théorie et nouvelle pratique du marketing</w:t>
      </w:r>
      <w:r w:rsidRPr="00833DD1">
        <w:rPr>
          <w:rFonts w:asciiTheme="majorBidi" w:hAnsiTheme="majorBidi" w:cstheme="majorBidi"/>
        </w:rPr>
        <w:t>, Dunod, Paris.</w:t>
      </w:r>
    </w:p>
    <w:p w14:paraId="5F90AE58" w14:textId="078E5901" w:rsidR="00833DD1" w:rsidRPr="00833DD1" w:rsidRDefault="00833DD1" w:rsidP="00831C74">
      <w:pPr>
        <w:pStyle w:val="NormalWeb"/>
        <w:numPr>
          <w:ilvl w:val="0"/>
          <w:numId w:val="88"/>
        </w:numPr>
        <w:spacing w:line="360" w:lineRule="auto"/>
        <w:jc w:val="both"/>
        <w:rPr>
          <w:rFonts w:asciiTheme="majorBidi" w:hAnsiTheme="majorBidi" w:cstheme="majorBidi"/>
        </w:rPr>
      </w:pPr>
      <w:r w:rsidRPr="00833DD1">
        <w:rPr>
          <w:rFonts w:asciiTheme="majorBidi" w:hAnsiTheme="majorBidi" w:cstheme="majorBidi"/>
        </w:rPr>
        <w:t xml:space="preserve">LENDREVIE Jacques, LÉVY Julien &amp; LINDON Denis (2021), </w:t>
      </w:r>
      <w:r w:rsidRPr="00833DD1">
        <w:rPr>
          <w:rStyle w:val="Accentuation"/>
          <w:rFonts w:asciiTheme="majorBidi" w:hAnsiTheme="majorBidi" w:cstheme="majorBidi"/>
        </w:rPr>
        <w:t>Mercator – Théorie et pratique du marketing</w:t>
      </w:r>
      <w:r w:rsidRPr="00833DD1">
        <w:rPr>
          <w:rFonts w:asciiTheme="majorBidi" w:hAnsiTheme="majorBidi" w:cstheme="majorBidi"/>
        </w:rPr>
        <w:t>, 13e éd., Dunod, Paris.</w:t>
      </w:r>
    </w:p>
    <w:p w14:paraId="4C7D5204" w14:textId="7AF93BF3" w:rsidR="00833DD1" w:rsidRPr="00833DD1" w:rsidRDefault="00833DD1" w:rsidP="00831C74">
      <w:pPr>
        <w:pStyle w:val="NormalWeb"/>
        <w:numPr>
          <w:ilvl w:val="0"/>
          <w:numId w:val="88"/>
        </w:numPr>
        <w:spacing w:line="360" w:lineRule="auto"/>
        <w:jc w:val="both"/>
        <w:rPr>
          <w:rFonts w:asciiTheme="majorBidi" w:hAnsiTheme="majorBidi" w:cstheme="majorBidi"/>
        </w:rPr>
      </w:pPr>
      <w:r w:rsidRPr="00833DD1">
        <w:rPr>
          <w:rFonts w:asciiTheme="majorBidi" w:hAnsiTheme="majorBidi" w:cstheme="majorBidi"/>
        </w:rPr>
        <w:t xml:space="preserve">RAY David &amp; SABADIE Walter (2016), </w:t>
      </w:r>
      <w:r w:rsidRPr="00833DD1">
        <w:rPr>
          <w:rStyle w:val="Accentuation"/>
          <w:rFonts w:asciiTheme="majorBidi" w:hAnsiTheme="majorBidi" w:cstheme="majorBidi"/>
        </w:rPr>
        <w:t>Marketing relationnel : rentabiliser les politiques de satisfaction, fidélité, réclamation</w:t>
      </w:r>
      <w:r w:rsidRPr="00833DD1">
        <w:rPr>
          <w:rFonts w:asciiTheme="majorBidi" w:hAnsiTheme="majorBidi" w:cstheme="majorBidi"/>
        </w:rPr>
        <w:t>, Dunod, Paris.</w:t>
      </w:r>
    </w:p>
    <w:p w14:paraId="7EC03A71" w14:textId="467DC925" w:rsidR="00833DD1" w:rsidRPr="00833DD1" w:rsidRDefault="00833DD1" w:rsidP="00831C74">
      <w:pPr>
        <w:pStyle w:val="NormalWeb"/>
        <w:numPr>
          <w:ilvl w:val="0"/>
          <w:numId w:val="88"/>
        </w:numPr>
        <w:spacing w:line="360" w:lineRule="auto"/>
        <w:jc w:val="both"/>
        <w:rPr>
          <w:rFonts w:asciiTheme="majorBidi" w:hAnsiTheme="majorBidi" w:cstheme="majorBidi"/>
        </w:rPr>
      </w:pPr>
      <w:r w:rsidRPr="00833DD1">
        <w:rPr>
          <w:rFonts w:asciiTheme="majorBidi" w:hAnsiTheme="majorBidi" w:cstheme="majorBidi"/>
        </w:rPr>
        <w:t xml:space="preserve">SOULEZ Stéphane (2021), </w:t>
      </w:r>
      <w:r w:rsidRPr="00833DD1">
        <w:rPr>
          <w:rStyle w:val="Accentuation"/>
          <w:rFonts w:asciiTheme="majorBidi" w:hAnsiTheme="majorBidi" w:cstheme="majorBidi"/>
        </w:rPr>
        <w:t>L’essentiel du marketing</w:t>
      </w:r>
      <w:r w:rsidRPr="00833DD1">
        <w:rPr>
          <w:rFonts w:asciiTheme="majorBidi" w:hAnsiTheme="majorBidi" w:cstheme="majorBidi"/>
        </w:rPr>
        <w:t>, 9e éd., Lextenso Édition, Paris.</w:t>
      </w:r>
    </w:p>
    <w:p w14:paraId="2F8EFCD5" w14:textId="629A719F" w:rsidR="00833DD1" w:rsidRPr="00833DD1" w:rsidRDefault="00833DD1" w:rsidP="00831C74">
      <w:pPr>
        <w:pStyle w:val="NormalWeb"/>
        <w:numPr>
          <w:ilvl w:val="0"/>
          <w:numId w:val="88"/>
        </w:numPr>
        <w:spacing w:line="360" w:lineRule="auto"/>
        <w:jc w:val="both"/>
        <w:rPr>
          <w:rFonts w:asciiTheme="majorBidi" w:hAnsiTheme="majorBidi" w:cstheme="majorBidi"/>
          <w:lang w:val="en-US"/>
        </w:rPr>
      </w:pPr>
      <w:r w:rsidRPr="00833DD1">
        <w:rPr>
          <w:rFonts w:asciiTheme="majorBidi" w:hAnsiTheme="majorBidi" w:cstheme="majorBidi"/>
          <w:lang w:val="en-US"/>
        </w:rPr>
        <w:t xml:space="preserve">TRUPHÈME Stéphane (2016), </w:t>
      </w:r>
      <w:r w:rsidRPr="00833DD1">
        <w:rPr>
          <w:rStyle w:val="Accentuation"/>
          <w:rFonts w:asciiTheme="majorBidi" w:hAnsiTheme="majorBidi" w:cstheme="majorBidi"/>
          <w:lang w:val="en-US"/>
        </w:rPr>
        <w:t>Inbound Marketing</w:t>
      </w:r>
      <w:r w:rsidRPr="00833DD1">
        <w:rPr>
          <w:rFonts w:asciiTheme="majorBidi" w:hAnsiTheme="majorBidi" w:cstheme="majorBidi"/>
          <w:lang w:val="en-US"/>
        </w:rPr>
        <w:t>, Dunod, Paris.</w:t>
      </w:r>
    </w:p>
    <w:p w14:paraId="0ABA4305" w14:textId="77777777" w:rsidR="00D85180" w:rsidRPr="00833DD1" w:rsidRDefault="00D85180" w:rsidP="00833DD1">
      <w:pPr>
        <w:jc w:val="both"/>
        <w:rPr>
          <w:rFonts w:asciiTheme="majorBidi" w:hAnsiTheme="majorBidi" w:cstheme="majorBidi"/>
          <w:sz w:val="24"/>
          <w:szCs w:val="24"/>
          <w:lang w:val="en-US"/>
        </w:rPr>
      </w:pPr>
    </w:p>
    <w:p w14:paraId="643D4FE2" w14:textId="77777777" w:rsidR="00833DD1" w:rsidRPr="00833DD1" w:rsidRDefault="00833DD1" w:rsidP="00833DD1">
      <w:pPr>
        <w:pStyle w:val="Titre2"/>
        <w:jc w:val="both"/>
        <w:rPr>
          <w:rFonts w:asciiTheme="majorBidi" w:hAnsiTheme="majorBidi" w:cstheme="majorBidi"/>
          <w:sz w:val="28"/>
          <w:szCs w:val="28"/>
        </w:rPr>
      </w:pPr>
      <w:r w:rsidRPr="00833DD1">
        <w:rPr>
          <w:rStyle w:val="lev"/>
          <w:rFonts w:asciiTheme="majorBidi" w:hAnsiTheme="majorBidi" w:cstheme="majorBidi"/>
          <w:sz w:val="28"/>
          <w:szCs w:val="28"/>
        </w:rPr>
        <w:lastRenderedPageBreak/>
        <w:t>Articles scientifiques</w:t>
      </w:r>
    </w:p>
    <w:p w14:paraId="1F2E6E2A" w14:textId="77777777" w:rsidR="00833DD1" w:rsidRPr="00833DD1" w:rsidRDefault="00833DD1" w:rsidP="00831C74">
      <w:pPr>
        <w:pStyle w:val="NormalWeb"/>
        <w:numPr>
          <w:ilvl w:val="0"/>
          <w:numId w:val="87"/>
        </w:numPr>
        <w:spacing w:line="360" w:lineRule="auto"/>
        <w:jc w:val="both"/>
        <w:rPr>
          <w:rFonts w:asciiTheme="majorBidi" w:hAnsiTheme="majorBidi" w:cstheme="majorBidi"/>
          <w:lang w:val="en-US"/>
        </w:rPr>
      </w:pPr>
      <w:r w:rsidRPr="00833DD1">
        <w:rPr>
          <w:rFonts w:asciiTheme="majorBidi" w:hAnsiTheme="majorBidi" w:cstheme="majorBidi"/>
          <w:lang w:val="en-US"/>
        </w:rPr>
        <w:t xml:space="preserve">Grönroos, C. (1994). « Quo Vadis, Marketing? Toward a Relationship Marketing Paradigm », </w:t>
      </w:r>
      <w:r w:rsidRPr="00833DD1">
        <w:rPr>
          <w:rStyle w:val="Accentuation"/>
          <w:rFonts w:asciiTheme="majorBidi" w:hAnsiTheme="majorBidi" w:cstheme="majorBidi"/>
          <w:lang w:val="en-US"/>
        </w:rPr>
        <w:t>Journal of Marketing Management</w:t>
      </w:r>
      <w:r w:rsidRPr="00833DD1">
        <w:rPr>
          <w:rFonts w:asciiTheme="majorBidi" w:hAnsiTheme="majorBidi" w:cstheme="majorBidi"/>
          <w:lang w:val="en-US"/>
        </w:rPr>
        <w:t>, p. 355.</w:t>
      </w:r>
    </w:p>
    <w:p w14:paraId="53450BA9" w14:textId="77777777" w:rsidR="00833DD1" w:rsidRPr="00833DD1" w:rsidRDefault="00833DD1" w:rsidP="00831C74">
      <w:pPr>
        <w:pStyle w:val="NormalWeb"/>
        <w:numPr>
          <w:ilvl w:val="0"/>
          <w:numId w:val="87"/>
        </w:numPr>
        <w:spacing w:line="360" w:lineRule="auto"/>
        <w:jc w:val="both"/>
        <w:rPr>
          <w:rFonts w:asciiTheme="majorBidi" w:hAnsiTheme="majorBidi" w:cstheme="majorBidi"/>
          <w:lang w:val="en-US"/>
        </w:rPr>
      </w:pPr>
      <w:r w:rsidRPr="00833DD1">
        <w:rPr>
          <w:rFonts w:asciiTheme="majorBidi" w:hAnsiTheme="majorBidi" w:cstheme="majorBidi"/>
          <w:lang w:val="en-US"/>
        </w:rPr>
        <w:t xml:space="preserve">Iriana, R. &amp; Buttle, F. (2006). « Strategic, Operational, and Analytical Customer Relationship Management: Attributes and Measures », </w:t>
      </w:r>
      <w:r w:rsidRPr="00833DD1">
        <w:rPr>
          <w:rStyle w:val="Accentuation"/>
          <w:rFonts w:asciiTheme="majorBidi" w:hAnsiTheme="majorBidi" w:cstheme="majorBidi"/>
          <w:lang w:val="en-US"/>
        </w:rPr>
        <w:t>Journal of Relationship Marketing</w:t>
      </w:r>
      <w:r w:rsidRPr="00833DD1">
        <w:rPr>
          <w:rFonts w:asciiTheme="majorBidi" w:hAnsiTheme="majorBidi" w:cstheme="majorBidi"/>
          <w:lang w:val="en-US"/>
        </w:rPr>
        <w:t>, vol. 5, n°4, pp. 23-42.</w:t>
      </w:r>
    </w:p>
    <w:p w14:paraId="1ADD3A66" w14:textId="77777777" w:rsidR="00833DD1" w:rsidRPr="00833DD1" w:rsidRDefault="00833DD1" w:rsidP="00831C74">
      <w:pPr>
        <w:pStyle w:val="NormalWeb"/>
        <w:numPr>
          <w:ilvl w:val="0"/>
          <w:numId w:val="87"/>
        </w:numPr>
        <w:spacing w:line="360" w:lineRule="auto"/>
        <w:jc w:val="both"/>
        <w:rPr>
          <w:rFonts w:asciiTheme="majorBidi" w:hAnsiTheme="majorBidi" w:cstheme="majorBidi"/>
          <w:lang w:val="en-US"/>
        </w:rPr>
      </w:pPr>
      <w:r w:rsidRPr="00833DD1">
        <w:rPr>
          <w:rFonts w:asciiTheme="majorBidi" w:hAnsiTheme="majorBidi" w:cstheme="majorBidi"/>
          <w:lang w:val="en-US"/>
        </w:rPr>
        <w:t xml:space="preserve">Iriana, R. &amp; Buttle, F. (2007). « Strategic, Operational, and Analytical Customer Relationship Management », </w:t>
      </w:r>
      <w:r w:rsidRPr="00833DD1">
        <w:rPr>
          <w:rStyle w:val="Accentuation"/>
          <w:rFonts w:asciiTheme="majorBidi" w:hAnsiTheme="majorBidi" w:cstheme="majorBidi"/>
          <w:lang w:val="en-US"/>
        </w:rPr>
        <w:t>Journal of Relationship Marketing</w:t>
      </w:r>
      <w:r w:rsidRPr="00833DD1">
        <w:rPr>
          <w:rFonts w:asciiTheme="majorBidi" w:hAnsiTheme="majorBidi" w:cstheme="majorBidi"/>
          <w:lang w:val="en-US"/>
        </w:rPr>
        <w:t>, Taylor &amp; Francis, Royaume-Uni, pp. 25-28.</w:t>
      </w:r>
    </w:p>
    <w:p w14:paraId="34161307" w14:textId="77777777" w:rsidR="00833DD1" w:rsidRPr="00833DD1" w:rsidRDefault="00833DD1" w:rsidP="00831C74">
      <w:pPr>
        <w:pStyle w:val="NormalWeb"/>
        <w:numPr>
          <w:ilvl w:val="0"/>
          <w:numId w:val="87"/>
        </w:numPr>
        <w:spacing w:line="360" w:lineRule="auto"/>
        <w:jc w:val="both"/>
        <w:rPr>
          <w:rFonts w:asciiTheme="majorBidi" w:hAnsiTheme="majorBidi" w:cstheme="majorBidi"/>
        </w:rPr>
      </w:pPr>
      <w:r w:rsidRPr="00833DD1">
        <w:rPr>
          <w:rFonts w:asciiTheme="majorBidi" w:hAnsiTheme="majorBidi" w:cstheme="majorBidi"/>
        </w:rPr>
        <w:t xml:space="preserve">Ivens, B. &amp; Mayrhofer, U. (2003). « Les facteurs de réussite du marketing relationnel », </w:t>
      </w:r>
      <w:r w:rsidRPr="00833DD1">
        <w:rPr>
          <w:rStyle w:val="Accentuation"/>
          <w:rFonts w:asciiTheme="majorBidi" w:hAnsiTheme="majorBidi" w:cstheme="majorBidi"/>
        </w:rPr>
        <w:t>Décisions Marketing</w:t>
      </w:r>
      <w:r w:rsidRPr="00833DD1">
        <w:rPr>
          <w:rFonts w:asciiTheme="majorBidi" w:hAnsiTheme="majorBidi" w:cstheme="majorBidi"/>
        </w:rPr>
        <w:t>, n° 31, vol. 3, p. 42.</w:t>
      </w:r>
    </w:p>
    <w:p w14:paraId="4DE4C151" w14:textId="77777777" w:rsidR="00833DD1" w:rsidRPr="00833DD1" w:rsidRDefault="00833DD1" w:rsidP="00831C74">
      <w:pPr>
        <w:pStyle w:val="NormalWeb"/>
        <w:numPr>
          <w:ilvl w:val="0"/>
          <w:numId w:val="87"/>
        </w:numPr>
        <w:spacing w:line="360" w:lineRule="auto"/>
        <w:jc w:val="both"/>
        <w:rPr>
          <w:rFonts w:asciiTheme="majorBidi" w:hAnsiTheme="majorBidi" w:cstheme="majorBidi"/>
        </w:rPr>
      </w:pPr>
      <w:r w:rsidRPr="00833DD1">
        <w:rPr>
          <w:rFonts w:asciiTheme="majorBidi" w:hAnsiTheme="majorBidi" w:cstheme="majorBidi"/>
        </w:rPr>
        <w:t xml:space="preserve">Jabraoui, S. &amp; Gaber, H. (2020). « Impact du CRM system sur la performance commerciale : cas d’une organisation bancaire Marocaine », </w:t>
      </w:r>
      <w:r w:rsidRPr="00833DD1">
        <w:rPr>
          <w:rStyle w:val="Accentuation"/>
          <w:rFonts w:asciiTheme="majorBidi" w:hAnsiTheme="majorBidi" w:cstheme="majorBidi"/>
        </w:rPr>
        <w:t>Revue Marocaine de la Prospective en Sciences de Gestion</w:t>
      </w:r>
      <w:r w:rsidRPr="00833DD1">
        <w:rPr>
          <w:rFonts w:asciiTheme="majorBidi" w:hAnsiTheme="majorBidi" w:cstheme="majorBidi"/>
        </w:rPr>
        <w:t>, n°3, juin 2020, p. 5.</w:t>
      </w:r>
    </w:p>
    <w:p w14:paraId="5BD92F18" w14:textId="77777777" w:rsidR="00833DD1" w:rsidRPr="00833DD1" w:rsidRDefault="00833DD1" w:rsidP="00831C74">
      <w:pPr>
        <w:pStyle w:val="NormalWeb"/>
        <w:numPr>
          <w:ilvl w:val="0"/>
          <w:numId w:val="87"/>
        </w:numPr>
        <w:spacing w:line="360" w:lineRule="auto"/>
        <w:jc w:val="both"/>
        <w:rPr>
          <w:rFonts w:asciiTheme="majorBidi" w:hAnsiTheme="majorBidi" w:cstheme="majorBidi"/>
          <w:lang w:val="en-US"/>
        </w:rPr>
      </w:pPr>
      <w:r w:rsidRPr="00833DD1">
        <w:rPr>
          <w:rFonts w:asciiTheme="majorBidi" w:hAnsiTheme="majorBidi" w:cstheme="majorBidi"/>
          <w:lang w:val="en-US"/>
        </w:rPr>
        <w:t xml:space="preserve">Plakoyiannaki, E. &amp; Tzokas, N. (2002). « Customer Relationship Management: A Capabilities Portfolio Perspective », </w:t>
      </w:r>
      <w:r w:rsidRPr="00833DD1">
        <w:rPr>
          <w:rStyle w:val="Accentuation"/>
          <w:rFonts w:asciiTheme="majorBidi" w:hAnsiTheme="majorBidi" w:cstheme="majorBidi"/>
          <w:lang w:val="en-US"/>
        </w:rPr>
        <w:t>Journal of Database Marketing</w:t>
      </w:r>
      <w:r w:rsidRPr="00833DD1">
        <w:rPr>
          <w:rFonts w:asciiTheme="majorBidi" w:hAnsiTheme="majorBidi" w:cstheme="majorBidi"/>
          <w:lang w:val="en-US"/>
        </w:rPr>
        <w:t>, vol. 9, n°3.</w:t>
      </w:r>
    </w:p>
    <w:p w14:paraId="35F0906C" w14:textId="77777777" w:rsidR="00833DD1" w:rsidRPr="00833DD1" w:rsidRDefault="00833DD1" w:rsidP="00831C74">
      <w:pPr>
        <w:pStyle w:val="NormalWeb"/>
        <w:numPr>
          <w:ilvl w:val="0"/>
          <w:numId w:val="87"/>
        </w:numPr>
        <w:spacing w:line="360" w:lineRule="auto"/>
        <w:jc w:val="both"/>
        <w:rPr>
          <w:rFonts w:asciiTheme="majorBidi" w:hAnsiTheme="majorBidi" w:cstheme="majorBidi"/>
        </w:rPr>
      </w:pPr>
      <w:r w:rsidRPr="00833DD1">
        <w:rPr>
          <w:rFonts w:asciiTheme="majorBidi" w:hAnsiTheme="majorBidi" w:cstheme="majorBidi"/>
        </w:rPr>
        <w:t xml:space="preserve">Scheid, F., Fontugne, W., Vaillant, R. &amp; de Montaigu, G. (2019). </w:t>
      </w:r>
      <w:r w:rsidRPr="00833DD1">
        <w:rPr>
          <w:rStyle w:val="Accentuation"/>
          <w:rFonts w:asciiTheme="majorBidi" w:hAnsiTheme="majorBidi" w:cstheme="majorBidi"/>
        </w:rPr>
        <w:t>Le marketing digital : Développer sa stratégie numérique</w:t>
      </w:r>
      <w:r w:rsidRPr="00833DD1">
        <w:rPr>
          <w:rFonts w:asciiTheme="majorBidi" w:hAnsiTheme="majorBidi" w:cstheme="majorBidi"/>
        </w:rPr>
        <w:t>. Eyrolles, Paris, p. 95.</w:t>
      </w:r>
    </w:p>
    <w:p w14:paraId="68E15DDE" w14:textId="77777777" w:rsidR="00833DD1" w:rsidRPr="00833DD1" w:rsidRDefault="00833DD1" w:rsidP="00831C74">
      <w:pPr>
        <w:pStyle w:val="NormalWeb"/>
        <w:numPr>
          <w:ilvl w:val="0"/>
          <w:numId w:val="87"/>
        </w:numPr>
        <w:spacing w:line="360" w:lineRule="auto"/>
        <w:jc w:val="both"/>
        <w:rPr>
          <w:rFonts w:asciiTheme="majorBidi" w:hAnsiTheme="majorBidi" w:cstheme="majorBidi"/>
        </w:rPr>
      </w:pPr>
      <w:r w:rsidRPr="00833DD1">
        <w:rPr>
          <w:rFonts w:asciiTheme="majorBidi" w:hAnsiTheme="majorBidi" w:cstheme="majorBidi"/>
        </w:rPr>
        <w:t xml:space="preserve">Vanheems, R. (2012). « Multicanalisation des enseignes : comment internet transforme les comportements en magasin », </w:t>
      </w:r>
      <w:r w:rsidRPr="00833DD1">
        <w:rPr>
          <w:rStyle w:val="Accentuation"/>
          <w:rFonts w:asciiTheme="majorBidi" w:hAnsiTheme="majorBidi" w:cstheme="majorBidi"/>
        </w:rPr>
        <w:t>Revue française de gestion</w:t>
      </w:r>
      <w:r w:rsidRPr="00833DD1">
        <w:rPr>
          <w:rFonts w:asciiTheme="majorBidi" w:hAnsiTheme="majorBidi" w:cstheme="majorBidi"/>
        </w:rPr>
        <w:t>, n°227, vol. 38, p. 13.</w:t>
      </w:r>
    </w:p>
    <w:p w14:paraId="26A9C0DA" w14:textId="51D3009F" w:rsidR="00D85180" w:rsidRDefault="00833DD1" w:rsidP="00831C74">
      <w:pPr>
        <w:pStyle w:val="NormalWeb"/>
        <w:numPr>
          <w:ilvl w:val="0"/>
          <w:numId w:val="87"/>
        </w:numPr>
        <w:spacing w:line="360" w:lineRule="auto"/>
        <w:jc w:val="both"/>
        <w:rPr>
          <w:rFonts w:asciiTheme="majorBidi" w:hAnsiTheme="majorBidi" w:cstheme="majorBidi"/>
          <w:lang w:val="en-US"/>
        </w:rPr>
      </w:pPr>
      <w:r w:rsidRPr="00833DD1">
        <w:rPr>
          <w:rFonts w:asciiTheme="majorBidi" w:hAnsiTheme="majorBidi" w:cstheme="majorBidi"/>
          <w:lang w:val="en-US"/>
        </w:rPr>
        <w:t xml:space="preserve">Xu, M. &amp; Walton, J. (2005). « Gaining customer knowledge through analytical CRM », </w:t>
      </w:r>
      <w:r w:rsidRPr="00833DD1">
        <w:rPr>
          <w:rStyle w:val="Accentuation"/>
          <w:rFonts w:asciiTheme="majorBidi" w:hAnsiTheme="majorBidi" w:cstheme="majorBidi"/>
          <w:lang w:val="en-US"/>
        </w:rPr>
        <w:t>Industrial Management and Data Systems</w:t>
      </w:r>
      <w:r w:rsidRPr="00833DD1">
        <w:rPr>
          <w:rFonts w:asciiTheme="majorBidi" w:hAnsiTheme="majorBidi" w:cstheme="majorBidi"/>
          <w:lang w:val="en-US"/>
        </w:rPr>
        <w:t>, vol. 105, n°8, pp. 112–122.</w:t>
      </w:r>
    </w:p>
    <w:p w14:paraId="28A2DA4D" w14:textId="77777777" w:rsidR="00833DD1" w:rsidRPr="00833DD1" w:rsidRDefault="00833DD1" w:rsidP="00833DD1">
      <w:pPr>
        <w:pStyle w:val="NormalWeb"/>
        <w:spacing w:line="360" w:lineRule="auto"/>
        <w:ind w:left="720"/>
        <w:jc w:val="both"/>
        <w:rPr>
          <w:rFonts w:asciiTheme="majorBidi" w:hAnsiTheme="majorBidi" w:cstheme="majorBidi"/>
          <w:lang w:val="en-US"/>
        </w:rPr>
      </w:pPr>
    </w:p>
    <w:p w14:paraId="0DC98803" w14:textId="77777777" w:rsidR="00833DD1" w:rsidRPr="00833DD1" w:rsidRDefault="00833DD1" w:rsidP="00833DD1">
      <w:pPr>
        <w:pStyle w:val="Titre2"/>
        <w:jc w:val="both"/>
        <w:rPr>
          <w:rFonts w:asciiTheme="majorBidi" w:hAnsiTheme="majorBidi" w:cstheme="majorBidi"/>
          <w:sz w:val="24"/>
          <w:szCs w:val="24"/>
        </w:rPr>
      </w:pPr>
      <w:r w:rsidRPr="00833DD1">
        <w:rPr>
          <w:rStyle w:val="lev"/>
          <w:rFonts w:asciiTheme="majorBidi" w:hAnsiTheme="majorBidi" w:cstheme="majorBidi"/>
          <w:sz w:val="28"/>
          <w:szCs w:val="28"/>
        </w:rPr>
        <w:t>Colloques et séminaires</w:t>
      </w:r>
    </w:p>
    <w:p w14:paraId="07739550" w14:textId="22E1B826" w:rsidR="00833DD1" w:rsidRDefault="00833DD1" w:rsidP="00831C74">
      <w:pPr>
        <w:pStyle w:val="NormalWeb"/>
        <w:numPr>
          <w:ilvl w:val="0"/>
          <w:numId w:val="86"/>
        </w:numPr>
        <w:spacing w:line="360" w:lineRule="auto"/>
        <w:jc w:val="both"/>
        <w:rPr>
          <w:rFonts w:asciiTheme="majorBidi" w:hAnsiTheme="majorBidi" w:cstheme="majorBidi"/>
        </w:rPr>
      </w:pPr>
      <w:r w:rsidRPr="00833DD1">
        <w:rPr>
          <w:rFonts w:asciiTheme="majorBidi" w:hAnsiTheme="majorBidi" w:cstheme="majorBidi"/>
        </w:rPr>
        <w:t xml:space="preserve">Kohn, L. &amp; Christiaens, W. (2014). « Les méthodes de recherches qualitatives dans la recherche en soins de santé : apports et croyances », </w:t>
      </w:r>
      <w:r w:rsidRPr="00833DD1">
        <w:rPr>
          <w:rStyle w:val="Accentuation"/>
          <w:rFonts w:asciiTheme="majorBidi" w:hAnsiTheme="majorBidi" w:cstheme="majorBidi"/>
        </w:rPr>
        <w:t>Reflets et Perspectives de la Vie Économique</w:t>
      </w:r>
      <w:r w:rsidRPr="00833DD1">
        <w:rPr>
          <w:rFonts w:asciiTheme="majorBidi" w:hAnsiTheme="majorBidi" w:cstheme="majorBidi"/>
        </w:rPr>
        <w:t>, Ca</w:t>
      </w:r>
      <w:r w:rsidR="003E5E22">
        <w:rPr>
          <w:rFonts w:asciiTheme="majorBidi" w:hAnsiTheme="majorBidi" w:cstheme="majorBidi"/>
        </w:rPr>
        <w:t>irn.info.</w:t>
      </w:r>
    </w:p>
    <w:p w14:paraId="0A9D73F3" w14:textId="77777777" w:rsidR="00833DD1" w:rsidRPr="00833DD1" w:rsidRDefault="00833DD1" w:rsidP="00833DD1">
      <w:pPr>
        <w:pStyle w:val="NormalWeb"/>
        <w:spacing w:line="360" w:lineRule="auto"/>
        <w:ind w:left="720"/>
        <w:jc w:val="both"/>
        <w:rPr>
          <w:rFonts w:asciiTheme="majorBidi" w:hAnsiTheme="majorBidi" w:cstheme="majorBidi"/>
        </w:rPr>
      </w:pPr>
    </w:p>
    <w:p w14:paraId="0FFE0D04" w14:textId="20460ABA" w:rsidR="00833DD1" w:rsidRPr="00833DD1" w:rsidRDefault="00833DD1" w:rsidP="00833DD1">
      <w:pPr>
        <w:pStyle w:val="Titre2"/>
        <w:jc w:val="both"/>
        <w:rPr>
          <w:rFonts w:asciiTheme="majorBidi" w:hAnsiTheme="majorBidi" w:cstheme="majorBidi"/>
          <w:b/>
          <w:bCs/>
          <w:sz w:val="28"/>
          <w:szCs w:val="28"/>
        </w:rPr>
      </w:pPr>
      <w:r w:rsidRPr="00833DD1">
        <w:rPr>
          <w:rStyle w:val="lev"/>
          <w:rFonts w:asciiTheme="majorBidi" w:hAnsiTheme="majorBidi" w:cstheme="majorBidi"/>
          <w:sz w:val="28"/>
          <w:szCs w:val="28"/>
        </w:rPr>
        <w:lastRenderedPageBreak/>
        <w:t>Thèses universitaires</w:t>
      </w:r>
    </w:p>
    <w:p w14:paraId="3D61BCF7" w14:textId="77777777" w:rsidR="00833DD1" w:rsidRDefault="00833DD1" w:rsidP="00831C74">
      <w:pPr>
        <w:pStyle w:val="NormalWeb"/>
        <w:numPr>
          <w:ilvl w:val="0"/>
          <w:numId w:val="85"/>
        </w:numPr>
        <w:spacing w:line="360" w:lineRule="auto"/>
        <w:jc w:val="both"/>
        <w:rPr>
          <w:rFonts w:asciiTheme="majorBidi" w:hAnsiTheme="majorBidi" w:cstheme="majorBidi"/>
        </w:rPr>
      </w:pPr>
      <w:r w:rsidRPr="00833DD1">
        <w:rPr>
          <w:rFonts w:asciiTheme="majorBidi" w:hAnsiTheme="majorBidi" w:cstheme="majorBidi"/>
        </w:rPr>
        <w:t xml:space="preserve">Nour el houda LARAOUI. (2020/2021). </w:t>
      </w:r>
      <w:r w:rsidRPr="00833DD1">
        <w:rPr>
          <w:rStyle w:val="Accentuation"/>
          <w:rFonts w:asciiTheme="majorBidi" w:hAnsiTheme="majorBidi" w:cstheme="majorBidi"/>
        </w:rPr>
        <w:t>Cours Techniques de recherche</w:t>
      </w:r>
      <w:r w:rsidRPr="00833DD1">
        <w:rPr>
          <w:rFonts w:asciiTheme="majorBidi" w:hAnsiTheme="majorBidi" w:cstheme="majorBidi"/>
        </w:rPr>
        <w:t>, Université Frères Mentouri - Constantine 1, Faculté des lettres et des langues, p. 40-41.</w:t>
      </w:r>
    </w:p>
    <w:p w14:paraId="6EB20BCE" w14:textId="699B3182" w:rsidR="00833DD1" w:rsidRDefault="00833DD1" w:rsidP="00831C74">
      <w:pPr>
        <w:pStyle w:val="NormalWeb"/>
        <w:numPr>
          <w:ilvl w:val="0"/>
          <w:numId w:val="85"/>
        </w:numPr>
        <w:spacing w:line="360" w:lineRule="auto"/>
        <w:jc w:val="both"/>
        <w:rPr>
          <w:rFonts w:asciiTheme="majorBidi" w:hAnsiTheme="majorBidi" w:cstheme="majorBidi"/>
        </w:rPr>
      </w:pPr>
      <w:r w:rsidRPr="00833DD1">
        <w:rPr>
          <w:rFonts w:asciiTheme="majorBidi" w:hAnsiTheme="majorBidi" w:cstheme="majorBidi"/>
        </w:rPr>
        <w:t xml:space="preserve">OUACHRINE (H) &amp; CHABANI (S). (2013). </w:t>
      </w:r>
      <w:r w:rsidRPr="00833DD1">
        <w:rPr>
          <w:rStyle w:val="Accentuation"/>
          <w:rFonts w:asciiTheme="majorBidi" w:hAnsiTheme="majorBidi" w:cstheme="majorBidi"/>
        </w:rPr>
        <w:t>Guide de méthodologie de la recherche en science sociales</w:t>
      </w:r>
      <w:r w:rsidRPr="00833DD1">
        <w:rPr>
          <w:rFonts w:asciiTheme="majorBidi" w:hAnsiTheme="majorBidi" w:cstheme="majorBidi"/>
        </w:rPr>
        <w:t>, 2e éd., Taleb impression, Alger, p. 73-74.</w:t>
      </w:r>
    </w:p>
    <w:p w14:paraId="5575D8B0" w14:textId="77777777" w:rsidR="00833DD1" w:rsidRPr="00833DD1" w:rsidRDefault="00833DD1" w:rsidP="00833DD1">
      <w:pPr>
        <w:pStyle w:val="NormalWeb"/>
        <w:spacing w:line="360" w:lineRule="auto"/>
        <w:ind w:left="720"/>
        <w:jc w:val="both"/>
        <w:rPr>
          <w:rFonts w:asciiTheme="majorBidi" w:hAnsiTheme="majorBidi" w:cstheme="majorBidi"/>
          <w:sz w:val="28"/>
          <w:szCs w:val="28"/>
        </w:rPr>
      </w:pPr>
    </w:p>
    <w:p w14:paraId="2506C69C" w14:textId="3A1644DB" w:rsidR="00833DD1" w:rsidRPr="00833DD1" w:rsidRDefault="00833DD1" w:rsidP="00833DD1">
      <w:pPr>
        <w:jc w:val="both"/>
        <w:rPr>
          <w:rFonts w:asciiTheme="majorBidi" w:hAnsiTheme="majorBidi" w:cstheme="majorBidi"/>
          <w:b/>
          <w:bCs/>
          <w:sz w:val="28"/>
          <w:szCs w:val="28"/>
        </w:rPr>
      </w:pPr>
      <w:r w:rsidRPr="00833DD1">
        <w:rPr>
          <w:rFonts w:asciiTheme="majorBidi" w:hAnsiTheme="majorBidi" w:cstheme="majorBidi"/>
          <w:b/>
          <w:bCs/>
          <w:sz w:val="28"/>
          <w:szCs w:val="28"/>
        </w:rPr>
        <w:t>Sites web</w:t>
      </w:r>
    </w:p>
    <w:p w14:paraId="73F7F491" w14:textId="77777777" w:rsidR="00833DD1" w:rsidRDefault="006F0621" w:rsidP="00831C74">
      <w:pPr>
        <w:pStyle w:val="NormalWeb"/>
        <w:numPr>
          <w:ilvl w:val="0"/>
          <w:numId w:val="84"/>
        </w:numPr>
        <w:spacing w:line="360" w:lineRule="auto"/>
        <w:jc w:val="both"/>
        <w:rPr>
          <w:rFonts w:asciiTheme="majorBidi" w:hAnsiTheme="majorBidi" w:cstheme="majorBidi"/>
        </w:rPr>
      </w:pPr>
      <w:hyperlink r:id="rId56" w:tgtFrame="_new" w:history="1">
        <w:r w:rsidR="00833DD1" w:rsidRPr="00833DD1">
          <w:rPr>
            <w:rStyle w:val="Lienhypertexte"/>
            <w:rFonts w:asciiTheme="majorBidi" w:hAnsiTheme="majorBidi" w:cstheme="majorBidi"/>
          </w:rPr>
          <w:t>https://adring.fr/campagne-de-notoriete/</w:t>
        </w:r>
      </w:hyperlink>
    </w:p>
    <w:p w14:paraId="04B3A216" w14:textId="77777777" w:rsidR="00833DD1" w:rsidRDefault="006F0621" w:rsidP="00831C74">
      <w:pPr>
        <w:pStyle w:val="NormalWeb"/>
        <w:numPr>
          <w:ilvl w:val="0"/>
          <w:numId w:val="84"/>
        </w:numPr>
        <w:spacing w:line="360" w:lineRule="auto"/>
        <w:jc w:val="both"/>
        <w:rPr>
          <w:rFonts w:asciiTheme="majorBidi" w:hAnsiTheme="majorBidi" w:cstheme="majorBidi"/>
        </w:rPr>
      </w:pPr>
      <w:hyperlink r:id="rId57" w:tgtFrame="_new" w:history="1">
        <w:r w:rsidR="00833DD1" w:rsidRPr="00833DD1">
          <w:rPr>
            <w:rStyle w:val="Lienhypertexte"/>
            <w:rFonts w:asciiTheme="majorBidi" w:hAnsiTheme="majorBidi" w:cstheme="majorBidi"/>
          </w:rPr>
          <w:t>https://ahrefs.com/blog/fr/campagne-marketing/</w:t>
        </w:r>
      </w:hyperlink>
    </w:p>
    <w:p w14:paraId="1CBD5F7E" w14:textId="77777777" w:rsidR="00833DD1" w:rsidRDefault="006F0621" w:rsidP="00831C74">
      <w:pPr>
        <w:pStyle w:val="NormalWeb"/>
        <w:numPr>
          <w:ilvl w:val="0"/>
          <w:numId w:val="84"/>
        </w:numPr>
        <w:spacing w:line="360" w:lineRule="auto"/>
        <w:jc w:val="both"/>
        <w:rPr>
          <w:rFonts w:asciiTheme="majorBidi" w:hAnsiTheme="majorBidi" w:cstheme="majorBidi"/>
        </w:rPr>
      </w:pPr>
      <w:hyperlink r:id="rId58" w:anchor="6-campagnes-reseaux-sociaux" w:tgtFrame="_new" w:history="1">
        <w:r w:rsidR="00833DD1" w:rsidRPr="00833DD1">
          <w:rPr>
            <w:rStyle w:val="Lienhypertexte"/>
            <w:rFonts w:asciiTheme="majorBidi" w:hAnsiTheme="majorBidi" w:cstheme="majorBidi"/>
          </w:rPr>
          <w:t>https://ahrefs.com/blog/fr/campagne-marketing/#6-campagnes-reseaux-sociaux</w:t>
        </w:r>
      </w:hyperlink>
    </w:p>
    <w:p w14:paraId="424CE503" w14:textId="77777777" w:rsidR="00833DD1" w:rsidRDefault="006F0621" w:rsidP="00831C74">
      <w:pPr>
        <w:pStyle w:val="NormalWeb"/>
        <w:numPr>
          <w:ilvl w:val="0"/>
          <w:numId w:val="84"/>
        </w:numPr>
        <w:spacing w:line="360" w:lineRule="auto"/>
        <w:jc w:val="both"/>
        <w:rPr>
          <w:rFonts w:asciiTheme="majorBidi" w:hAnsiTheme="majorBidi" w:cstheme="majorBidi"/>
        </w:rPr>
      </w:pPr>
      <w:hyperlink r:id="rId59" w:tgtFrame="_new" w:history="1">
        <w:r w:rsidR="00833DD1" w:rsidRPr="00833DD1">
          <w:rPr>
            <w:rStyle w:val="Lienhypertexte"/>
            <w:rFonts w:asciiTheme="majorBidi" w:hAnsiTheme="majorBidi" w:cstheme="majorBidi"/>
          </w:rPr>
          <w:t>https://asana.com/fr/resources/smart-goals</w:t>
        </w:r>
      </w:hyperlink>
    </w:p>
    <w:p w14:paraId="2003F311" w14:textId="77777777" w:rsidR="00833DD1" w:rsidRDefault="006F0621" w:rsidP="00831C74">
      <w:pPr>
        <w:pStyle w:val="NormalWeb"/>
        <w:numPr>
          <w:ilvl w:val="0"/>
          <w:numId w:val="84"/>
        </w:numPr>
        <w:spacing w:line="360" w:lineRule="auto"/>
        <w:jc w:val="both"/>
        <w:rPr>
          <w:rFonts w:asciiTheme="majorBidi" w:hAnsiTheme="majorBidi" w:cstheme="majorBidi"/>
        </w:rPr>
      </w:pPr>
      <w:hyperlink r:id="rId60" w:tgtFrame="_new" w:history="1">
        <w:r w:rsidR="00833DD1" w:rsidRPr="00833DD1">
          <w:rPr>
            <w:rStyle w:val="Lienhypertexte"/>
            <w:rFonts w:asciiTheme="majorBidi" w:hAnsiTheme="majorBidi" w:cstheme="majorBidi"/>
          </w:rPr>
          <w:t>https://www.bluewinston.com/dictionary/product-campaign/</w:t>
        </w:r>
      </w:hyperlink>
    </w:p>
    <w:p w14:paraId="452D1599" w14:textId="77777777" w:rsidR="00833DD1" w:rsidRDefault="006F0621" w:rsidP="00831C74">
      <w:pPr>
        <w:pStyle w:val="NormalWeb"/>
        <w:numPr>
          <w:ilvl w:val="0"/>
          <w:numId w:val="84"/>
        </w:numPr>
        <w:spacing w:line="360" w:lineRule="auto"/>
        <w:jc w:val="both"/>
        <w:rPr>
          <w:rFonts w:asciiTheme="majorBidi" w:hAnsiTheme="majorBidi" w:cstheme="majorBidi"/>
        </w:rPr>
      </w:pPr>
      <w:hyperlink r:id="rId61" w:tgtFrame="_new" w:history="1">
        <w:r w:rsidR="00833DD1" w:rsidRPr="00833DD1">
          <w:rPr>
            <w:rStyle w:val="Lienhypertexte"/>
            <w:rFonts w:asciiTheme="majorBidi" w:hAnsiTheme="majorBidi" w:cstheme="majorBidi"/>
          </w:rPr>
          <w:t>https://www.brevo.com/fr/blog/marketing-automation-definition/</w:t>
        </w:r>
      </w:hyperlink>
    </w:p>
    <w:p w14:paraId="62092FA9" w14:textId="77777777" w:rsidR="00833DD1" w:rsidRDefault="006F0621" w:rsidP="00831C74">
      <w:pPr>
        <w:pStyle w:val="NormalWeb"/>
        <w:numPr>
          <w:ilvl w:val="0"/>
          <w:numId w:val="84"/>
        </w:numPr>
        <w:spacing w:line="360" w:lineRule="auto"/>
        <w:jc w:val="both"/>
        <w:rPr>
          <w:rFonts w:asciiTheme="majorBidi" w:hAnsiTheme="majorBidi" w:cstheme="majorBidi"/>
        </w:rPr>
      </w:pPr>
      <w:hyperlink r:id="rId62" w:tgtFrame="_new" w:history="1">
        <w:r w:rsidR="00833DD1" w:rsidRPr="00833DD1">
          <w:rPr>
            <w:rStyle w:val="Lienhypertexte"/>
            <w:rFonts w:asciiTheme="majorBidi" w:hAnsiTheme="majorBidi" w:cstheme="majorBidi"/>
          </w:rPr>
          <w:t>https://blog.hubspot.fr/marketing/processus-generation-leads</w:t>
        </w:r>
      </w:hyperlink>
    </w:p>
    <w:p w14:paraId="368FC464" w14:textId="77777777" w:rsidR="00833DD1" w:rsidRDefault="006F0621" w:rsidP="00831C74">
      <w:pPr>
        <w:pStyle w:val="NormalWeb"/>
        <w:numPr>
          <w:ilvl w:val="0"/>
          <w:numId w:val="84"/>
        </w:numPr>
        <w:spacing w:line="360" w:lineRule="auto"/>
        <w:jc w:val="both"/>
        <w:rPr>
          <w:rFonts w:asciiTheme="majorBidi" w:hAnsiTheme="majorBidi" w:cstheme="majorBidi"/>
        </w:rPr>
      </w:pPr>
      <w:hyperlink r:id="rId63" w:tgtFrame="_new" w:history="1">
        <w:r w:rsidR="00833DD1" w:rsidRPr="00833DD1">
          <w:rPr>
            <w:rStyle w:val="Lienhypertexte"/>
            <w:rFonts w:asciiTheme="majorBidi" w:hAnsiTheme="majorBidi" w:cstheme="majorBidi"/>
          </w:rPr>
          <w:t>https://knowledge.hubspot.com/fr/campaigns/understand-campaigns</w:t>
        </w:r>
      </w:hyperlink>
    </w:p>
    <w:p w14:paraId="42E94C52" w14:textId="77777777" w:rsidR="00833DD1" w:rsidRDefault="006F0621" w:rsidP="00831C74">
      <w:pPr>
        <w:pStyle w:val="NormalWeb"/>
        <w:numPr>
          <w:ilvl w:val="0"/>
          <w:numId w:val="84"/>
        </w:numPr>
        <w:spacing w:line="360" w:lineRule="auto"/>
        <w:jc w:val="both"/>
        <w:rPr>
          <w:rFonts w:asciiTheme="majorBidi" w:hAnsiTheme="majorBidi" w:cstheme="majorBidi"/>
        </w:rPr>
      </w:pPr>
      <w:hyperlink r:id="rId64" w:tgtFrame="_new" w:history="1">
        <w:r w:rsidR="00833DD1" w:rsidRPr="00833DD1">
          <w:rPr>
            <w:rStyle w:val="Lienhypertexte"/>
            <w:rFonts w:asciiTheme="majorBidi" w:hAnsiTheme="majorBidi" w:cstheme="majorBidi"/>
          </w:rPr>
          <w:t>https://knowledge.hubspot.com/fr/campaigns/analyze-campaigns</w:t>
        </w:r>
      </w:hyperlink>
    </w:p>
    <w:p w14:paraId="0C96A1AB" w14:textId="77777777" w:rsidR="00833DD1" w:rsidRDefault="006F0621" w:rsidP="00831C74">
      <w:pPr>
        <w:pStyle w:val="NormalWeb"/>
        <w:numPr>
          <w:ilvl w:val="0"/>
          <w:numId w:val="84"/>
        </w:numPr>
        <w:spacing w:line="360" w:lineRule="auto"/>
        <w:jc w:val="both"/>
        <w:rPr>
          <w:rFonts w:asciiTheme="majorBidi" w:hAnsiTheme="majorBidi" w:cstheme="majorBidi"/>
        </w:rPr>
      </w:pPr>
      <w:hyperlink r:id="rId65" w:tgtFrame="_new" w:history="1">
        <w:r w:rsidR="00833DD1" w:rsidRPr="00833DD1">
          <w:rPr>
            <w:rStyle w:val="Lienhypertexte"/>
            <w:rFonts w:asciiTheme="majorBidi" w:hAnsiTheme="majorBidi" w:cstheme="majorBidi"/>
          </w:rPr>
          <w:t>https://www.hubspot.fr/inbound-marketing</w:t>
        </w:r>
      </w:hyperlink>
    </w:p>
    <w:p w14:paraId="03AE50EC" w14:textId="77777777" w:rsidR="00833DD1" w:rsidRDefault="006F0621" w:rsidP="00831C74">
      <w:pPr>
        <w:pStyle w:val="NormalWeb"/>
        <w:numPr>
          <w:ilvl w:val="0"/>
          <w:numId w:val="84"/>
        </w:numPr>
        <w:spacing w:line="360" w:lineRule="auto"/>
        <w:jc w:val="both"/>
        <w:rPr>
          <w:rFonts w:asciiTheme="majorBidi" w:hAnsiTheme="majorBidi" w:cstheme="majorBidi"/>
        </w:rPr>
      </w:pPr>
      <w:hyperlink r:id="rId66" w:tgtFrame="_new" w:history="1">
        <w:r w:rsidR="00833DD1" w:rsidRPr="00833DD1">
          <w:rPr>
            <w:rStyle w:val="Lienhypertexte"/>
            <w:rFonts w:asciiTheme="majorBidi" w:hAnsiTheme="majorBidi" w:cstheme="majorBidi"/>
          </w:rPr>
          <w:t>https://www.hubspot.com/why-choose-hubspot</w:t>
        </w:r>
      </w:hyperlink>
    </w:p>
    <w:p w14:paraId="4D00F3C3" w14:textId="77777777" w:rsidR="00833DD1" w:rsidRDefault="006F0621" w:rsidP="00831C74">
      <w:pPr>
        <w:pStyle w:val="NormalWeb"/>
        <w:numPr>
          <w:ilvl w:val="0"/>
          <w:numId w:val="84"/>
        </w:numPr>
        <w:spacing w:line="360" w:lineRule="auto"/>
        <w:jc w:val="both"/>
        <w:rPr>
          <w:rFonts w:asciiTheme="majorBidi" w:hAnsiTheme="majorBidi" w:cstheme="majorBidi"/>
        </w:rPr>
      </w:pPr>
      <w:hyperlink r:id="rId67" w:tgtFrame="_new" w:history="1">
        <w:r w:rsidR="00833DD1" w:rsidRPr="00833DD1">
          <w:rPr>
            <w:rStyle w:val="Lienhypertexte"/>
            <w:rFonts w:asciiTheme="majorBidi" w:hAnsiTheme="majorBidi" w:cstheme="majorBidi"/>
          </w:rPr>
          <w:t>https://www.inboundcycle.com/fr/hubspot-comment-%C3%A7a-fonctionne</w:t>
        </w:r>
      </w:hyperlink>
    </w:p>
    <w:p w14:paraId="7F8AD2DE" w14:textId="77777777" w:rsidR="00833DD1" w:rsidRDefault="006F0621" w:rsidP="00831C74">
      <w:pPr>
        <w:pStyle w:val="NormalWeb"/>
        <w:numPr>
          <w:ilvl w:val="0"/>
          <w:numId w:val="84"/>
        </w:numPr>
        <w:spacing w:line="360" w:lineRule="auto"/>
        <w:jc w:val="both"/>
        <w:rPr>
          <w:rFonts w:asciiTheme="majorBidi" w:hAnsiTheme="majorBidi" w:cstheme="majorBidi"/>
        </w:rPr>
      </w:pPr>
      <w:hyperlink r:id="rId68" w:tgtFrame="_new" w:history="1">
        <w:r w:rsidR="00833DD1" w:rsidRPr="00833DD1">
          <w:rPr>
            <w:rStyle w:val="Lienhypertexte"/>
            <w:rFonts w:asciiTheme="majorBidi" w:hAnsiTheme="majorBidi" w:cstheme="majorBidi"/>
          </w:rPr>
          <w:t>https://www.makethegrade.fr/marketing-hub-hubspot</w:t>
        </w:r>
      </w:hyperlink>
    </w:p>
    <w:p w14:paraId="35F9C2DC" w14:textId="77777777" w:rsidR="00833DD1" w:rsidRDefault="006F0621" w:rsidP="00831C74">
      <w:pPr>
        <w:pStyle w:val="NormalWeb"/>
        <w:numPr>
          <w:ilvl w:val="0"/>
          <w:numId w:val="84"/>
        </w:numPr>
        <w:spacing w:line="360" w:lineRule="auto"/>
        <w:jc w:val="both"/>
        <w:rPr>
          <w:rFonts w:asciiTheme="majorBidi" w:hAnsiTheme="majorBidi" w:cstheme="majorBidi"/>
        </w:rPr>
      </w:pPr>
      <w:hyperlink r:id="rId69" w:tgtFrame="_new" w:history="1">
        <w:r w:rsidR="00833DD1" w:rsidRPr="00833DD1">
          <w:rPr>
            <w:rStyle w:val="Lienhypertexte"/>
            <w:rFonts w:asciiTheme="majorBidi" w:hAnsiTheme="majorBidi" w:cstheme="majorBidi"/>
          </w:rPr>
          <w:t>https://osbornedm.com/what-is-inbound-marketing/</w:t>
        </w:r>
      </w:hyperlink>
    </w:p>
    <w:p w14:paraId="4E6EF910" w14:textId="77777777" w:rsidR="00833DD1" w:rsidRDefault="006F0621" w:rsidP="00831C74">
      <w:pPr>
        <w:pStyle w:val="NormalWeb"/>
        <w:numPr>
          <w:ilvl w:val="0"/>
          <w:numId w:val="84"/>
        </w:numPr>
        <w:spacing w:line="360" w:lineRule="auto"/>
        <w:jc w:val="both"/>
        <w:rPr>
          <w:rFonts w:asciiTheme="majorBidi" w:hAnsiTheme="majorBidi" w:cstheme="majorBidi"/>
        </w:rPr>
      </w:pPr>
      <w:hyperlink r:id="rId70" w:tgtFrame="_new" w:history="1">
        <w:r w:rsidR="00833DD1" w:rsidRPr="00833DD1">
          <w:rPr>
            <w:rStyle w:val="Lienhypertexte"/>
            <w:rFonts w:asciiTheme="majorBidi" w:hAnsiTheme="majorBidi" w:cstheme="majorBidi"/>
          </w:rPr>
          <w:t>https://www.tableau.com/fr-fr/learn/articles/types-of-kpi-by-field</w:t>
        </w:r>
      </w:hyperlink>
    </w:p>
    <w:p w14:paraId="051EC76C" w14:textId="77777777" w:rsidR="00833DD1" w:rsidRDefault="006F0621" w:rsidP="00831C74">
      <w:pPr>
        <w:pStyle w:val="NormalWeb"/>
        <w:numPr>
          <w:ilvl w:val="0"/>
          <w:numId w:val="84"/>
        </w:numPr>
        <w:spacing w:line="360" w:lineRule="auto"/>
        <w:jc w:val="both"/>
        <w:rPr>
          <w:rFonts w:asciiTheme="majorBidi" w:hAnsiTheme="majorBidi" w:cstheme="majorBidi"/>
        </w:rPr>
      </w:pPr>
      <w:hyperlink r:id="rId71" w:tgtFrame="_new" w:history="1">
        <w:r w:rsidR="00833DD1" w:rsidRPr="00833DD1">
          <w:rPr>
            <w:rStyle w:val="Lienhypertexte"/>
            <w:rFonts w:asciiTheme="majorBidi" w:hAnsiTheme="majorBidi" w:cstheme="majorBidi"/>
          </w:rPr>
          <w:t>https://tbwa-paris.com/disruption/</w:t>
        </w:r>
      </w:hyperlink>
    </w:p>
    <w:p w14:paraId="64402BD6" w14:textId="77777777" w:rsidR="00833DD1" w:rsidRDefault="006F0621" w:rsidP="00831C74">
      <w:pPr>
        <w:pStyle w:val="NormalWeb"/>
        <w:numPr>
          <w:ilvl w:val="0"/>
          <w:numId w:val="84"/>
        </w:numPr>
        <w:spacing w:line="360" w:lineRule="auto"/>
        <w:jc w:val="both"/>
        <w:rPr>
          <w:rFonts w:asciiTheme="majorBidi" w:hAnsiTheme="majorBidi" w:cstheme="majorBidi"/>
        </w:rPr>
      </w:pPr>
      <w:hyperlink r:id="rId72" w:tgtFrame="_new" w:history="1">
        <w:r w:rsidR="00833DD1" w:rsidRPr="00833DD1">
          <w:rPr>
            <w:rStyle w:val="Lienhypertexte"/>
            <w:rFonts w:asciiTheme="majorBidi" w:hAnsiTheme="majorBidi" w:cstheme="majorBidi"/>
          </w:rPr>
          <w:t>https://www.yokellocal.com/blog/what-does-hubspot-do</w:t>
        </w:r>
      </w:hyperlink>
    </w:p>
    <w:p w14:paraId="0BDBAD13" w14:textId="0CDEA483" w:rsidR="00833DD1" w:rsidRDefault="006F0621" w:rsidP="00831C74">
      <w:pPr>
        <w:pStyle w:val="NormalWeb"/>
        <w:numPr>
          <w:ilvl w:val="0"/>
          <w:numId w:val="84"/>
        </w:numPr>
        <w:spacing w:line="360" w:lineRule="auto"/>
        <w:jc w:val="both"/>
        <w:rPr>
          <w:rFonts w:asciiTheme="majorBidi" w:hAnsiTheme="majorBidi" w:cstheme="majorBidi"/>
        </w:rPr>
      </w:pPr>
      <w:hyperlink r:id="rId73" w:tgtFrame="_new" w:history="1">
        <w:r w:rsidR="00833DD1" w:rsidRPr="00833DD1">
          <w:rPr>
            <w:rStyle w:val="Lienhypertexte"/>
            <w:rFonts w:asciiTheme="majorBidi" w:hAnsiTheme="majorBidi" w:cstheme="majorBidi"/>
          </w:rPr>
          <w:t>https://www.custup.com/histoire-crm</w:t>
        </w:r>
      </w:hyperlink>
    </w:p>
    <w:p w14:paraId="0B07012D" w14:textId="77777777" w:rsidR="00501EBD" w:rsidRDefault="00501EBD" w:rsidP="00501EBD">
      <w:pPr>
        <w:pStyle w:val="NormalWeb"/>
        <w:spacing w:line="360" w:lineRule="auto"/>
        <w:jc w:val="both"/>
        <w:rPr>
          <w:rFonts w:asciiTheme="majorBidi" w:hAnsiTheme="majorBidi" w:cstheme="majorBidi"/>
        </w:rPr>
        <w:sectPr w:rsidR="00501EBD" w:rsidSect="00B1419A">
          <w:headerReference w:type="default" r:id="rId74"/>
          <w:footerReference w:type="default" r:id="rId75"/>
          <w:footnotePr>
            <w:numRestart w:val="eachPage"/>
          </w:footnotePr>
          <w:pgSz w:w="11909" w:h="16834" w:code="9"/>
          <w:pgMar w:top="1418" w:right="1134" w:bottom="1418" w:left="1701" w:header="720" w:footer="720" w:gutter="0"/>
          <w:pgNumType w:start="1"/>
          <w:cols w:space="720"/>
          <w:docGrid w:linePitch="299"/>
        </w:sectPr>
      </w:pPr>
    </w:p>
    <w:p w14:paraId="173AB389" w14:textId="4CFC6DA4" w:rsidR="00833DD1" w:rsidRDefault="00833DD1" w:rsidP="00501EBD">
      <w:pPr>
        <w:pStyle w:val="NormalWeb"/>
        <w:spacing w:line="360" w:lineRule="auto"/>
        <w:jc w:val="center"/>
        <w:rPr>
          <w:rFonts w:asciiTheme="majorBidi" w:hAnsiTheme="majorBidi" w:cstheme="majorBidi"/>
          <w:b/>
          <w:bCs/>
          <w:sz w:val="32"/>
          <w:szCs w:val="32"/>
        </w:rPr>
      </w:pPr>
    </w:p>
    <w:p w14:paraId="5A773F75" w14:textId="77777777" w:rsidR="008C23F1" w:rsidRDefault="008C23F1" w:rsidP="00EE2450">
      <w:pPr>
        <w:pStyle w:val="NormalWeb"/>
        <w:spacing w:line="360" w:lineRule="auto"/>
        <w:rPr>
          <w:rFonts w:asciiTheme="majorBidi" w:hAnsiTheme="majorBidi" w:cstheme="majorBidi"/>
          <w:b/>
          <w:bCs/>
          <w:sz w:val="32"/>
          <w:szCs w:val="32"/>
        </w:rPr>
      </w:pPr>
    </w:p>
    <w:p w14:paraId="2BC14958" w14:textId="77777777" w:rsidR="008C23F1" w:rsidRPr="003E5E22" w:rsidRDefault="008C23F1" w:rsidP="003E5E22">
      <w:pPr>
        <w:pStyle w:val="NormalWeb"/>
        <w:spacing w:line="360" w:lineRule="auto"/>
        <w:rPr>
          <w:rFonts w:asciiTheme="majorBidi" w:hAnsiTheme="majorBidi" w:cstheme="majorBidi"/>
          <w:b/>
          <w:bCs/>
          <w:sz w:val="36"/>
          <w:szCs w:val="36"/>
        </w:rPr>
      </w:pPr>
    </w:p>
    <w:p w14:paraId="29CAA28A" w14:textId="482BB008" w:rsidR="00D85180" w:rsidRPr="00440C51" w:rsidRDefault="008C23F1" w:rsidP="00440C51">
      <w:pPr>
        <w:pStyle w:val="Introduction"/>
        <w:jc w:val="center"/>
        <w:rPr>
          <w:sz w:val="48"/>
          <w:szCs w:val="48"/>
        </w:rPr>
      </w:pPr>
      <w:bookmarkStart w:id="301" w:name="_Toc199693251"/>
      <w:bookmarkStart w:id="302" w:name="_Toc199700730"/>
      <w:bookmarkStart w:id="303" w:name="_Toc199700888"/>
      <w:bookmarkStart w:id="304" w:name="_Toc199803517"/>
      <w:bookmarkStart w:id="305" w:name="_Toc199803634"/>
      <w:r w:rsidRPr="00440C51">
        <w:rPr>
          <w:sz w:val="48"/>
          <w:szCs w:val="48"/>
        </w:rPr>
        <w:t>Les a</w:t>
      </w:r>
      <w:r w:rsidR="00501EBD" w:rsidRPr="00440C51">
        <w:rPr>
          <w:sz w:val="48"/>
          <w:szCs w:val="48"/>
        </w:rPr>
        <w:t>nnexes</w:t>
      </w:r>
      <w:bookmarkEnd w:id="301"/>
      <w:bookmarkEnd w:id="302"/>
      <w:bookmarkEnd w:id="303"/>
      <w:bookmarkEnd w:id="304"/>
      <w:bookmarkEnd w:id="305"/>
    </w:p>
    <w:p w14:paraId="29C8D01E" w14:textId="77777777" w:rsidR="0092447C" w:rsidRPr="0092447C" w:rsidRDefault="0092447C" w:rsidP="00833DD1">
      <w:pPr>
        <w:jc w:val="both"/>
        <w:rPr>
          <w:rFonts w:asciiTheme="majorBidi" w:hAnsiTheme="majorBidi" w:cstheme="majorBidi"/>
          <w:sz w:val="24"/>
          <w:szCs w:val="24"/>
        </w:rPr>
      </w:pPr>
    </w:p>
    <w:p w14:paraId="17E4DA21" w14:textId="77777777" w:rsidR="0092447C" w:rsidRPr="0092447C" w:rsidRDefault="0092447C" w:rsidP="00833DD1">
      <w:pPr>
        <w:jc w:val="both"/>
        <w:rPr>
          <w:rFonts w:asciiTheme="majorBidi" w:hAnsiTheme="majorBidi" w:cstheme="majorBidi"/>
          <w:sz w:val="24"/>
          <w:szCs w:val="24"/>
        </w:rPr>
      </w:pPr>
    </w:p>
    <w:p w14:paraId="4190E58D" w14:textId="77777777" w:rsidR="0092447C" w:rsidRPr="0092447C" w:rsidRDefault="0092447C" w:rsidP="0092447C">
      <w:pPr>
        <w:jc w:val="both"/>
        <w:rPr>
          <w:rFonts w:asciiTheme="majorBidi" w:hAnsiTheme="majorBidi" w:cstheme="majorBidi"/>
          <w:sz w:val="24"/>
          <w:szCs w:val="24"/>
        </w:rPr>
      </w:pPr>
    </w:p>
    <w:p w14:paraId="6EC32996" w14:textId="77777777" w:rsidR="0092447C" w:rsidRDefault="0092447C" w:rsidP="0092447C"/>
    <w:p w14:paraId="501F57C0" w14:textId="77777777" w:rsidR="0092447C" w:rsidRDefault="0092447C" w:rsidP="0092447C"/>
    <w:p w14:paraId="5D764F1E" w14:textId="77777777" w:rsidR="0092447C" w:rsidRDefault="0092447C" w:rsidP="0092447C"/>
    <w:p w14:paraId="1EC62118" w14:textId="77777777" w:rsidR="0092447C" w:rsidRDefault="0092447C" w:rsidP="0092447C"/>
    <w:p w14:paraId="31F05E7A" w14:textId="77777777" w:rsidR="0092447C" w:rsidRDefault="0092447C" w:rsidP="0092447C"/>
    <w:p w14:paraId="6D65301B" w14:textId="77777777" w:rsidR="0092447C" w:rsidRDefault="0092447C" w:rsidP="0092447C"/>
    <w:p w14:paraId="5DF36814" w14:textId="77777777" w:rsidR="0092447C" w:rsidRDefault="0092447C" w:rsidP="0092447C"/>
    <w:p w14:paraId="5DECB33C" w14:textId="77777777" w:rsidR="0092447C" w:rsidRDefault="0092447C" w:rsidP="0092447C"/>
    <w:p w14:paraId="5CA4FB2F" w14:textId="77777777" w:rsidR="0092447C" w:rsidRDefault="0092447C" w:rsidP="0092447C"/>
    <w:p w14:paraId="3FE097DD" w14:textId="77777777" w:rsidR="003E5E22" w:rsidRDefault="003E5E22" w:rsidP="0092447C">
      <w:pPr>
        <w:sectPr w:rsidR="003E5E22" w:rsidSect="00B1419A">
          <w:headerReference w:type="default" r:id="rId76"/>
          <w:footerReference w:type="default" r:id="rId77"/>
          <w:footnotePr>
            <w:numRestart w:val="eachPage"/>
          </w:footnotePr>
          <w:pgSz w:w="11909" w:h="16834" w:code="9"/>
          <w:pgMar w:top="1418" w:right="1134" w:bottom="1418" w:left="1701" w:header="720" w:footer="720" w:gutter="0"/>
          <w:pgNumType w:start="1"/>
          <w:cols w:space="720"/>
          <w:docGrid w:linePitch="299"/>
        </w:sectPr>
      </w:pPr>
    </w:p>
    <w:p w14:paraId="318D6E19" w14:textId="77777777" w:rsidR="00501EBD" w:rsidRDefault="00501EBD" w:rsidP="0092447C"/>
    <w:p w14:paraId="19C580B0" w14:textId="77777777" w:rsidR="00501EBD" w:rsidRDefault="00501EBD" w:rsidP="0092447C"/>
    <w:p w14:paraId="48E69DFA" w14:textId="1F1F8034" w:rsidR="00501EBD" w:rsidRPr="00225A67" w:rsidRDefault="00225A67" w:rsidP="00225A67">
      <w:pPr>
        <w:jc w:val="center"/>
        <w:rPr>
          <w:rFonts w:asciiTheme="majorBidi" w:hAnsiTheme="majorBidi" w:cstheme="majorBidi"/>
          <w:b/>
          <w:bCs/>
          <w:sz w:val="24"/>
          <w:szCs w:val="24"/>
        </w:rPr>
      </w:pPr>
      <w:r w:rsidRPr="00225A67">
        <w:rPr>
          <w:rFonts w:asciiTheme="majorBidi" w:hAnsiTheme="majorBidi" w:cstheme="majorBidi"/>
          <w:b/>
          <w:bCs/>
          <w:sz w:val="24"/>
          <w:szCs w:val="24"/>
        </w:rPr>
        <w:t>Guide d’entretien</w:t>
      </w:r>
    </w:p>
    <w:p w14:paraId="37FE1B5C" w14:textId="77777777" w:rsidR="00225A67" w:rsidRPr="00225A67" w:rsidRDefault="00225A67" w:rsidP="00225A67">
      <w:pPr>
        <w:spacing w:before="240" w:after="240"/>
        <w:jc w:val="both"/>
        <w:rPr>
          <w:rFonts w:asciiTheme="majorBidi" w:eastAsia="Times New Roman" w:hAnsiTheme="majorBidi" w:cstheme="majorBidi"/>
          <w:sz w:val="28"/>
          <w:szCs w:val="28"/>
          <w:u w:val="single"/>
          <w:lang w:val="fr-FR"/>
        </w:rPr>
      </w:pPr>
      <w:r w:rsidRPr="00225A67">
        <w:rPr>
          <w:rFonts w:asciiTheme="majorBidi" w:eastAsia="Times New Roman" w:hAnsiTheme="majorBidi" w:cstheme="majorBidi"/>
          <w:b/>
          <w:bCs/>
          <w:color w:val="000000"/>
          <w:sz w:val="24"/>
          <w:szCs w:val="24"/>
          <w:u w:val="single"/>
          <w:lang w:val="fr-FR"/>
        </w:rPr>
        <w:t>Axe 1 :</w:t>
      </w:r>
      <w:r w:rsidRPr="00225A67">
        <w:rPr>
          <w:rFonts w:asciiTheme="majorBidi" w:eastAsia="Times New Roman" w:hAnsiTheme="majorBidi" w:cstheme="majorBidi"/>
          <w:color w:val="000000"/>
          <w:sz w:val="24"/>
          <w:szCs w:val="24"/>
          <w:u w:val="single"/>
          <w:lang w:val="fr-FR"/>
        </w:rPr>
        <w:t xml:space="preserve"> </w:t>
      </w:r>
      <w:r w:rsidRPr="00225A67">
        <w:rPr>
          <w:rFonts w:asciiTheme="majorBidi" w:eastAsia="Times New Roman" w:hAnsiTheme="majorBidi" w:cstheme="majorBidi"/>
          <w:b/>
          <w:bCs/>
          <w:color w:val="000000"/>
          <w:sz w:val="24"/>
          <w:szCs w:val="24"/>
          <w:u w:val="single"/>
          <w:lang w:val="fr-FR"/>
        </w:rPr>
        <w:t>Utilisation générale de HubSpot comme CRM marketing</w:t>
      </w:r>
    </w:p>
    <w:p w14:paraId="2A6C68D2" w14:textId="77777777" w:rsidR="00225A67" w:rsidRPr="00225A67" w:rsidRDefault="00225A67" w:rsidP="00831C74">
      <w:pPr>
        <w:numPr>
          <w:ilvl w:val="0"/>
          <w:numId w:val="91"/>
        </w:numPr>
        <w:spacing w:before="240"/>
        <w:jc w:val="both"/>
        <w:textAlignment w:val="baseline"/>
        <w:rPr>
          <w:rFonts w:asciiTheme="majorBidi" w:eastAsia="Times New Roman" w:hAnsiTheme="majorBidi" w:cstheme="majorBidi"/>
          <w:color w:val="000000"/>
          <w:sz w:val="24"/>
          <w:szCs w:val="24"/>
          <w:lang w:val="fr-FR"/>
        </w:rPr>
      </w:pPr>
      <w:r w:rsidRPr="00225A67">
        <w:rPr>
          <w:rFonts w:asciiTheme="majorBidi" w:eastAsia="Times New Roman" w:hAnsiTheme="majorBidi" w:cstheme="majorBidi"/>
          <w:color w:val="000000"/>
          <w:sz w:val="16"/>
          <w:szCs w:val="16"/>
          <w:lang w:val="fr-FR"/>
        </w:rPr>
        <w:t> </w:t>
      </w:r>
      <w:r w:rsidRPr="00225A67">
        <w:rPr>
          <w:rFonts w:asciiTheme="majorBidi" w:eastAsia="Times New Roman" w:hAnsiTheme="majorBidi" w:cstheme="majorBidi"/>
          <w:color w:val="000000"/>
          <w:sz w:val="24"/>
          <w:szCs w:val="24"/>
          <w:lang w:val="fr-FR"/>
        </w:rPr>
        <w:t>Quel est l’historique de l’implémentation de HubSpot dans votre agence ?</w:t>
      </w:r>
    </w:p>
    <w:p w14:paraId="1BFE164F" w14:textId="77777777" w:rsidR="00225A67" w:rsidRPr="00225A67" w:rsidRDefault="00225A67" w:rsidP="00831C74">
      <w:pPr>
        <w:numPr>
          <w:ilvl w:val="0"/>
          <w:numId w:val="91"/>
        </w:numPr>
        <w:jc w:val="both"/>
        <w:textAlignment w:val="baseline"/>
        <w:rPr>
          <w:rFonts w:asciiTheme="majorBidi" w:eastAsia="Times New Roman" w:hAnsiTheme="majorBidi" w:cstheme="majorBidi"/>
          <w:color w:val="000000"/>
          <w:sz w:val="24"/>
          <w:szCs w:val="24"/>
          <w:lang w:val="fr-FR"/>
        </w:rPr>
      </w:pPr>
      <w:r w:rsidRPr="00225A67">
        <w:rPr>
          <w:rFonts w:asciiTheme="majorBidi" w:eastAsia="Times New Roman" w:hAnsiTheme="majorBidi" w:cstheme="majorBidi"/>
          <w:color w:val="000000"/>
          <w:sz w:val="16"/>
          <w:szCs w:val="16"/>
          <w:lang w:val="fr-FR"/>
        </w:rPr>
        <w:t> </w:t>
      </w:r>
      <w:r w:rsidRPr="00225A67">
        <w:rPr>
          <w:rFonts w:asciiTheme="majorBidi" w:eastAsia="Times New Roman" w:hAnsiTheme="majorBidi" w:cstheme="majorBidi"/>
          <w:color w:val="000000"/>
          <w:sz w:val="24"/>
          <w:szCs w:val="24"/>
          <w:lang w:val="fr-FR"/>
        </w:rPr>
        <w:t>Pourquoi avez-vous choisi HubSpot comme CRM pour gérer vos actions marketing</w:t>
      </w:r>
    </w:p>
    <w:p w14:paraId="7DAA9C41" w14:textId="77777777" w:rsidR="00225A67" w:rsidRPr="00225A67" w:rsidRDefault="00225A67" w:rsidP="00831C74">
      <w:pPr>
        <w:numPr>
          <w:ilvl w:val="0"/>
          <w:numId w:val="91"/>
        </w:numPr>
        <w:jc w:val="both"/>
        <w:textAlignment w:val="baseline"/>
        <w:rPr>
          <w:rFonts w:asciiTheme="majorBidi" w:eastAsia="Times New Roman" w:hAnsiTheme="majorBidi" w:cstheme="majorBidi"/>
          <w:color w:val="000000"/>
          <w:sz w:val="24"/>
          <w:szCs w:val="24"/>
          <w:lang w:val="fr-FR"/>
        </w:rPr>
      </w:pPr>
      <w:r w:rsidRPr="00225A67">
        <w:rPr>
          <w:rFonts w:asciiTheme="majorBidi" w:eastAsia="Times New Roman" w:hAnsiTheme="majorBidi" w:cstheme="majorBidi"/>
          <w:color w:val="000000"/>
          <w:sz w:val="24"/>
          <w:szCs w:val="24"/>
          <w:lang w:val="fr-FR"/>
        </w:rPr>
        <w:t>HubSpot est-il utilisé uniquement pour des fins marketing ou de façon plus transversale (commercial, service client, etc.) ?</w:t>
      </w:r>
    </w:p>
    <w:p w14:paraId="1539555D" w14:textId="77777777" w:rsidR="00225A67" w:rsidRPr="00225A67" w:rsidRDefault="00225A67" w:rsidP="00831C74">
      <w:pPr>
        <w:numPr>
          <w:ilvl w:val="0"/>
          <w:numId w:val="91"/>
        </w:numPr>
        <w:jc w:val="both"/>
        <w:textAlignment w:val="baseline"/>
        <w:rPr>
          <w:rFonts w:asciiTheme="majorBidi" w:eastAsia="Times New Roman" w:hAnsiTheme="majorBidi" w:cstheme="majorBidi"/>
          <w:color w:val="000000"/>
          <w:sz w:val="24"/>
          <w:szCs w:val="24"/>
          <w:lang w:val="fr-FR"/>
        </w:rPr>
      </w:pPr>
      <w:r w:rsidRPr="00225A67">
        <w:rPr>
          <w:rFonts w:asciiTheme="majorBidi" w:eastAsia="Times New Roman" w:hAnsiTheme="majorBidi" w:cstheme="majorBidi"/>
          <w:color w:val="000000"/>
          <w:sz w:val="24"/>
          <w:szCs w:val="24"/>
          <w:lang w:val="fr-FR"/>
        </w:rPr>
        <w:t>Utilisez-vous les workflows de HubSpot pour automatiser certaines actions du parcours client (ex. relances, nurturing, scoring) ?</w:t>
      </w:r>
    </w:p>
    <w:p w14:paraId="538C8C0D" w14:textId="77777777" w:rsidR="00225A67" w:rsidRPr="00225A67" w:rsidRDefault="00225A67" w:rsidP="00831C74">
      <w:pPr>
        <w:numPr>
          <w:ilvl w:val="0"/>
          <w:numId w:val="91"/>
        </w:numPr>
        <w:spacing w:after="240"/>
        <w:jc w:val="both"/>
        <w:textAlignment w:val="baseline"/>
        <w:rPr>
          <w:rFonts w:asciiTheme="majorBidi" w:eastAsia="Times New Roman" w:hAnsiTheme="majorBidi" w:cstheme="majorBidi"/>
          <w:color w:val="000000"/>
          <w:sz w:val="24"/>
          <w:szCs w:val="24"/>
          <w:lang w:val="fr-FR"/>
        </w:rPr>
      </w:pPr>
      <w:r w:rsidRPr="00225A67">
        <w:rPr>
          <w:rFonts w:asciiTheme="majorBidi" w:eastAsia="Times New Roman" w:hAnsiTheme="majorBidi" w:cstheme="majorBidi"/>
          <w:color w:val="000000"/>
          <w:sz w:val="16"/>
          <w:szCs w:val="16"/>
          <w:lang w:val="fr-FR"/>
        </w:rPr>
        <w:t> </w:t>
      </w:r>
      <w:r w:rsidRPr="00225A67">
        <w:rPr>
          <w:rFonts w:asciiTheme="majorBidi" w:eastAsia="Times New Roman" w:hAnsiTheme="majorBidi" w:cstheme="majorBidi"/>
          <w:color w:val="000000"/>
          <w:sz w:val="24"/>
          <w:szCs w:val="24"/>
          <w:lang w:val="fr-FR"/>
        </w:rPr>
        <w:t>Quels sont, selon vous, les principaux avantages d’un CRM dans la gestion des campagnes marketing</w:t>
      </w:r>
    </w:p>
    <w:p w14:paraId="51E5C290" w14:textId="77777777" w:rsidR="00225A67" w:rsidRPr="00225A67" w:rsidRDefault="00225A67" w:rsidP="00225A67">
      <w:pPr>
        <w:jc w:val="both"/>
        <w:rPr>
          <w:rFonts w:asciiTheme="majorBidi" w:eastAsia="Times New Roman" w:hAnsiTheme="majorBidi" w:cstheme="majorBidi"/>
          <w:sz w:val="28"/>
          <w:szCs w:val="28"/>
          <w:lang w:val="fr-FR"/>
        </w:rPr>
      </w:pPr>
    </w:p>
    <w:p w14:paraId="7665E11B" w14:textId="77777777" w:rsidR="00225A67" w:rsidRPr="00225A67" w:rsidRDefault="00225A67" w:rsidP="00225A67">
      <w:pPr>
        <w:spacing w:before="240" w:after="240"/>
        <w:jc w:val="both"/>
        <w:rPr>
          <w:rFonts w:asciiTheme="majorBidi" w:eastAsia="Times New Roman" w:hAnsiTheme="majorBidi" w:cstheme="majorBidi"/>
          <w:b/>
          <w:bCs/>
          <w:sz w:val="28"/>
          <w:szCs w:val="28"/>
          <w:u w:val="single"/>
          <w:lang w:val="fr-FR"/>
        </w:rPr>
      </w:pPr>
      <w:r w:rsidRPr="00225A67">
        <w:rPr>
          <w:rFonts w:asciiTheme="majorBidi" w:eastAsia="Times New Roman" w:hAnsiTheme="majorBidi" w:cstheme="majorBidi"/>
          <w:b/>
          <w:bCs/>
          <w:color w:val="000000"/>
          <w:sz w:val="24"/>
          <w:szCs w:val="24"/>
          <w:u w:val="single"/>
          <w:lang w:val="fr-FR"/>
        </w:rPr>
        <w:t xml:space="preserve">Axe 2 : Conception et mise en œuvre de la campagne  l’emailing </w:t>
      </w:r>
      <w:r w:rsidRPr="00225A67">
        <w:rPr>
          <w:rFonts w:asciiTheme="majorBidi" w:eastAsia="Times New Roman" w:hAnsiTheme="majorBidi" w:cstheme="majorBidi"/>
          <w:b/>
          <w:bCs/>
          <w:color w:val="000000"/>
          <w:sz w:val="24"/>
          <w:szCs w:val="24"/>
          <w:u w:val="single"/>
          <w:shd w:val="clear" w:color="auto" w:fill="FFFFFF"/>
          <w:lang w:val="fr-FR"/>
        </w:rPr>
        <w:t xml:space="preserve">TBWA\ DJAZ </w:t>
      </w:r>
      <w:r w:rsidRPr="00225A67">
        <w:rPr>
          <w:rFonts w:asciiTheme="majorBidi" w:eastAsia="Times New Roman" w:hAnsiTheme="majorBidi" w:cstheme="majorBidi"/>
          <w:b/>
          <w:bCs/>
          <w:color w:val="000000"/>
          <w:sz w:val="24"/>
          <w:szCs w:val="24"/>
          <w:u w:val="single"/>
          <w:lang w:val="fr-FR"/>
        </w:rPr>
        <w:t>newsletter n°28</w:t>
      </w:r>
    </w:p>
    <w:p w14:paraId="3D79BDFF" w14:textId="77777777" w:rsidR="00225A67" w:rsidRPr="00225A67" w:rsidRDefault="00225A67" w:rsidP="00831C74">
      <w:pPr>
        <w:numPr>
          <w:ilvl w:val="0"/>
          <w:numId w:val="92"/>
        </w:numPr>
        <w:spacing w:before="240"/>
        <w:jc w:val="both"/>
        <w:textAlignment w:val="baseline"/>
        <w:rPr>
          <w:rFonts w:asciiTheme="majorBidi" w:eastAsia="Times New Roman" w:hAnsiTheme="majorBidi" w:cstheme="majorBidi"/>
          <w:color w:val="000000"/>
          <w:sz w:val="24"/>
          <w:szCs w:val="24"/>
          <w:lang w:val="fr-FR"/>
        </w:rPr>
      </w:pPr>
      <w:r w:rsidRPr="00225A67">
        <w:rPr>
          <w:rFonts w:asciiTheme="majorBidi" w:eastAsia="Times New Roman" w:hAnsiTheme="majorBidi" w:cstheme="majorBidi"/>
          <w:color w:val="000000"/>
          <w:sz w:val="16"/>
          <w:szCs w:val="16"/>
          <w:lang w:val="fr-FR"/>
        </w:rPr>
        <w:t> </w:t>
      </w:r>
      <w:r w:rsidRPr="00225A67">
        <w:rPr>
          <w:rFonts w:asciiTheme="majorBidi" w:eastAsia="Times New Roman" w:hAnsiTheme="majorBidi" w:cstheme="majorBidi"/>
          <w:color w:val="000000"/>
          <w:sz w:val="24"/>
          <w:szCs w:val="24"/>
          <w:lang w:val="fr-FR"/>
        </w:rPr>
        <w:t>Pouvez-vous me parler de la genèse de cette campagne emailing ? Quel était l’objectif principal ?</w:t>
      </w:r>
    </w:p>
    <w:p w14:paraId="027ABCC7" w14:textId="77777777" w:rsidR="00225A67" w:rsidRPr="00225A67" w:rsidRDefault="00225A67" w:rsidP="00831C74">
      <w:pPr>
        <w:numPr>
          <w:ilvl w:val="0"/>
          <w:numId w:val="92"/>
        </w:numPr>
        <w:jc w:val="both"/>
        <w:textAlignment w:val="baseline"/>
        <w:rPr>
          <w:rFonts w:asciiTheme="majorBidi" w:eastAsia="Times New Roman" w:hAnsiTheme="majorBidi" w:cstheme="majorBidi"/>
          <w:color w:val="000000"/>
          <w:sz w:val="24"/>
          <w:szCs w:val="24"/>
          <w:lang w:val="fr-FR"/>
        </w:rPr>
      </w:pPr>
      <w:r w:rsidRPr="00225A67">
        <w:rPr>
          <w:rFonts w:asciiTheme="majorBidi" w:eastAsia="Times New Roman" w:hAnsiTheme="majorBidi" w:cstheme="majorBidi"/>
          <w:color w:val="000000"/>
          <w:sz w:val="24"/>
          <w:szCs w:val="24"/>
          <w:shd w:val="clear" w:color="auto" w:fill="FFFFFF"/>
          <w:lang w:val="fr-FR"/>
        </w:rPr>
        <w:t>Comment s’est déroulé le processus de conception de la newsletter ? Quelles équipes ou profils ont été impliqués ?</w:t>
      </w:r>
    </w:p>
    <w:p w14:paraId="39A8C94D" w14:textId="77777777" w:rsidR="00225A67" w:rsidRPr="00225A67" w:rsidRDefault="00225A67" w:rsidP="00831C74">
      <w:pPr>
        <w:numPr>
          <w:ilvl w:val="0"/>
          <w:numId w:val="92"/>
        </w:numPr>
        <w:jc w:val="both"/>
        <w:textAlignment w:val="baseline"/>
        <w:rPr>
          <w:rFonts w:asciiTheme="majorBidi" w:eastAsia="Times New Roman" w:hAnsiTheme="majorBidi" w:cstheme="majorBidi"/>
          <w:color w:val="000000"/>
          <w:sz w:val="24"/>
          <w:szCs w:val="24"/>
          <w:lang w:val="fr-FR"/>
        </w:rPr>
      </w:pPr>
      <w:r w:rsidRPr="00225A67">
        <w:rPr>
          <w:rFonts w:asciiTheme="majorBidi" w:eastAsia="Times New Roman" w:hAnsiTheme="majorBidi" w:cstheme="majorBidi"/>
          <w:color w:val="000000"/>
          <w:sz w:val="16"/>
          <w:szCs w:val="16"/>
          <w:lang w:val="fr-FR"/>
        </w:rPr>
        <w:t> </w:t>
      </w:r>
      <w:r w:rsidRPr="00225A67">
        <w:rPr>
          <w:rFonts w:asciiTheme="majorBidi" w:eastAsia="Times New Roman" w:hAnsiTheme="majorBidi" w:cstheme="majorBidi"/>
          <w:color w:val="000000"/>
          <w:sz w:val="24"/>
          <w:szCs w:val="24"/>
          <w:shd w:val="clear" w:color="auto" w:fill="FFFFFF"/>
          <w:lang w:val="fr-FR"/>
        </w:rPr>
        <w:t>Quelles étapes spécifiques avez-vous suivies dans HubSpot pour concevoir, programmer et envoyer la campagne ?</w:t>
      </w:r>
    </w:p>
    <w:p w14:paraId="1B3F72DB" w14:textId="77777777" w:rsidR="00225A67" w:rsidRPr="00225A67" w:rsidRDefault="00225A67" w:rsidP="00831C74">
      <w:pPr>
        <w:numPr>
          <w:ilvl w:val="0"/>
          <w:numId w:val="92"/>
        </w:numPr>
        <w:spacing w:after="240"/>
        <w:jc w:val="both"/>
        <w:textAlignment w:val="baseline"/>
        <w:rPr>
          <w:rFonts w:asciiTheme="majorBidi" w:eastAsia="Times New Roman" w:hAnsiTheme="majorBidi" w:cstheme="majorBidi"/>
          <w:color w:val="000000"/>
          <w:sz w:val="24"/>
          <w:szCs w:val="24"/>
          <w:lang w:val="fr-FR"/>
        </w:rPr>
      </w:pPr>
      <w:r w:rsidRPr="00225A67">
        <w:rPr>
          <w:rFonts w:asciiTheme="majorBidi" w:eastAsia="Times New Roman" w:hAnsiTheme="majorBidi" w:cstheme="majorBidi"/>
          <w:color w:val="000000"/>
          <w:sz w:val="24"/>
          <w:szCs w:val="24"/>
          <w:shd w:val="clear" w:color="auto" w:fill="FFFFFF"/>
          <w:lang w:val="fr-FR"/>
        </w:rPr>
        <w:t>Avez-vous pris en compte des aspects liés à la délivrabilité lors de la préparation de la campagne ? Si oui, lesquels ? et Comment la base de données a-t-elle été segmentée pour cette campagne ?</w:t>
      </w:r>
    </w:p>
    <w:p w14:paraId="768E35BF" w14:textId="48B0C5C4" w:rsidR="003E5E22" w:rsidRPr="00225A67" w:rsidRDefault="00225A67" w:rsidP="003E5E22">
      <w:pPr>
        <w:spacing w:before="240" w:after="240"/>
        <w:jc w:val="both"/>
        <w:rPr>
          <w:rFonts w:asciiTheme="majorBidi" w:eastAsia="Times New Roman" w:hAnsiTheme="majorBidi" w:cstheme="majorBidi"/>
          <w:b/>
          <w:bCs/>
          <w:color w:val="000000"/>
          <w:sz w:val="24"/>
          <w:szCs w:val="24"/>
          <w:u w:val="single"/>
          <w:shd w:val="clear" w:color="auto" w:fill="FFFFFF"/>
          <w:lang w:val="fr-FR"/>
        </w:rPr>
      </w:pPr>
      <w:r w:rsidRPr="00225A67">
        <w:rPr>
          <w:rFonts w:asciiTheme="majorBidi" w:eastAsia="Times New Roman" w:hAnsiTheme="majorBidi" w:cstheme="majorBidi"/>
          <w:b/>
          <w:bCs/>
          <w:color w:val="000000"/>
          <w:sz w:val="24"/>
          <w:szCs w:val="24"/>
          <w:u w:val="single"/>
          <w:shd w:val="clear" w:color="auto" w:fill="FFFFFF"/>
          <w:lang w:val="fr-FR"/>
        </w:rPr>
        <w:t>Axe 3 : Évaluation de la performance des campagnes grâce à HubSpot </w:t>
      </w:r>
    </w:p>
    <w:p w14:paraId="0A7D4DD6" w14:textId="77777777" w:rsidR="00225A67" w:rsidRPr="00225A67" w:rsidRDefault="00225A67" w:rsidP="00831C74">
      <w:pPr>
        <w:numPr>
          <w:ilvl w:val="0"/>
          <w:numId w:val="93"/>
        </w:numPr>
        <w:spacing w:before="240"/>
        <w:jc w:val="both"/>
        <w:textAlignment w:val="baseline"/>
        <w:rPr>
          <w:rFonts w:asciiTheme="majorBidi" w:eastAsia="Times New Roman" w:hAnsiTheme="majorBidi" w:cstheme="majorBidi"/>
          <w:color w:val="000000"/>
          <w:sz w:val="24"/>
          <w:szCs w:val="24"/>
          <w:lang w:val="fr-FR"/>
        </w:rPr>
      </w:pPr>
      <w:r w:rsidRPr="00225A67">
        <w:rPr>
          <w:rFonts w:asciiTheme="majorBidi" w:eastAsia="Times New Roman" w:hAnsiTheme="majorBidi" w:cstheme="majorBidi"/>
          <w:color w:val="000000"/>
          <w:sz w:val="24"/>
          <w:szCs w:val="24"/>
          <w:shd w:val="clear" w:color="auto" w:fill="FFFFFF"/>
          <w:lang w:val="fr-FR"/>
        </w:rPr>
        <w:t>Quelles sont, selon vous, les fonctionnalités de HubSpot les plus utiles pour évaluer la performance d’une campagne marketing ?</w:t>
      </w:r>
    </w:p>
    <w:p w14:paraId="041FBF6C" w14:textId="77777777" w:rsidR="00225A67" w:rsidRPr="00225A67" w:rsidRDefault="00225A67" w:rsidP="00831C74">
      <w:pPr>
        <w:numPr>
          <w:ilvl w:val="0"/>
          <w:numId w:val="93"/>
        </w:numPr>
        <w:jc w:val="both"/>
        <w:textAlignment w:val="baseline"/>
        <w:rPr>
          <w:rFonts w:asciiTheme="majorBidi" w:eastAsia="Times New Roman" w:hAnsiTheme="majorBidi" w:cstheme="majorBidi"/>
          <w:color w:val="000000"/>
          <w:sz w:val="24"/>
          <w:szCs w:val="24"/>
          <w:lang w:val="fr-FR"/>
        </w:rPr>
      </w:pPr>
      <w:r w:rsidRPr="00225A67">
        <w:rPr>
          <w:rFonts w:asciiTheme="majorBidi" w:eastAsia="Times New Roman" w:hAnsiTheme="majorBidi" w:cstheme="majorBidi"/>
          <w:color w:val="000000"/>
          <w:sz w:val="24"/>
          <w:szCs w:val="24"/>
          <w:shd w:val="clear" w:color="auto" w:fill="FFFFFF"/>
          <w:lang w:val="fr-FR"/>
        </w:rPr>
        <w:lastRenderedPageBreak/>
        <w:t>Quels indicateurs ou signaux avez-vous prioritairement consultés dans HubSpot pour analyser le déroulement de cette campagne après son envoi ?</w:t>
      </w:r>
    </w:p>
    <w:p w14:paraId="50FF39F2" w14:textId="77777777" w:rsidR="00225A67" w:rsidRPr="00225A67" w:rsidRDefault="00225A67" w:rsidP="00831C74">
      <w:pPr>
        <w:numPr>
          <w:ilvl w:val="0"/>
          <w:numId w:val="93"/>
        </w:numPr>
        <w:jc w:val="both"/>
        <w:textAlignment w:val="baseline"/>
        <w:rPr>
          <w:rFonts w:asciiTheme="majorBidi" w:eastAsia="Times New Roman" w:hAnsiTheme="majorBidi" w:cstheme="majorBidi"/>
          <w:color w:val="000000"/>
          <w:sz w:val="24"/>
          <w:szCs w:val="24"/>
          <w:lang w:val="fr-FR"/>
        </w:rPr>
      </w:pPr>
      <w:r w:rsidRPr="00225A67">
        <w:rPr>
          <w:rFonts w:asciiTheme="majorBidi" w:eastAsia="Times New Roman" w:hAnsiTheme="majorBidi" w:cstheme="majorBidi"/>
          <w:color w:val="000000"/>
          <w:sz w:val="16"/>
          <w:szCs w:val="16"/>
          <w:lang w:val="fr-FR"/>
        </w:rPr>
        <w:t> </w:t>
      </w:r>
      <w:r w:rsidRPr="00225A67">
        <w:rPr>
          <w:rFonts w:asciiTheme="majorBidi" w:eastAsia="Times New Roman" w:hAnsiTheme="majorBidi" w:cstheme="majorBidi"/>
          <w:color w:val="000000"/>
          <w:sz w:val="24"/>
          <w:szCs w:val="24"/>
          <w:shd w:val="clear" w:color="auto" w:fill="FFFFFF"/>
          <w:lang w:val="fr-FR"/>
        </w:rPr>
        <w:t>Comment avez-vous interprété la performance des différents éléments de la newsletter (objet, visuel, call-to-action…) à travers HubSpot ?</w:t>
      </w:r>
    </w:p>
    <w:p w14:paraId="6A5EDD17" w14:textId="77777777" w:rsidR="00225A67" w:rsidRPr="00225A67" w:rsidRDefault="00225A67" w:rsidP="00831C74">
      <w:pPr>
        <w:numPr>
          <w:ilvl w:val="0"/>
          <w:numId w:val="93"/>
        </w:numPr>
        <w:spacing w:after="240"/>
        <w:jc w:val="both"/>
        <w:textAlignment w:val="baseline"/>
        <w:rPr>
          <w:rFonts w:asciiTheme="majorBidi" w:eastAsia="Times New Roman" w:hAnsiTheme="majorBidi" w:cstheme="majorBidi"/>
          <w:color w:val="000000"/>
          <w:sz w:val="24"/>
          <w:szCs w:val="24"/>
          <w:lang w:val="fr-FR"/>
        </w:rPr>
      </w:pPr>
      <w:r w:rsidRPr="00225A67">
        <w:rPr>
          <w:rFonts w:asciiTheme="majorBidi" w:eastAsia="Times New Roman" w:hAnsiTheme="majorBidi" w:cstheme="majorBidi"/>
          <w:color w:val="000000"/>
          <w:sz w:val="16"/>
          <w:szCs w:val="16"/>
          <w:lang w:val="fr-FR"/>
        </w:rPr>
        <w:t> </w:t>
      </w:r>
      <w:r w:rsidRPr="00225A67">
        <w:rPr>
          <w:rFonts w:asciiTheme="majorBidi" w:eastAsia="Times New Roman" w:hAnsiTheme="majorBidi" w:cstheme="majorBidi"/>
          <w:color w:val="000000"/>
          <w:sz w:val="24"/>
          <w:szCs w:val="24"/>
          <w:shd w:val="clear" w:color="auto" w:fill="FFFFFF"/>
          <w:lang w:val="fr-FR"/>
        </w:rPr>
        <w:t>Comment HubSpot vous a-t-il permis de détecter d’éventuels points faibles ou zones d’amélioration dans cette campagne (contenu, audience, canal, etc.) ?</w:t>
      </w:r>
    </w:p>
    <w:p w14:paraId="28F4E005" w14:textId="1E36D2C2" w:rsidR="00AC6309" w:rsidRDefault="00225A67" w:rsidP="00831C74">
      <w:pPr>
        <w:numPr>
          <w:ilvl w:val="0"/>
          <w:numId w:val="93"/>
        </w:numPr>
        <w:spacing w:before="240" w:after="240"/>
        <w:jc w:val="both"/>
        <w:textAlignment w:val="baseline"/>
        <w:rPr>
          <w:rFonts w:asciiTheme="majorBidi" w:eastAsia="Times New Roman" w:hAnsiTheme="majorBidi" w:cstheme="majorBidi"/>
          <w:color w:val="000000"/>
          <w:sz w:val="24"/>
          <w:szCs w:val="24"/>
          <w:shd w:val="clear" w:color="auto" w:fill="FFFFFF"/>
          <w:lang w:val="fr-FR"/>
        </w:rPr>
        <w:sectPr w:rsidR="00AC6309" w:rsidSect="00B1419A">
          <w:headerReference w:type="default" r:id="rId78"/>
          <w:footnotePr>
            <w:numRestart w:val="eachPage"/>
          </w:footnotePr>
          <w:pgSz w:w="11909" w:h="16834" w:code="9"/>
          <w:pgMar w:top="1418" w:right="1134" w:bottom="1418" w:left="1701" w:header="720" w:footer="720" w:gutter="0"/>
          <w:pgNumType w:start="1"/>
          <w:cols w:space="720"/>
          <w:docGrid w:linePitch="299"/>
        </w:sectPr>
      </w:pPr>
      <w:r w:rsidRPr="00225A67">
        <w:rPr>
          <w:rFonts w:asciiTheme="majorBidi" w:eastAsia="Times New Roman" w:hAnsiTheme="majorBidi" w:cstheme="majorBidi"/>
          <w:color w:val="000000"/>
          <w:sz w:val="24"/>
          <w:szCs w:val="24"/>
          <w:shd w:val="clear" w:color="auto" w:fill="FFFFFF"/>
          <w:lang w:val="fr-FR"/>
        </w:rPr>
        <w:t>Dans quelle mesure les outils d’analyse de HubSpot ont-ils été utiles pour formuler des pistes concrètes d’optimisation ou des prises de décisi</w:t>
      </w:r>
      <w:r w:rsidR="00AC6309">
        <w:rPr>
          <w:rFonts w:asciiTheme="majorBidi" w:eastAsia="Times New Roman" w:hAnsiTheme="majorBidi" w:cstheme="majorBidi"/>
          <w:color w:val="000000"/>
          <w:sz w:val="24"/>
          <w:szCs w:val="24"/>
          <w:shd w:val="clear" w:color="auto" w:fill="FFFFFF"/>
          <w:lang w:val="fr-FR"/>
        </w:rPr>
        <w:t>on pour les futures campagnes ?</w:t>
      </w:r>
    </w:p>
    <w:p w14:paraId="5BCA23DC" w14:textId="02B8F22D" w:rsidR="00AC6309" w:rsidRPr="00AE3E22" w:rsidRDefault="00AC6309" w:rsidP="00AC6309">
      <w:pPr>
        <w:spacing w:before="240" w:after="240"/>
        <w:jc w:val="both"/>
        <w:textAlignment w:val="baseline"/>
        <w:rPr>
          <w:rFonts w:asciiTheme="majorBidi" w:eastAsia="Times New Roman" w:hAnsiTheme="majorBidi" w:cstheme="majorBidi"/>
          <w:b/>
          <w:bCs/>
          <w:color w:val="000000"/>
          <w:sz w:val="28"/>
          <w:szCs w:val="28"/>
          <w:shd w:val="clear" w:color="auto" w:fill="FFFFFF"/>
          <w:lang w:val="fr-FR"/>
        </w:rPr>
      </w:pPr>
      <w:r w:rsidRPr="00AE3E22">
        <w:rPr>
          <w:rFonts w:asciiTheme="majorBidi" w:eastAsia="Times New Roman" w:hAnsiTheme="majorBidi" w:cstheme="majorBidi"/>
          <w:b/>
          <w:bCs/>
          <w:color w:val="000000"/>
          <w:sz w:val="28"/>
          <w:szCs w:val="28"/>
          <w:shd w:val="clear" w:color="auto" w:fill="FFFFFF"/>
          <w:lang w:val="fr-FR"/>
        </w:rPr>
        <w:lastRenderedPageBreak/>
        <w:t xml:space="preserve">Table des matières </w:t>
      </w:r>
    </w:p>
    <w:p w14:paraId="156D8243" w14:textId="77777777" w:rsidR="00AE3E22" w:rsidRPr="00AE3E22" w:rsidRDefault="00AC6309" w:rsidP="00AE3E22">
      <w:pPr>
        <w:pStyle w:val="TM1"/>
        <w:tabs>
          <w:tab w:val="right" w:leader="dot" w:pos="8780"/>
        </w:tabs>
        <w:rPr>
          <w:rFonts w:asciiTheme="majorBidi" w:eastAsiaTheme="minorEastAsia" w:hAnsiTheme="majorBidi" w:cstheme="majorBidi"/>
          <w:b w:val="0"/>
          <w:bCs w:val="0"/>
          <w:noProof/>
          <w:sz w:val="24"/>
          <w:lang w:val="fr-FR"/>
        </w:rPr>
      </w:pPr>
      <w:r w:rsidRPr="00AE3E22">
        <w:rPr>
          <w:rFonts w:asciiTheme="majorBidi" w:eastAsia="Times New Roman" w:hAnsiTheme="majorBidi" w:cstheme="majorBidi"/>
          <w:color w:val="000000"/>
          <w:sz w:val="24"/>
          <w:lang w:val="fr-FR"/>
        </w:rPr>
        <w:fldChar w:fldCharType="begin"/>
      </w:r>
      <w:r w:rsidRPr="00AE3E22">
        <w:rPr>
          <w:rFonts w:asciiTheme="majorBidi" w:eastAsia="Times New Roman" w:hAnsiTheme="majorBidi" w:cstheme="majorBidi"/>
          <w:color w:val="000000"/>
          <w:sz w:val="24"/>
          <w:lang w:val="fr-FR"/>
        </w:rPr>
        <w:instrText xml:space="preserve"> TOC \t "Chapitre;1;section;2;sous section;3;sous sous section;4;Introduction;1" </w:instrText>
      </w:r>
      <w:r w:rsidRPr="00AE3E22">
        <w:rPr>
          <w:rFonts w:asciiTheme="majorBidi" w:eastAsia="Times New Roman" w:hAnsiTheme="majorBidi" w:cstheme="majorBidi"/>
          <w:color w:val="000000"/>
          <w:sz w:val="24"/>
          <w:lang w:val="fr-FR"/>
        </w:rPr>
        <w:fldChar w:fldCharType="separate"/>
      </w:r>
      <w:r w:rsidR="00AE3E22" w:rsidRPr="00AE3E22">
        <w:rPr>
          <w:rFonts w:asciiTheme="majorBidi" w:hAnsiTheme="majorBidi" w:cstheme="majorBidi"/>
          <w:noProof/>
          <w:sz w:val="24"/>
        </w:rPr>
        <w:t>Introduction générale</w:t>
      </w:r>
      <w:r w:rsidR="00AE3E22" w:rsidRPr="00AE3E22">
        <w:rPr>
          <w:rFonts w:asciiTheme="majorBidi" w:hAnsiTheme="majorBidi" w:cstheme="majorBidi"/>
          <w:noProof/>
          <w:sz w:val="24"/>
        </w:rPr>
        <w:tab/>
      </w:r>
      <w:r w:rsidR="00AE3E22" w:rsidRPr="00AE3E22">
        <w:rPr>
          <w:rFonts w:asciiTheme="majorBidi" w:hAnsiTheme="majorBidi" w:cstheme="majorBidi"/>
          <w:noProof/>
          <w:sz w:val="24"/>
        </w:rPr>
        <w:fldChar w:fldCharType="begin"/>
      </w:r>
      <w:r w:rsidR="00AE3E22" w:rsidRPr="00AE3E22">
        <w:rPr>
          <w:rFonts w:asciiTheme="majorBidi" w:hAnsiTheme="majorBidi" w:cstheme="majorBidi"/>
          <w:noProof/>
          <w:sz w:val="24"/>
        </w:rPr>
        <w:instrText xml:space="preserve"> PAGEREF _Toc199803539 \h </w:instrText>
      </w:r>
      <w:r w:rsidR="00AE3E22" w:rsidRPr="00AE3E22">
        <w:rPr>
          <w:rFonts w:asciiTheme="majorBidi" w:hAnsiTheme="majorBidi" w:cstheme="majorBidi"/>
          <w:noProof/>
          <w:sz w:val="24"/>
        </w:rPr>
      </w:r>
      <w:r w:rsidR="00AE3E22" w:rsidRPr="00AE3E22">
        <w:rPr>
          <w:rFonts w:asciiTheme="majorBidi" w:hAnsiTheme="majorBidi" w:cstheme="majorBidi"/>
          <w:noProof/>
          <w:sz w:val="24"/>
        </w:rPr>
        <w:fldChar w:fldCharType="separate"/>
      </w:r>
      <w:r w:rsidR="00CB5500">
        <w:rPr>
          <w:rFonts w:asciiTheme="majorBidi" w:hAnsiTheme="majorBidi" w:cstheme="majorBidi"/>
          <w:noProof/>
          <w:sz w:val="24"/>
        </w:rPr>
        <w:t>14</w:t>
      </w:r>
      <w:r w:rsidR="00AE3E22" w:rsidRPr="00AE3E22">
        <w:rPr>
          <w:rFonts w:asciiTheme="majorBidi" w:hAnsiTheme="majorBidi" w:cstheme="majorBidi"/>
          <w:noProof/>
          <w:sz w:val="24"/>
        </w:rPr>
        <w:fldChar w:fldCharType="end"/>
      </w:r>
    </w:p>
    <w:p w14:paraId="252B096D" w14:textId="77777777" w:rsidR="00AE3E22" w:rsidRPr="00AE3E22" w:rsidRDefault="00AE3E22" w:rsidP="00AE3E22">
      <w:pPr>
        <w:pStyle w:val="TM1"/>
        <w:tabs>
          <w:tab w:val="right" w:leader="dot" w:pos="8780"/>
        </w:tabs>
        <w:rPr>
          <w:rFonts w:asciiTheme="majorBidi" w:eastAsiaTheme="minorEastAsia" w:hAnsiTheme="majorBidi" w:cstheme="majorBidi"/>
          <w:b w:val="0"/>
          <w:bCs w:val="0"/>
          <w:noProof/>
          <w:sz w:val="24"/>
          <w:lang w:val="fr-FR"/>
        </w:rPr>
      </w:pPr>
      <w:r w:rsidRPr="00AE3E22">
        <w:rPr>
          <w:rFonts w:asciiTheme="majorBidi" w:hAnsiTheme="majorBidi" w:cstheme="majorBidi"/>
          <w:noProof/>
          <w:sz w:val="24"/>
        </w:rPr>
        <w:t>Chapitre 1 :</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_Toc199803540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6</w:t>
      </w:r>
      <w:r w:rsidRPr="00AE3E22">
        <w:rPr>
          <w:rFonts w:asciiTheme="majorBidi" w:hAnsiTheme="majorBidi" w:cstheme="majorBidi"/>
          <w:noProof/>
          <w:sz w:val="24"/>
        </w:rPr>
        <w:fldChar w:fldCharType="end"/>
      </w:r>
    </w:p>
    <w:p w14:paraId="7F156034" w14:textId="77777777" w:rsidR="00AE3E22" w:rsidRPr="00AE3E22" w:rsidRDefault="00AE3E22" w:rsidP="00AE3E22">
      <w:pPr>
        <w:pStyle w:val="TM1"/>
        <w:tabs>
          <w:tab w:val="right" w:leader="dot" w:pos="8780"/>
        </w:tabs>
        <w:rPr>
          <w:rFonts w:asciiTheme="majorBidi" w:eastAsiaTheme="minorEastAsia" w:hAnsiTheme="majorBidi" w:cstheme="majorBidi"/>
          <w:b w:val="0"/>
          <w:bCs w:val="0"/>
          <w:noProof/>
          <w:sz w:val="24"/>
          <w:lang w:val="fr-FR"/>
        </w:rPr>
      </w:pPr>
      <w:r w:rsidRPr="00AE3E22">
        <w:rPr>
          <w:rFonts w:asciiTheme="majorBidi" w:hAnsiTheme="majorBidi" w:cstheme="majorBidi"/>
          <w:noProof/>
          <w:sz w:val="24"/>
        </w:rPr>
        <w:t>Les campagnes marketing et le CRM</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_Toc199803541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6</w:t>
      </w:r>
      <w:r w:rsidRPr="00AE3E22">
        <w:rPr>
          <w:rFonts w:asciiTheme="majorBidi" w:hAnsiTheme="majorBidi" w:cstheme="majorBidi"/>
          <w:noProof/>
          <w:sz w:val="24"/>
        </w:rPr>
        <w:fldChar w:fldCharType="end"/>
      </w:r>
    </w:p>
    <w:p w14:paraId="7218A146" w14:textId="77777777" w:rsidR="00AE3E22" w:rsidRPr="00AE3E22" w:rsidRDefault="00AE3E22" w:rsidP="00AE3E22">
      <w:pPr>
        <w:pStyle w:val="TM2"/>
        <w:tabs>
          <w:tab w:val="right" w:leader="dot" w:pos="8780"/>
        </w:tabs>
        <w:rPr>
          <w:rFonts w:asciiTheme="majorBidi" w:eastAsiaTheme="minorEastAsia" w:hAnsiTheme="majorBidi" w:cstheme="majorBidi"/>
          <w:i w:val="0"/>
          <w:iCs w:val="0"/>
          <w:noProof/>
          <w:sz w:val="24"/>
          <w:lang w:val="fr-FR"/>
        </w:rPr>
      </w:pPr>
      <w:r w:rsidRPr="00AE3E22">
        <w:rPr>
          <w:rFonts w:asciiTheme="majorBidi" w:hAnsiTheme="majorBidi" w:cstheme="majorBidi"/>
          <w:b/>
          <w:bCs/>
          <w:i w:val="0"/>
          <w:iCs w:val="0"/>
          <w:noProof/>
          <w:sz w:val="24"/>
        </w:rPr>
        <w:t>Section 01 :</w:t>
      </w:r>
      <w:r w:rsidRPr="00AE3E22">
        <w:rPr>
          <w:rFonts w:asciiTheme="majorBidi" w:hAnsiTheme="majorBidi" w:cstheme="majorBidi"/>
          <w:i w:val="0"/>
          <w:iCs w:val="0"/>
          <w:noProof/>
          <w:sz w:val="24"/>
        </w:rPr>
        <w:t xml:space="preserve"> Fondements et typologies des campagnes marketing</w:t>
      </w:r>
      <w:r w:rsidRPr="00AE3E22">
        <w:rPr>
          <w:rFonts w:asciiTheme="majorBidi" w:hAnsiTheme="majorBidi" w:cstheme="majorBidi"/>
          <w:i w:val="0"/>
          <w:iCs w:val="0"/>
          <w:noProof/>
          <w:sz w:val="24"/>
        </w:rPr>
        <w:tab/>
      </w:r>
      <w:r w:rsidRPr="00AE3E22">
        <w:rPr>
          <w:rFonts w:asciiTheme="majorBidi" w:hAnsiTheme="majorBidi" w:cstheme="majorBidi"/>
          <w:i w:val="0"/>
          <w:iCs w:val="0"/>
          <w:noProof/>
          <w:sz w:val="24"/>
        </w:rPr>
        <w:fldChar w:fldCharType="begin"/>
      </w:r>
      <w:r w:rsidRPr="00AE3E22">
        <w:rPr>
          <w:rFonts w:asciiTheme="majorBidi" w:hAnsiTheme="majorBidi" w:cstheme="majorBidi"/>
          <w:i w:val="0"/>
          <w:iCs w:val="0"/>
          <w:noProof/>
          <w:sz w:val="24"/>
        </w:rPr>
        <w:instrText xml:space="preserve"> PAGEREF _Toc199803542 \h </w:instrText>
      </w:r>
      <w:r w:rsidRPr="00AE3E22">
        <w:rPr>
          <w:rFonts w:asciiTheme="majorBidi" w:hAnsiTheme="majorBidi" w:cstheme="majorBidi"/>
          <w:i w:val="0"/>
          <w:iCs w:val="0"/>
          <w:noProof/>
          <w:sz w:val="24"/>
        </w:rPr>
      </w:r>
      <w:r w:rsidRPr="00AE3E22">
        <w:rPr>
          <w:rFonts w:asciiTheme="majorBidi" w:hAnsiTheme="majorBidi" w:cstheme="majorBidi"/>
          <w:i w:val="0"/>
          <w:iCs w:val="0"/>
          <w:noProof/>
          <w:sz w:val="24"/>
        </w:rPr>
        <w:fldChar w:fldCharType="separate"/>
      </w:r>
      <w:r w:rsidR="00CB5500">
        <w:rPr>
          <w:rFonts w:asciiTheme="majorBidi" w:hAnsiTheme="majorBidi" w:cstheme="majorBidi"/>
          <w:i w:val="0"/>
          <w:iCs w:val="0"/>
          <w:noProof/>
          <w:sz w:val="24"/>
        </w:rPr>
        <w:t>8</w:t>
      </w:r>
      <w:r w:rsidRPr="00AE3E22">
        <w:rPr>
          <w:rFonts w:asciiTheme="majorBidi" w:hAnsiTheme="majorBidi" w:cstheme="majorBidi"/>
          <w:i w:val="0"/>
          <w:iCs w:val="0"/>
          <w:noProof/>
          <w:sz w:val="24"/>
        </w:rPr>
        <w:fldChar w:fldCharType="end"/>
      </w:r>
    </w:p>
    <w:p w14:paraId="35EFFA55" w14:textId="20EE7A56" w:rsidR="00AE3E22" w:rsidRPr="00AE3E22" w:rsidRDefault="00AE3E22" w:rsidP="00FA635A">
      <w:pPr>
        <w:pStyle w:val="TM3"/>
        <w:rPr>
          <w:rFonts w:eastAsiaTheme="minorEastAsia"/>
          <w:lang w:val="fr-FR"/>
        </w:rPr>
      </w:pPr>
      <w:r w:rsidRPr="00AE3E22">
        <w:t>1.1.</w:t>
      </w:r>
      <w:r w:rsidR="00FA635A" w:rsidRPr="00AE3E22">
        <w:t xml:space="preserve"> </w:t>
      </w:r>
      <w:r w:rsidRPr="00AE3E22">
        <w:t>Cadre conceptuel des campagnes marketing</w:t>
      </w:r>
      <w:r w:rsidRPr="00AE3E22">
        <w:tab/>
      </w:r>
      <w:r w:rsidRPr="00AE3E22">
        <w:fldChar w:fldCharType="begin"/>
      </w:r>
      <w:r w:rsidRPr="00AE3E22">
        <w:instrText xml:space="preserve"> PAGEREF _Toc199803543 \h </w:instrText>
      </w:r>
      <w:r w:rsidRPr="00AE3E22">
        <w:fldChar w:fldCharType="separate"/>
      </w:r>
      <w:r w:rsidR="00CB5500">
        <w:t>8</w:t>
      </w:r>
      <w:r w:rsidRPr="00AE3E22">
        <w:fldChar w:fldCharType="end"/>
      </w:r>
    </w:p>
    <w:p w14:paraId="52636B1D"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1.1.1.</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rPr>
        <w:t>Définition des campagnes marketing</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_Toc199803544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8</w:t>
      </w:r>
      <w:r w:rsidRPr="00AE3E22">
        <w:rPr>
          <w:rFonts w:asciiTheme="majorBidi" w:hAnsiTheme="majorBidi" w:cstheme="majorBidi"/>
          <w:noProof/>
          <w:sz w:val="24"/>
        </w:rPr>
        <w:fldChar w:fldCharType="end"/>
      </w:r>
    </w:p>
    <w:p w14:paraId="4B112860"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1.1.2.</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rPr>
        <w:t>La classification des campagnes marketing dans la démarche marketing</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_Toc199803545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9</w:t>
      </w:r>
      <w:r w:rsidRPr="00AE3E22">
        <w:rPr>
          <w:rFonts w:asciiTheme="majorBidi" w:hAnsiTheme="majorBidi" w:cstheme="majorBidi"/>
          <w:noProof/>
          <w:sz w:val="24"/>
        </w:rPr>
        <w:fldChar w:fldCharType="end"/>
      </w:r>
    </w:p>
    <w:p w14:paraId="6C46D9D7"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lang w:val="fr-FR"/>
        </w:rPr>
        <w:t>1.1.3.</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lang w:val="fr-FR"/>
        </w:rPr>
        <w:t>Typologies des campagnes marketing</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_Toc199803546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10</w:t>
      </w:r>
      <w:r w:rsidRPr="00AE3E22">
        <w:rPr>
          <w:rFonts w:asciiTheme="majorBidi" w:hAnsiTheme="majorBidi" w:cstheme="majorBidi"/>
          <w:noProof/>
          <w:sz w:val="24"/>
        </w:rPr>
        <w:fldChar w:fldCharType="end"/>
      </w:r>
    </w:p>
    <w:p w14:paraId="75200DAE"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eastAsia="Times New Roman" w:hAnsiTheme="majorBidi" w:cstheme="majorBidi"/>
          <w:noProof/>
          <w:sz w:val="24"/>
          <w:lang w:val="fr-FR"/>
        </w:rPr>
        <w:t>1.1.4.</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rPr>
        <w:t>Campagnes marketing dans le secteur des services</w:t>
      </w:r>
      <w:r w:rsidRPr="00AE3E22">
        <w:rPr>
          <w:rFonts w:asciiTheme="majorBidi" w:hAnsiTheme="majorBidi" w:cstheme="majorBidi"/>
          <w:bCs/>
          <w:noProof/>
          <w:sz w:val="24"/>
        </w:rPr>
        <w:t xml:space="preserve"> :</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_Toc199803547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14</w:t>
      </w:r>
      <w:r w:rsidRPr="00AE3E22">
        <w:rPr>
          <w:rFonts w:asciiTheme="majorBidi" w:hAnsiTheme="majorBidi" w:cstheme="majorBidi"/>
          <w:noProof/>
          <w:sz w:val="24"/>
        </w:rPr>
        <w:fldChar w:fldCharType="end"/>
      </w:r>
    </w:p>
    <w:p w14:paraId="69B9C0B9" w14:textId="1EB49A6E" w:rsidR="00AE3E22" w:rsidRPr="00AE3E22" w:rsidRDefault="00AE3E22" w:rsidP="00FA635A">
      <w:pPr>
        <w:pStyle w:val="TM3"/>
        <w:rPr>
          <w:rFonts w:eastAsiaTheme="minorEastAsia"/>
          <w:lang w:val="fr-FR"/>
        </w:rPr>
      </w:pPr>
      <w:r w:rsidRPr="00AE3E22">
        <w:rPr>
          <w:lang w:val="fr-FR"/>
        </w:rPr>
        <w:t>1.2.</w:t>
      </w:r>
      <w:r w:rsidR="00FA635A" w:rsidRPr="00AE3E22">
        <w:rPr>
          <w:lang w:val="fr-FR"/>
        </w:rPr>
        <w:t xml:space="preserve"> </w:t>
      </w:r>
      <w:r w:rsidRPr="00AE3E22">
        <w:rPr>
          <w:lang w:val="fr-FR"/>
        </w:rPr>
        <w:t>La conception d’une campagne marketing :</w:t>
      </w:r>
      <w:r w:rsidRPr="00AE3E22">
        <w:tab/>
      </w:r>
      <w:r w:rsidRPr="00AE3E22">
        <w:fldChar w:fldCharType="begin"/>
      </w:r>
      <w:r w:rsidRPr="00AE3E22">
        <w:instrText xml:space="preserve"> PAGEREF _Toc199803548 \h </w:instrText>
      </w:r>
      <w:r w:rsidRPr="00AE3E22">
        <w:fldChar w:fldCharType="separate"/>
      </w:r>
      <w:r w:rsidR="00CB5500">
        <w:t>14</w:t>
      </w:r>
      <w:r w:rsidRPr="00AE3E22">
        <w:fldChar w:fldCharType="end"/>
      </w:r>
    </w:p>
    <w:p w14:paraId="1623646F"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1.2.1.</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rPr>
        <w:t>Définir les objectifs</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_Toc199803549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15</w:t>
      </w:r>
      <w:r w:rsidRPr="00AE3E22">
        <w:rPr>
          <w:rFonts w:asciiTheme="majorBidi" w:hAnsiTheme="majorBidi" w:cstheme="majorBidi"/>
          <w:noProof/>
          <w:sz w:val="24"/>
        </w:rPr>
        <w:fldChar w:fldCharType="end"/>
      </w:r>
    </w:p>
    <w:p w14:paraId="66D0A707"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lang w:val="fr-FR"/>
        </w:rPr>
        <w:t>1.2.2.</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lang w:val="fr-FR"/>
        </w:rPr>
        <w:t xml:space="preserve">Analyse du </w:t>
      </w:r>
      <w:r w:rsidRPr="00AE3E22">
        <w:rPr>
          <w:rFonts w:asciiTheme="majorBidi" w:hAnsiTheme="majorBidi" w:cstheme="majorBidi"/>
          <w:noProof/>
          <w:sz w:val="24"/>
        </w:rPr>
        <w:t>marché</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_Toc199803550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16</w:t>
      </w:r>
      <w:r w:rsidRPr="00AE3E22">
        <w:rPr>
          <w:rFonts w:asciiTheme="majorBidi" w:hAnsiTheme="majorBidi" w:cstheme="majorBidi"/>
          <w:noProof/>
          <w:sz w:val="24"/>
        </w:rPr>
        <w:fldChar w:fldCharType="end"/>
      </w:r>
    </w:p>
    <w:p w14:paraId="6DA493ED"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1.2.3.</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rPr>
        <w:t>Segmenter et cibler</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_Toc199803551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17</w:t>
      </w:r>
      <w:r w:rsidRPr="00AE3E22">
        <w:rPr>
          <w:rFonts w:asciiTheme="majorBidi" w:hAnsiTheme="majorBidi" w:cstheme="majorBidi"/>
          <w:noProof/>
          <w:sz w:val="24"/>
        </w:rPr>
        <w:fldChar w:fldCharType="end"/>
      </w:r>
    </w:p>
    <w:p w14:paraId="5DCBE9E0"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1.2.4.</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rPr>
        <w:t>Choisir le positionnement</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_Toc199803552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18</w:t>
      </w:r>
      <w:r w:rsidRPr="00AE3E22">
        <w:rPr>
          <w:rFonts w:asciiTheme="majorBidi" w:hAnsiTheme="majorBidi" w:cstheme="majorBidi"/>
          <w:noProof/>
          <w:sz w:val="24"/>
        </w:rPr>
        <w:fldChar w:fldCharType="end"/>
      </w:r>
    </w:p>
    <w:p w14:paraId="72D81D19"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1.2.5.</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rPr>
        <w:t>Définir le message</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_Toc199803553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18</w:t>
      </w:r>
      <w:r w:rsidRPr="00AE3E22">
        <w:rPr>
          <w:rFonts w:asciiTheme="majorBidi" w:hAnsiTheme="majorBidi" w:cstheme="majorBidi"/>
          <w:noProof/>
          <w:sz w:val="24"/>
        </w:rPr>
        <w:fldChar w:fldCharType="end"/>
      </w:r>
    </w:p>
    <w:p w14:paraId="67E14968"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1.2.6.</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rPr>
        <w:t>Choisir les canaux</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_Toc199803554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18</w:t>
      </w:r>
      <w:r w:rsidRPr="00AE3E22">
        <w:rPr>
          <w:rFonts w:asciiTheme="majorBidi" w:hAnsiTheme="majorBidi" w:cstheme="majorBidi"/>
          <w:noProof/>
          <w:sz w:val="24"/>
        </w:rPr>
        <w:fldChar w:fldCharType="end"/>
      </w:r>
    </w:p>
    <w:p w14:paraId="48CA0867"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1.2.7.</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rPr>
        <w:t>Élaborer le plan d’action</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_Toc199803555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23</w:t>
      </w:r>
      <w:r w:rsidRPr="00AE3E22">
        <w:rPr>
          <w:rFonts w:asciiTheme="majorBidi" w:hAnsiTheme="majorBidi" w:cstheme="majorBidi"/>
          <w:noProof/>
          <w:sz w:val="24"/>
        </w:rPr>
        <w:fldChar w:fldCharType="end"/>
      </w:r>
    </w:p>
    <w:p w14:paraId="09B1274C"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1.2.8.</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rPr>
        <w:t>Lancer la campagne</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_Toc199803556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23</w:t>
      </w:r>
      <w:r w:rsidRPr="00AE3E22">
        <w:rPr>
          <w:rFonts w:asciiTheme="majorBidi" w:hAnsiTheme="majorBidi" w:cstheme="majorBidi"/>
          <w:noProof/>
          <w:sz w:val="24"/>
        </w:rPr>
        <w:fldChar w:fldCharType="end"/>
      </w:r>
    </w:p>
    <w:p w14:paraId="6C3D33D9"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1.2.9.</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rPr>
        <w:t>Suivre et mesurer les résultats</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_Toc199803557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23</w:t>
      </w:r>
      <w:r w:rsidRPr="00AE3E22">
        <w:rPr>
          <w:rFonts w:asciiTheme="majorBidi" w:hAnsiTheme="majorBidi" w:cstheme="majorBidi"/>
          <w:noProof/>
          <w:sz w:val="24"/>
        </w:rPr>
        <w:fldChar w:fldCharType="end"/>
      </w:r>
    </w:p>
    <w:p w14:paraId="02FAF03D" w14:textId="2D96A160" w:rsidR="00AE3E22" w:rsidRPr="00AE3E22" w:rsidRDefault="00AE3E22" w:rsidP="00FA635A">
      <w:pPr>
        <w:pStyle w:val="TM3"/>
        <w:rPr>
          <w:rFonts w:eastAsiaTheme="minorEastAsia"/>
          <w:lang w:val="fr-FR"/>
        </w:rPr>
      </w:pPr>
      <w:r w:rsidRPr="00AE3E22">
        <w:t>1.3.</w:t>
      </w:r>
      <w:r w:rsidR="00FA635A" w:rsidRPr="00AE3E22">
        <w:t xml:space="preserve"> </w:t>
      </w:r>
      <w:r w:rsidRPr="00AE3E22">
        <w:t>La g</w:t>
      </w:r>
      <w:r w:rsidR="00FA635A">
        <w:t>estion des campagnes marketing </w:t>
      </w:r>
      <w:r w:rsidRPr="00AE3E22">
        <w:tab/>
      </w:r>
      <w:r w:rsidRPr="00AE3E22">
        <w:fldChar w:fldCharType="begin"/>
      </w:r>
      <w:r w:rsidRPr="00AE3E22">
        <w:instrText xml:space="preserve"> PAGEREF _Toc199803558 \h </w:instrText>
      </w:r>
      <w:r w:rsidRPr="00AE3E22">
        <w:fldChar w:fldCharType="separate"/>
      </w:r>
      <w:r w:rsidR="00CB5500">
        <w:t>25</w:t>
      </w:r>
      <w:r w:rsidRPr="00AE3E22">
        <w:fldChar w:fldCharType="end"/>
      </w:r>
    </w:p>
    <w:p w14:paraId="6FDF16EB"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1.3.1.</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rPr>
        <w:t>Les principaux défis de la gestion des campagnes marketing</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_Toc199803559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25</w:t>
      </w:r>
      <w:r w:rsidRPr="00AE3E22">
        <w:rPr>
          <w:rFonts w:asciiTheme="majorBidi" w:hAnsiTheme="majorBidi" w:cstheme="majorBidi"/>
          <w:noProof/>
          <w:sz w:val="24"/>
        </w:rPr>
        <w:fldChar w:fldCharType="end"/>
      </w:r>
    </w:p>
    <w:p w14:paraId="5C7F2F81" w14:textId="77777777" w:rsidR="00AE3E22" w:rsidRPr="00AE3E22" w:rsidRDefault="00AE3E22" w:rsidP="00AE3E22">
      <w:pPr>
        <w:pStyle w:val="TM2"/>
        <w:tabs>
          <w:tab w:val="right" w:leader="dot" w:pos="8780"/>
        </w:tabs>
        <w:rPr>
          <w:rFonts w:asciiTheme="majorBidi" w:eastAsiaTheme="minorEastAsia" w:hAnsiTheme="majorBidi" w:cstheme="majorBidi"/>
          <w:i w:val="0"/>
          <w:iCs w:val="0"/>
          <w:noProof/>
          <w:sz w:val="24"/>
          <w:lang w:val="fr-FR"/>
        </w:rPr>
      </w:pPr>
      <w:r w:rsidRPr="00AE3E22">
        <w:rPr>
          <w:rFonts w:asciiTheme="majorBidi" w:hAnsiTheme="majorBidi" w:cstheme="majorBidi"/>
          <w:b/>
          <w:bCs/>
          <w:i w:val="0"/>
          <w:iCs w:val="0"/>
          <w:noProof/>
          <w:sz w:val="24"/>
          <w:lang w:val="fr-FR"/>
        </w:rPr>
        <w:t xml:space="preserve">Section 02 : </w:t>
      </w:r>
      <w:r w:rsidRPr="00AE3E22">
        <w:rPr>
          <w:rFonts w:asciiTheme="majorBidi" w:hAnsiTheme="majorBidi" w:cstheme="majorBidi"/>
          <w:i w:val="0"/>
          <w:iCs w:val="0"/>
          <w:noProof/>
          <w:sz w:val="24"/>
          <w:lang w:val="fr-FR"/>
        </w:rPr>
        <w:t>Le CRM et le marketing relationnel</w:t>
      </w:r>
      <w:r w:rsidRPr="00AE3E22">
        <w:rPr>
          <w:rFonts w:asciiTheme="majorBidi" w:hAnsiTheme="majorBidi" w:cstheme="majorBidi"/>
          <w:i w:val="0"/>
          <w:iCs w:val="0"/>
          <w:noProof/>
          <w:sz w:val="24"/>
        </w:rPr>
        <w:tab/>
      </w:r>
      <w:r w:rsidRPr="00AE3E22">
        <w:rPr>
          <w:rFonts w:asciiTheme="majorBidi" w:hAnsiTheme="majorBidi" w:cstheme="majorBidi"/>
          <w:i w:val="0"/>
          <w:iCs w:val="0"/>
          <w:noProof/>
          <w:sz w:val="24"/>
        </w:rPr>
        <w:fldChar w:fldCharType="begin"/>
      </w:r>
      <w:r w:rsidRPr="00AE3E22">
        <w:rPr>
          <w:rFonts w:asciiTheme="majorBidi" w:hAnsiTheme="majorBidi" w:cstheme="majorBidi"/>
          <w:i w:val="0"/>
          <w:iCs w:val="0"/>
          <w:noProof/>
          <w:sz w:val="24"/>
        </w:rPr>
        <w:instrText xml:space="preserve"> PAGEREF _Toc199803560 \h </w:instrText>
      </w:r>
      <w:r w:rsidRPr="00AE3E22">
        <w:rPr>
          <w:rFonts w:asciiTheme="majorBidi" w:hAnsiTheme="majorBidi" w:cstheme="majorBidi"/>
          <w:i w:val="0"/>
          <w:iCs w:val="0"/>
          <w:noProof/>
          <w:sz w:val="24"/>
        </w:rPr>
      </w:r>
      <w:r w:rsidRPr="00AE3E22">
        <w:rPr>
          <w:rFonts w:asciiTheme="majorBidi" w:hAnsiTheme="majorBidi" w:cstheme="majorBidi"/>
          <w:i w:val="0"/>
          <w:iCs w:val="0"/>
          <w:noProof/>
          <w:sz w:val="24"/>
        </w:rPr>
        <w:fldChar w:fldCharType="separate"/>
      </w:r>
      <w:r w:rsidR="00CB5500">
        <w:rPr>
          <w:rFonts w:asciiTheme="majorBidi" w:hAnsiTheme="majorBidi" w:cstheme="majorBidi"/>
          <w:i w:val="0"/>
          <w:iCs w:val="0"/>
          <w:noProof/>
          <w:sz w:val="24"/>
        </w:rPr>
        <w:t>27</w:t>
      </w:r>
      <w:r w:rsidRPr="00AE3E22">
        <w:rPr>
          <w:rFonts w:asciiTheme="majorBidi" w:hAnsiTheme="majorBidi" w:cstheme="majorBidi"/>
          <w:i w:val="0"/>
          <w:iCs w:val="0"/>
          <w:noProof/>
          <w:sz w:val="24"/>
        </w:rPr>
        <w:fldChar w:fldCharType="end"/>
      </w:r>
    </w:p>
    <w:p w14:paraId="164E5BA1" w14:textId="77777777" w:rsidR="00AE3E22" w:rsidRPr="00AE3E22" w:rsidRDefault="00AE3E22" w:rsidP="00AE3E22">
      <w:pPr>
        <w:pStyle w:val="TM3"/>
        <w:rPr>
          <w:rFonts w:eastAsiaTheme="minorEastAsia"/>
          <w:lang w:val="fr-FR"/>
        </w:rPr>
      </w:pPr>
      <w:r w:rsidRPr="00AE3E22">
        <w:t>1.1.</w:t>
      </w:r>
      <w:r w:rsidRPr="00AE3E22">
        <w:rPr>
          <w:rFonts w:eastAsiaTheme="minorEastAsia"/>
          <w:lang w:val="fr-FR"/>
        </w:rPr>
        <w:tab/>
      </w:r>
      <w:r w:rsidRPr="00AE3E22">
        <w:t>Les fondements du CRM (Customer Relationship Management)</w:t>
      </w:r>
      <w:r w:rsidRPr="00AE3E22">
        <w:tab/>
      </w:r>
      <w:r w:rsidRPr="00AE3E22">
        <w:fldChar w:fldCharType="begin"/>
      </w:r>
      <w:r w:rsidRPr="00AE3E22">
        <w:instrText xml:space="preserve"> PAGEREF _Toc199803561 \h </w:instrText>
      </w:r>
      <w:r w:rsidRPr="00AE3E22">
        <w:fldChar w:fldCharType="separate"/>
      </w:r>
      <w:r w:rsidR="00CB5500">
        <w:t>27</w:t>
      </w:r>
      <w:r w:rsidRPr="00AE3E22">
        <w:fldChar w:fldCharType="end"/>
      </w:r>
    </w:p>
    <w:p w14:paraId="571DFB51"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1.1.1.</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rPr>
        <w:t>La définition du CRM :</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_Toc199803562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27</w:t>
      </w:r>
      <w:r w:rsidRPr="00AE3E22">
        <w:rPr>
          <w:rFonts w:asciiTheme="majorBidi" w:hAnsiTheme="majorBidi" w:cstheme="majorBidi"/>
          <w:noProof/>
          <w:sz w:val="24"/>
        </w:rPr>
        <w:fldChar w:fldCharType="end"/>
      </w:r>
    </w:p>
    <w:p w14:paraId="343F255F"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b/>
          <w:bCs/>
          <w:noProof/>
          <w:sz w:val="24"/>
          <w:lang w:val="fr-FR"/>
        </w:rPr>
      </w:pPr>
      <w:r w:rsidRPr="00AE3E22">
        <w:rPr>
          <w:rFonts w:asciiTheme="majorBidi" w:eastAsia="Times New Roman" w:hAnsiTheme="majorBidi" w:cstheme="majorBidi"/>
          <w:b/>
          <w:bCs/>
          <w:noProof/>
          <w:sz w:val="24"/>
        </w:rPr>
        <w:lastRenderedPageBreak/>
        <w:t>1.1.2.</w:t>
      </w:r>
      <w:r w:rsidRPr="00AE3E22">
        <w:rPr>
          <w:rFonts w:asciiTheme="majorBidi" w:eastAsiaTheme="minorEastAsia" w:hAnsiTheme="majorBidi" w:cstheme="majorBidi"/>
          <w:b/>
          <w:bCs/>
          <w:noProof/>
          <w:sz w:val="24"/>
          <w:lang w:val="fr-FR"/>
        </w:rPr>
        <w:tab/>
      </w:r>
      <w:r w:rsidRPr="00AE3E22">
        <w:rPr>
          <w:rFonts w:asciiTheme="majorBidi" w:hAnsiTheme="majorBidi" w:cstheme="majorBidi"/>
          <w:b/>
          <w:bCs/>
          <w:noProof/>
          <w:sz w:val="24"/>
        </w:rPr>
        <w:t>L’évolution de la gestion de la relation client :</w:t>
      </w:r>
      <w:r w:rsidRPr="00AE3E22">
        <w:rPr>
          <w:rFonts w:asciiTheme="majorBidi" w:hAnsiTheme="majorBidi" w:cstheme="majorBidi"/>
          <w:b/>
          <w:bCs/>
          <w:noProof/>
          <w:sz w:val="24"/>
        </w:rPr>
        <w:tab/>
      </w:r>
      <w:r w:rsidRPr="00AE3E22">
        <w:rPr>
          <w:rFonts w:asciiTheme="majorBidi" w:hAnsiTheme="majorBidi" w:cstheme="majorBidi"/>
          <w:b/>
          <w:bCs/>
          <w:noProof/>
          <w:sz w:val="24"/>
        </w:rPr>
        <w:fldChar w:fldCharType="begin"/>
      </w:r>
      <w:r w:rsidRPr="00AE3E22">
        <w:rPr>
          <w:rFonts w:asciiTheme="majorBidi" w:hAnsiTheme="majorBidi" w:cstheme="majorBidi"/>
          <w:b/>
          <w:bCs/>
          <w:noProof/>
          <w:sz w:val="24"/>
        </w:rPr>
        <w:instrText xml:space="preserve"> PAGEREF _Toc199803563 \h </w:instrText>
      </w:r>
      <w:r w:rsidRPr="00AE3E22">
        <w:rPr>
          <w:rFonts w:asciiTheme="majorBidi" w:hAnsiTheme="majorBidi" w:cstheme="majorBidi"/>
          <w:b/>
          <w:bCs/>
          <w:noProof/>
          <w:sz w:val="24"/>
        </w:rPr>
      </w:r>
      <w:r w:rsidRPr="00AE3E22">
        <w:rPr>
          <w:rFonts w:asciiTheme="majorBidi" w:hAnsiTheme="majorBidi" w:cstheme="majorBidi"/>
          <w:b/>
          <w:bCs/>
          <w:noProof/>
          <w:sz w:val="24"/>
        </w:rPr>
        <w:fldChar w:fldCharType="separate"/>
      </w:r>
      <w:r w:rsidR="00CB5500">
        <w:rPr>
          <w:rFonts w:asciiTheme="majorBidi" w:hAnsiTheme="majorBidi" w:cstheme="majorBidi"/>
          <w:b/>
          <w:bCs/>
          <w:noProof/>
          <w:sz w:val="24"/>
        </w:rPr>
        <w:t>28</w:t>
      </w:r>
      <w:r w:rsidRPr="00AE3E22">
        <w:rPr>
          <w:rFonts w:asciiTheme="majorBidi" w:hAnsiTheme="majorBidi" w:cstheme="majorBidi"/>
          <w:b/>
          <w:bCs/>
          <w:noProof/>
          <w:sz w:val="24"/>
        </w:rPr>
        <w:fldChar w:fldCharType="end"/>
      </w:r>
    </w:p>
    <w:p w14:paraId="75898A45" w14:textId="51ED06B7" w:rsidR="00AE3E22" w:rsidRPr="00AE3E22" w:rsidRDefault="00AE3E22" w:rsidP="00FA635A">
      <w:pPr>
        <w:pStyle w:val="TM3"/>
        <w:rPr>
          <w:rFonts w:eastAsiaTheme="minorEastAsia"/>
          <w:lang w:val="fr-FR"/>
        </w:rPr>
      </w:pPr>
      <w:r w:rsidRPr="00AE3E22">
        <w:rPr>
          <w:highlight w:val="white"/>
        </w:rPr>
        <w:t>1.2.</w:t>
      </w:r>
      <w:r w:rsidR="00FA635A" w:rsidRPr="00AE3E22">
        <w:rPr>
          <w:highlight w:val="white"/>
        </w:rPr>
        <w:t xml:space="preserve"> </w:t>
      </w:r>
      <w:r w:rsidRPr="00AE3E22">
        <w:rPr>
          <w:highlight w:val="white"/>
        </w:rPr>
        <w:t>Importance du CRM pour le marketing relationnel</w:t>
      </w:r>
      <w:r w:rsidRPr="00AE3E22">
        <w:tab/>
      </w:r>
      <w:r w:rsidRPr="00AE3E22">
        <w:fldChar w:fldCharType="begin"/>
      </w:r>
      <w:r w:rsidRPr="00AE3E22">
        <w:instrText xml:space="preserve"> PAGEREF _Toc199803564 \h </w:instrText>
      </w:r>
      <w:r w:rsidRPr="00AE3E22">
        <w:fldChar w:fldCharType="separate"/>
      </w:r>
      <w:r w:rsidR="00CB5500">
        <w:t>32</w:t>
      </w:r>
      <w:r w:rsidRPr="00AE3E22">
        <w:fldChar w:fldCharType="end"/>
      </w:r>
    </w:p>
    <w:p w14:paraId="388A7453"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highlight w:val="white"/>
        </w:rPr>
        <w:t>1.2.1.</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highlight w:val="white"/>
        </w:rPr>
        <w:t>Définition du marketing relationnel</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_Toc199803565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32</w:t>
      </w:r>
      <w:r w:rsidRPr="00AE3E22">
        <w:rPr>
          <w:rFonts w:asciiTheme="majorBidi" w:hAnsiTheme="majorBidi" w:cstheme="majorBidi"/>
          <w:noProof/>
          <w:sz w:val="24"/>
        </w:rPr>
        <w:fldChar w:fldCharType="end"/>
      </w:r>
    </w:p>
    <w:p w14:paraId="329D665A"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1.2.2.</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rPr>
        <w:t>Le rôle du CRM dans le marketing relationnel</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_Toc199803566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33</w:t>
      </w:r>
      <w:r w:rsidRPr="00AE3E22">
        <w:rPr>
          <w:rFonts w:asciiTheme="majorBidi" w:hAnsiTheme="majorBidi" w:cstheme="majorBidi"/>
          <w:noProof/>
          <w:sz w:val="24"/>
        </w:rPr>
        <w:fldChar w:fldCharType="end"/>
      </w:r>
    </w:p>
    <w:p w14:paraId="5B6C4823" w14:textId="33AB2E20" w:rsidR="00AE3E22" w:rsidRPr="00AE3E22" w:rsidRDefault="00AE3E22" w:rsidP="00FA635A">
      <w:pPr>
        <w:pStyle w:val="TM3"/>
        <w:rPr>
          <w:rFonts w:eastAsiaTheme="minorEastAsia"/>
          <w:lang w:val="fr-FR"/>
        </w:rPr>
      </w:pPr>
      <w:r w:rsidRPr="00AE3E22">
        <w:rPr>
          <w:rFonts w:eastAsia="Times New Roman"/>
        </w:rPr>
        <w:t>1.3.</w:t>
      </w:r>
      <w:r w:rsidR="00FA635A" w:rsidRPr="00AE3E22">
        <w:t xml:space="preserve"> </w:t>
      </w:r>
      <w:r w:rsidRPr="00AE3E22">
        <w:t>L’approche intégrée du CRM:</w:t>
      </w:r>
      <w:r w:rsidRPr="00AE3E22">
        <w:tab/>
      </w:r>
      <w:r w:rsidRPr="00AE3E22">
        <w:fldChar w:fldCharType="begin"/>
      </w:r>
      <w:r w:rsidRPr="00AE3E22">
        <w:instrText xml:space="preserve"> PAGEREF _Toc199803567 \h </w:instrText>
      </w:r>
      <w:r w:rsidRPr="00AE3E22">
        <w:fldChar w:fldCharType="separate"/>
      </w:r>
      <w:r w:rsidR="00CB5500">
        <w:t>35</w:t>
      </w:r>
      <w:r w:rsidRPr="00AE3E22">
        <w:fldChar w:fldCharType="end"/>
      </w:r>
    </w:p>
    <w:p w14:paraId="64183E74"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1.3.1.</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rPr>
        <w:t>Le CRM Stratégique : Mettre le Client au Centre de la Stratégie</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_Toc199803568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37</w:t>
      </w:r>
      <w:r w:rsidRPr="00AE3E22">
        <w:rPr>
          <w:rFonts w:asciiTheme="majorBidi" w:hAnsiTheme="majorBidi" w:cstheme="majorBidi"/>
          <w:noProof/>
          <w:sz w:val="24"/>
        </w:rPr>
        <w:fldChar w:fldCharType="end"/>
      </w:r>
    </w:p>
    <w:p w14:paraId="1120DCE2"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1.3.2.</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rPr>
        <w:t>Le CRM Opérationnel : Automatiser et Optimiser les Interactions</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_Toc199803569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38</w:t>
      </w:r>
      <w:r w:rsidRPr="00AE3E22">
        <w:rPr>
          <w:rFonts w:asciiTheme="majorBidi" w:hAnsiTheme="majorBidi" w:cstheme="majorBidi"/>
          <w:noProof/>
          <w:sz w:val="24"/>
        </w:rPr>
        <w:fldChar w:fldCharType="end"/>
      </w:r>
    </w:p>
    <w:p w14:paraId="34C67D6E"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1.3.3.</w:t>
      </w:r>
      <w:r w:rsidRPr="00AE3E22">
        <w:rPr>
          <w:rFonts w:asciiTheme="majorBidi" w:eastAsiaTheme="minorEastAsia" w:hAnsiTheme="majorBidi" w:cstheme="majorBidi"/>
          <w:noProof/>
          <w:sz w:val="24"/>
          <w:lang w:val="fr-FR"/>
        </w:rPr>
        <w:tab/>
      </w:r>
      <w:r w:rsidRPr="00AE3E22">
        <w:rPr>
          <w:rFonts w:asciiTheme="majorBidi" w:hAnsiTheme="majorBidi" w:cstheme="majorBidi"/>
          <w:noProof/>
          <w:sz w:val="24"/>
        </w:rPr>
        <w:t>CRM Analytique :</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_Toc199803570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40</w:t>
      </w:r>
      <w:r w:rsidRPr="00AE3E22">
        <w:rPr>
          <w:rFonts w:asciiTheme="majorBidi" w:hAnsiTheme="majorBidi" w:cstheme="majorBidi"/>
          <w:noProof/>
          <w:sz w:val="24"/>
        </w:rPr>
        <w:fldChar w:fldCharType="end"/>
      </w:r>
    </w:p>
    <w:p w14:paraId="3DC6A8B2" w14:textId="77777777" w:rsidR="00AE3E22" w:rsidRPr="00AE3E22" w:rsidRDefault="00AE3E22" w:rsidP="00AE3E22">
      <w:pPr>
        <w:pStyle w:val="TM4"/>
        <w:tabs>
          <w:tab w:val="left" w:pos="1540"/>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color w:val="000000"/>
          <w:sz w:val="24"/>
        </w:rPr>
        <w:t>1.3.4.</w:t>
      </w:r>
      <w:r w:rsidRPr="00AE3E22">
        <w:rPr>
          <w:rFonts w:asciiTheme="majorBidi" w:eastAsiaTheme="minorEastAsia" w:hAnsiTheme="majorBidi" w:cstheme="majorBidi"/>
          <w:noProof/>
          <w:sz w:val="24"/>
          <w:lang w:val="fr-FR"/>
        </w:rPr>
        <w:tab/>
      </w:r>
      <w:r w:rsidRPr="00AE3E22">
        <w:rPr>
          <w:rFonts w:asciiTheme="majorBidi" w:hAnsiTheme="majorBidi" w:cstheme="majorBidi"/>
          <w:noProof/>
          <w:color w:val="000000"/>
          <w:sz w:val="24"/>
        </w:rPr>
        <w:t>Les objectifs d</w:t>
      </w:r>
      <w:r w:rsidRPr="00AE3E22">
        <w:rPr>
          <w:rFonts w:asciiTheme="majorBidi" w:hAnsiTheme="majorBidi" w:cstheme="majorBidi"/>
          <w:noProof/>
          <w:sz w:val="24"/>
        </w:rPr>
        <w:t>es approches du CRM</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_Toc199803571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41</w:t>
      </w:r>
      <w:r w:rsidRPr="00AE3E22">
        <w:rPr>
          <w:rFonts w:asciiTheme="majorBidi" w:hAnsiTheme="majorBidi" w:cstheme="majorBidi"/>
          <w:noProof/>
          <w:sz w:val="24"/>
        </w:rPr>
        <w:fldChar w:fldCharType="end"/>
      </w:r>
    </w:p>
    <w:p w14:paraId="0942964D" w14:textId="77777777" w:rsidR="00AE3E22" w:rsidRPr="00AE3E22" w:rsidRDefault="00AE3E22" w:rsidP="00AE3E22">
      <w:pPr>
        <w:pStyle w:val="TM2"/>
        <w:tabs>
          <w:tab w:val="right" w:leader="dot" w:pos="8780"/>
        </w:tabs>
        <w:rPr>
          <w:rFonts w:asciiTheme="majorBidi" w:eastAsiaTheme="minorEastAsia" w:hAnsiTheme="majorBidi" w:cstheme="majorBidi"/>
          <w:i w:val="0"/>
          <w:iCs w:val="0"/>
          <w:noProof/>
          <w:sz w:val="24"/>
          <w:lang w:val="fr-FR"/>
        </w:rPr>
      </w:pPr>
      <w:r w:rsidRPr="00AE3E22">
        <w:rPr>
          <w:rFonts w:asciiTheme="majorBidi" w:hAnsiTheme="majorBidi" w:cstheme="majorBidi"/>
          <w:b/>
          <w:bCs/>
          <w:i w:val="0"/>
          <w:iCs w:val="0"/>
          <w:noProof/>
          <w:sz w:val="24"/>
        </w:rPr>
        <w:t>Section 03 :</w:t>
      </w:r>
      <w:r w:rsidRPr="00AE3E22">
        <w:rPr>
          <w:rFonts w:asciiTheme="majorBidi" w:hAnsiTheme="majorBidi" w:cstheme="majorBidi"/>
          <w:i w:val="0"/>
          <w:iCs w:val="0"/>
          <w:noProof/>
          <w:sz w:val="24"/>
        </w:rPr>
        <w:t xml:space="preserve"> HubSpot et ses fonctionnalités clés</w:t>
      </w:r>
      <w:r w:rsidRPr="00AE3E22">
        <w:rPr>
          <w:rFonts w:asciiTheme="majorBidi" w:hAnsiTheme="majorBidi" w:cstheme="majorBidi"/>
          <w:i w:val="0"/>
          <w:iCs w:val="0"/>
          <w:noProof/>
          <w:sz w:val="24"/>
        </w:rPr>
        <w:tab/>
      </w:r>
      <w:r w:rsidRPr="00AE3E22">
        <w:rPr>
          <w:rFonts w:asciiTheme="majorBidi" w:hAnsiTheme="majorBidi" w:cstheme="majorBidi"/>
          <w:i w:val="0"/>
          <w:iCs w:val="0"/>
          <w:noProof/>
          <w:sz w:val="24"/>
        </w:rPr>
        <w:fldChar w:fldCharType="begin"/>
      </w:r>
      <w:r w:rsidRPr="00AE3E22">
        <w:rPr>
          <w:rFonts w:asciiTheme="majorBidi" w:hAnsiTheme="majorBidi" w:cstheme="majorBidi"/>
          <w:i w:val="0"/>
          <w:iCs w:val="0"/>
          <w:noProof/>
          <w:sz w:val="24"/>
        </w:rPr>
        <w:instrText xml:space="preserve"> PAGEREF _Toc199803572 \h </w:instrText>
      </w:r>
      <w:r w:rsidRPr="00AE3E22">
        <w:rPr>
          <w:rFonts w:asciiTheme="majorBidi" w:hAnsiTheme="majorBidi" w:cstheme="majorBidi"/>
          <w:i w:val="0"/>
          <w:iCs w:val="0"/>
          <w:noProof/>
          <w:sz w:val="24"/>
        </w:rPr>
      </w:r>
      <w:r w:rsidRPr="00AE3E22">
        <w:rPr>
          <w:rFonts w:asciiTheme="majorBidi" w:hAnsiTheme="majorBidi" w:cstheme="majorBidi"/>
          <w:i w:val="0"/>
          <w:iCs w:val="0"/>
          <w:noProof/>
          <w:sz w:val="24"/>
        </w:rPr>
        <w:fldChar w:fldCharType="separate"/>
      </w:r>
      <w:r w:rsidR="00CB5500">
        <w:rPr>
          <w:rFonts w:asciiTheme="majorBidi" w:hAnsiTheme="majorBidi" w:cstheme="majorBidi"/>
          <w:i w:val="0"/>
          <w:iCs w:val="0"/>
          <w:noProof/>
          <w:sz w:val="24"/>
        </w:rPr>
        <w:t>43</w:t>
      </w:r>
      <w:r w:rsidRPr="00AE3E22">
        <w:rPr>
          <w:rFonts w:asciiTheme="majorBidi" w:hAnsiTheme="majorBidi" w:cstheme="majorBidi"/>
          <w:i w:val="0"/>
          <w:iCs w:val="0"/>
          <w:noProof/>
          <w:sz w:val="24"/>
        </w:rPr>
        <w:fldChar w:fldCharType="end"/>
      </w:r>
    </w:p>
    <w:p w14:paraId="5A8CAF15" w14:textId="77777777" w:rsidR="00AE3E22" w:rsidRPr="00AE3E22" w:rsidRDefault="00AE3E22" w:rsidP="00AE3E22">
      <w:pPr>
        <w:pStyle w:val="TM3"/>
        <w:rPr>
          <w:rFonts w:eastAsiaTheme="minorEastAsia"/>
          <w:lang w:val="fr-FR"/>
        </w:rPr>
      </w:pPr>
      <w:r w:rsidRPr="00AE3E22">
        <w:t>3.1. Généralités sur le CRM HubSpot</w:t>
      </w:r>
      <w:r w:rsidRPr="00AE3E22">
        <w:tab/>
      </w:r>
      <w:r w:rsidRPr="00AE3E22">
        <w:fldChar w:fldCharType="begin"/>
      </w:r>
      <w:r w:rsidRPr="00AE3E22">
        <w:instrText xml:space="preserve"> PAGEREF _Toc199803573 \h </w:instrText>
      </w:r>
      <w:r w:rsidRPr="00AE3E22">
        <w:fldChar w:fldCharType="separate"/>
      </w:r>
      <w:r w:rsidR="00CB5500">
        <w:t>43</w:t>
      </w:r>
      <w:r w:rsidRPr="00AE3E22">
        <w:fldChar w:fldCharType="end"/>
      </w:r>
    </w:p>
    <w:p w14:paraId="6225B1C9"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3.1.1. Définition de HubSpot :</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_Toc199803574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43</w:t>
      </w:r>
      <w:r w:rsidRPr="00AE3E22">
        <w:rPr>
          <w:rFonts w:asciiTheme="majorBidi" w:hAnsiTheme="majorBidi" w:cstheme="majorBidi"/>
          <w:noProof/>
          <w:sz w:val="24"/>
        </w:rPr>
        <w:fldChar w:fldCharType="end"/>
      </w:r>
    </w:p>
    <w:p w14:paraId="5B226135"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3.1.2. Les différents Hubs de HubSpot et leur fonctionnement</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_Toc199803575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44</w:t>
      </w:r>
      <w:r w:rsidRPr="00AE3E22">
        <w:rPr>
          <w:rFonts w:asciiTheme="majorBidi" w:hAnsiTheme="majorBidi" w:cstheme="majorBidi"/>
          <w:noProof/>
          <w:sz w:val="24"/>
        </w:rPr>
        <w:fldChar w:fldCharType="end"/>
      </w:r>
    </w:p>
    <w:p w14:paraId="50F80B64"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lang w:val="fr-FR"/>
        </w:rPr>
        <w:t>3.1.3. L’approche Inbound marketing :</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_Toc199803576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45</w:t>
      </w:r>
      <w:r w:rsidRPr="00AE3E22">
        <w:rPr>
          <w:rFonts w:asciiTheme="majorBidi" w:hAnsiTheme="majorBidi" w:cstheme="majorBidi"/>
          <w:noProof/>
          <w:sz w:val="24"/>
        </w:rPr>
        <w:fldChar w:fldCharType="end"/>
      </w:r>
    </w:p>
    <w:p w14:paraId="56D9CCB3"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3.1.4. Les avantages de HubSpot</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_Toc199803577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47</w:t>
      </w:r>
      <w:r w:rsidRPr="00AE3E22">
        <w:rPr>
          <w:rFonts w:asciiTheme="majorBidi" w:hAnsiTheme="majorBidi" w:cstheme="majorBidi"/>
          <w:noProof/>
          <w:sz w:val="24"/>
        </w:rPr>
        <w:fldChar w:fldCharType="end"/>
      </w:r>
    </w:p>
    <w:p w14:paraId="7C8ED2E7" w14:textId="77777777" w:rsidR="00AE3E22" w:rsidRPr="00AE3E22" w:rsidRDefault="00AE3E22" w:rsidP="00AE3E22">
      <w:pPr>
        <w:pStyle w:val="TM3"/>
        <w:rPr>
          <w:rFonts w:eastAsiaTheme="minorEastAsia"/>
          <w:lang w:val="fr-FR"/>
        </w:rPr>
      </w:pPr>
      <w:r w:rsidRPr="00AE3E22">
        <w:t>3.2. Le Hub marketing de HubSpot et ses fonctionnalités clés :</w:t>
      </w:r>
      <w:r w:rsidRPr="00AE3E22">
        <w:tab/>
      </w:r>
      <w:r w:rsidRPr="00AE3E22">
        <w:fldChar w:fldCharType="begin"/>
      </w:r>
      <w:r w:rsidRPr="00AE3E22">
        <w:instrText xml:space="preserve"> PAGEREF _Toc199803578 \h </w:instrText>
      </w:r>
      <w:r w:rsidRPr="00AE3E22">
        <w:fldChar w:fldCharType="separate"/>
      </w:r>
      <w:r w:rsidR="00CB5500">
        <w:t>49</w:t>
      </w:r>
      <w:r w:rsidRPr="00AE3E22">
        <w:fldChar w:fldCharType="end"/>
      </w:r>
    </w:p>
    <w:p w14:paraId="0E3DECFE"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3.2.1. Définition :</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_Toc199803579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49</w:t>
      </w:r>
      <w:r w:rsidRPr="00AE3E22">
        <w:rPr>
          <w:rFonts w:asciiTheme="majorBidi" w:hAnsiTheme="majorBidi" w:cstheme="majorBidi"/>
          <w:noProof/>
          <w:sz w:val="24"/>
        </w:rPr>
        <w:fldChar w:fldCharType="end"/>
      </w:r>
    </w:p>
    <w:p w14:paraId="78B99686"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3.2.2. Fonctionnalités clés du Hub Marketing</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_Toc199803580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49</w:t>
      </w:r>
      <w:r w:rsidRPr="00AE3E22">
        <w:rPr>
          <w:rFonts w:asciiTheme="majorBidi" w:hAnsiTheme="majorBidi" w:cstheme="majorBidi"/>
          <w:noProof/>
          <w:sz w:val="24"/>
        </w:rPr>
        <w:fldChar w:fldCharType="end"/>
      </w:r>
    </w:p>
    <w:p w14:paraId="02D0931C"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3.2.3. Visualisation dans l’interface HubSpot</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_Toc199803581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51</w:t>
      </w:r>
      <w:r w:rsidRPr="00AE3E22">
        <w:rPr>
          <w:rFonts w:asciiTheme="majorBidi" w:hAnsiTheme="majorBidi" w:cstheme="majorBidi"/>
          <w:noProof/>
          <w:sz w:val="24"/>
        </w:rPr>
        <w:fldChar w:fldCharType="end"/>
      </w:r>
    </w:p>
    <w:p w14:paraId="16A8598A"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3.2.4. L’automatisation dans HubSpot</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_Toc199803582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52</w:t>
      </w:r>
      <w:r w:rsidRPr="00AE3E22">
        <w:rPr>
          <w:rFonts w:asciiTheme="majorBidi" w:hAnsiTheme="majorBidi" w:cstheme="majorBidi"/>
          <w:noProof/>
          <w:sz w:val="24"/>
        </w:rPr>
        <w:fldChar w:fldCharType="end"/>
      </w:r>
    </w:p>
    <w:p w14:paraId="537FB7BC"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3.2.5. Les principaux avantages du Hub marketing :</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_Toc199803583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53</w:t>
      </w:r>
      <w:r w:rsidRPr="00AE3E22">
        <w:rPr>
          <w:rFonts w:asciiTheme="majorBidi" w:hAnsiTheme="majorBidi" w:cstheme="majorBidi"/>
          <w:noProof/>
          <w:sz w:val="24"/>
        </w:rPr>
        <w:fldChar w:fldCharType="end"/>
      </w:r>
    </w:p>
    <w:p w14:paraId="65B88568" w14:textId="77777777" w:rsidR="00AE3E22" w:rsidRPr="00AE3E22" w:rsidRDefault="00AE3E22" w:rsidP="00AE3E22">
      <w:pPr>
        <w:pStyle w:val="TM3"/>
        <w:rPr>
          <w:rFonts w:eastAsiaTheme="minorEastAsia"/>
          <w:lang w:val="fr-FR"/>
        </w:rPr>
      </w:pPr>
      <w:r w:rsidRPr="00AE3E22">
        <w:t>3.3. La gestion des Campagnes Marketing dans HubSpot</w:t>
      </w:r>
      <w:r w:rsidRPr="00AE3E22">
        <w:tab/>
      </w:r>
      <w:r w:rsidRPr="00AE3E22">
        <w:fldChar w:fldCharType="begin"/>
      </w:r>
      <w:r w:rsidRPr="00AE3E22">
        <w:instrText xml:space="preserve"> PAGEREF _Toc199803584 \h </w:instrText>
      </w:r>
      <w:r w:rsidRPr="00AE3E22">
        <w:fldChar w:fldCharType="separate"/>
      </w:r>
      <w:r w:rsidR="00CB5500">
        <w:t>54</w:t>
      </w:r>
      <w:r w:rsidRPr="00AE3E22">
        <w:fldChar w:fldCharType="end"/>
      </w:r>
    </w:p>
    <w:p w14:paraId="72E2C603"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3.3.1. Définition et objectifs des campagnes marketing dans HubSpot</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_Toc199803585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54</w:t>
      </w:r>
      <w:r w:rsidRPr="00AE3E22">
        <w:rPr>
          <w:rFonts w:asciiTheme="majorBidi" w:hAnsiTheme="majorBidi" w:cstheme="majorBidi"/>
          <w:noProof/>
          <w:sz w:val="24"/>
        </w:rPr>
        <w:fldChar w:fldCharType="end"/>
      </w:r>
    </w:p>
    <w:p w14:paraId="00D35C20"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3.3.2. Création d’une campagne dans HubSpot</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_Toc199803586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54</w:t>
      </w:r>
      <w:r w:rsidRPr="00AE3E22">
        <w:rPr>
          <w:rFonts w:asciiTheme="majorBidi" w:hAnsiTheme="majorBidi" w:cstheme="majorBidi"/>
          <w:noProof/>
          <w:sz w:val="24"/>
        </w:rPr>
        <w:fldChar w:fldCharType="end"/>
      </w:r>
    </w:p>
    <w:p w14:paraId="4781F4FE"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3.3.3. Contraintes d’accès liées au niveau d’abonnement HubSpot</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_Toc199803587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55</w:t>
      </w:r>
      <w:r w:rsidRPr="00AE3E22">
        <w:rPr>
          <w:rFonts w:asciiTheme="majorBidi" w:hAnsiTheme="majorBidi" w:cstheme="majorBidi"/>
          <w:noProof/>
          <w:sz w:val="24"/>
        </w:rPr>
        <w:fldChar w:fldCharType="end"/>
      </w:r>
    </w:p>
    <w:p w14:paraId="5FA0850C" w14:textId="77777777" w:rsidR="00AE3E22" w:rsidRPr="00AE3E22" w:rsidRDefault="00AE3E22" w:rsidP="00AE3E22">
      <w:pPr>
        <w:pStyle w:val="TM1"/>
        <w:tabs>
          <w:tab w:val="right" w:leader="dot" w:pos="8780"/>
        </w:tabs>
        <w:rPr>
          <w:rFonts w:asciiTheme="majorBidi" w:eastAsiaTheme="minorEastAsia" w:hAnsiTheme="majorBidi" w:cstheme="majorBidi"/>
          <w:b w:val="0"/>
          <w:bCs w:val="0"/>
          <w:noProof/>
          <w:sz w:val="24"/>
          <w:lang w:val="fr-FR"/>
        </w:rPr>
      </w:pPr>
      <w:r w:rsidRPr="00AE3E22">
        <w:rPr>
          <w:rFonts w:asciiTheme="majorBidi" w:hAnsiTheme="majorBidi" w:cstheme="majorBidi"/>
          <w:noProof/>
          <w:sz w:val="24"/>
          <w:highlight w:val="white"/>
          <w:lang w:val="fr-FR"/>
        </w:rPr>
        <w:t>Chapitre 02 :</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_Toc199803588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58</w:t>
      </w:r>
      <w:r w:rsidRPr="00AE3E22">
        <w:rPr>
          <w:rFonts w:asciiTheme="majorBidi" w:hAnsiTheme="majorBidi" w:cstheme="majorBidi"/>
          <w:noProof/>
          <w:sz w:val="24"/>
        </w:rPr>
        <w:fldChar w:fldCharType="end"/>
      </w:r>
    </w:p>
    <w:p w14:paraId="2C1CFB52" w14:textId="77777777" w:rsidR="00AE3E22" w:rsidRPr="00AE3E22" w:rsidRDefault="00AE3E22" w:rsidP="00AE3E22">
      <w:pPr>
        <w:pStyle w:val="TM1"/>
        <w:tabs>
          <w:tab w:val="right" w:leader="dot" w:pos="8780"/>
        </w:tabs>
        <w:rPr>
          <w:rFonts w:asciiTheme="majorBidi" w:eastAsiaTheme="minorEastAsia" w:hAnsiTheme="majorBidi" w:cstheme="majorBidi"/>
          <w:b w:val="0"/>
          <w:bCs w:val="0"/>
          <w:noProof/>
          <w:sz w:val="24"/>
          <w:lang w:val="fr-FR"/>
        </w:rPr>
      </w:pPr>
      <w:r w:rsidRPr="00AE3E22">
        <w:rPr>
          <w:rFonts w:asciiTheme="majorBidi" w:eastAsia="Times New Roman" w:hAnsiTheme="majorBidi" w:cstheme="majorBidi"/>
          <w:noProof/>
          <w:sz w:val="24"/>
          <w:highlight w:val="white"/>
          <w:lang w:val="fr-FR"/>
        </w:rPr>
        <w:lastRenderedPageBreak/>
        <w:t>L’apport du CRM sur la conception et la performance des campagnes marketing</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_Toc199803589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58</w:t>
      </w:r>
      <w:r w:rsidRPr="00AE3E22">
        <w:rPr>
          <w:rFonts w:asciiTheme="majorBidi" w:hAnsiTheme="majorBidi" w:cstheme="majorBidi"/>
          <w:noProof/>
          <w:sz w:val="24"/>
        </w:rPr>
        <w:fldChar w:fldCharType="end"/>
      </w:r>
    </w:p>
    <w:p w14:paraId="6EE24A15" w14:textId="77777777" w:rsidR="00AE3E22" w:rsidRPr="00AE3E22" w:rsidRDefault="00AE3E22" w:rsidP="00AE3E22">
      <w:pPr>
        <w:pStyle w:val="TM2"/>
        <w:tabs>
          <w:tab w:val="right" w:leader="dot" w:pos="8780"/>
        </w:tabs>
        <w:rPr>
          <w:rFonts w:asciiTheme="majorBidi" w:eastAsiaTheme="minorEastAsia" w:hAnsiTheme="majorBidi" w:cstheme="majorBidi"/>
          <w:i w:val="0"/>
          <w:iCs w:val="0"/>
          <w:noProof/>
          <w:sz w:val="24"/>
          <w:lang w:val="fr-FR"/>
        </w:rPr>
      </w:pPr>
      <w:r w:rsidRPr="00AE3E22">
        <w:rPr>
          <w:rFonts w:asciiTheme="majorBidi" w:hAnsiTheme="majorBidi" w:cstheme="majorBidi"/>
          <w:b/>
          <w:bCs/>
          <w:i w:val="0"/>
          <w:iCs w:val="0"/>
          <w:noProof/>
          <w:sz w:val="24"/>
          <w:highlight w:val="white"/>
          <w:lang w:val="fr-FR"/>
        </w:rPr>
        <w:t>Section 01 :</w:t>
      </w:r>
      <w:r w:rsidRPr="00AE3E22">
        <w:rPr>
          <w:rFonts w:asciiTheme="majorBidi" w:hAnsiTheme="majorBidi" w:cstheme="majorBidi"/>
          <w:i w:val="0"/>
          <w:iCs w:val="0"/>
          <w:noProof/>
          <w:sz w:val="24"/>
          <w:highlight w:val="white"/>
          <w:lang w:val="fr-FR"/>
        </w:rPr>
        <w:t xml:space="preserve"> Présentation de l’entreprise </w:t>
      </w:r>
      <w:r w:rsidRPr="00AE3E22">
        <w:rPr>
          <w:rFonts w:asciiTheme="majorBidi" w:hAnsiTheme="majorBidi" w:cstheme="majorBidi"/>
          <w:i w:val="0"/>
          <w:iCs w:val="0"/>
          <w:noProof/>
          <w:color w:val="000000" w:themeColor="text1"/>
          <w:sz w:val="24"/>
          <w:lang w:val="fr-FR"/>
        </w:rPr>
        <w:t>« TBWA\ Djaz »</w:t>
      </w:r>
      <w:r w:rsidRPr="00AE3E22">
        <w:rPr>
          <w:rFonts w:asciiTheme="majorBidi" w:hAnsiTheme="majorBidi" w:cstheme="majorBidi"/>
          <w:i w:val="0"/>
          <w:iCs w:val="0"/>
          <w:noProof/>
          <w:sz w:val="24"/>
        </w:rPr>
        <w:tab/>
      </w:r>
      <w:r w:rsidRPr="00AE3E22">
        <w:rPr>
          <w:rFonts w:asciiTheme="majorBidi" w:hAnsiTheme="majorBidi" w:cstheme="majorBidi"/>
          <w:i w:val="0"/>
          <w:iCs w:val="0"/>
          <w:noProof/>
          <w:sz w:val="24"/>
        </w:rPr>
        <w:fldChar w:fldCharType="begin"/>
      </w:r>
      <w:r w:rsidRPr="00AE3E22">
        <w:rPr>
          <w:rFonts w:asciiTheme="majorBidi" w:hAnsiTheme="majorBidi" w:cstheme="majorBidi"/>
          <w:i w:val="0"/>
          <w:iCs w:val="0"/>
          <w:noProof/>
          <w:sz w:val="24"/>
        </w:rPr>
        <w:instrText xml:space="preserve"> PAGEREF _Toc199803590 \h </w:instrText>
      </w:r>
      <w:r w:rsidRPr="00AE3E22">
        <w:rPr>
          <w:rFonts w:asciiTheme="majorBidi" w:hAnsiTheme="majorBidi" w:cstheme="majorBidi"/>
          <w:i w:val="0"/>
          <w:iCs w:val="0"/>
          <w:noProof/>
          <w:sz w:val="24"/>
        </w:rPr>
      </w:r>
      <w:r w:rsidRPr="00AE3E22">
        <w:rPr>
          <w:rFonts w:asciiTheme="majorBidi" w:hAnsiTheme="majorBidi" w:cstheme="majorBidi"/>
          <w:i w:val="0"/>
          <w:iCs w:val="0"/>
          <w:noProof/>
          <w:sz w:val="24"/>
        </w:rPr>
        <w:fldChar w:fldCharType="separate"/>
      </w:r>
      <w:r w:rsidR="00CB5500">
        <w:rPr>
          <w:rFonts w:asciiTheme="majorBidi" w:hAnsiTheme="majorBidi" w:cstheme="majorBidi"/>
          <w:i w:val="0"/>
          <w:iCs w:val="0"/>
          <w:noProof/>
          <w:sz w:val="24"/>
        </w:rPr>
        <w:t>60</w:t>
      </w:r>
      <w:r w:rsidRPr="00AE3E22">
        <w:rPr>
          <w:rFonts w:asciiTheme="majorBidi" w:hAnsiTheme="majorBidi" w:cstheme="majorBidi"/>
          <w:i w:val="0"/>
          <w:iCs w:val="0"/>
          <w:noProof/>
          <w:sz w:val="24"/>
        </w:rPr>
        <w:fldChar w:fldCharType="end"/>
      </w:r>
    </w:p>
    <w:p w14:paraId="7A410AE6" w14:textId="53ED9789" w:rsidR="00AE3E22" w:rsidRPr="00AE3E22" w:rsidRDefault="00AE3E22" w:rsidP="00AE3E22">
      <w:pPr>
        <w:pStyle w:val="TM3"/>
        <w:rPr>
          <w:rFonts w:eastAsiaTheme="minorEastAsia"/>
          <w:lang w:val="fr-FR"/>
        </w:rPr>
      </w:pPr>
      <w:r>
        <w:t>1.</w:t>
      </w:r>
      <w:r w:rsidRPr="00AE3E22">
        <w:t>1.  Le marché de la communication et de la publicité en Algérie</w:t>
      </w:r>
      <w:r w:rsidRPr="00AE3E22">
        <w:tab/>
      </w:r>
      <w:r w:rsidRPr="00AE3E22">
        <w:fldChar w:fldCharType="begin"/>
      </w:r>
      <w:r w:rsidRPr="00AE3E22">
        <w:instrText xml:space="preserve"> PAGEREF _Toc199803591 \h </w:instrText>
      </w:r>
      <w:r w:rsidRPr="00AE3E22">
        <w:fldChar w:fldCharType="separate"/>
      </w:r>
      <w:r w:rsidR="00CB5500">
        <w:t>60</w:t>
      </w:r>
      <w:r w:rsidRPr="00AE3E22">
        <w:fldChar w:fldCharType="end"/>
      </w:r>
    </w:p>
    <w:p w14:paraId="2C4C22C0" w14:textId="77777777" w:rsidR="00AE3E22" w:rsidRPr="00AE3E22" w:rsidRDefault="00AE3E22" w:rsidP="00AE3E22">
      <w:pPr>
        <w:pStyle w:val="TM3"/>
        <w:rPr>
          <w:rFonts w:eastAsiaTheme="minorEastAsia"/>
          <w:lang w:val="fr-FR"/>
        </w:rPr>
      </w:pPr>
      <w:r w:rsidRPr="00AE3E22">
        <w:rPr>
          <w:highlight w:val="white"/>
        </w:rPr>
        <w:t xml:space="preserve">1.2. Présentation de l’agence </w:t>
      </w:r>
      <w:r w:rsidRPr="00AE3E22">
        <w:t>« TBWA\ Djaz »</w:t>
      </w:r>
      <w:r w:rsidRPr="00AE3E22">
        <w:tab/>
      </w:r>
      <w:r w:rsidRPr="00AE3E22">
        <w:fldChar w:fldCharType="begin"/>
      </w:r>
      <w:r w:rsidRPr="00AE3E22">
        <w:instrText xml:space="preserve"> PAGEREF _Toc199803592 \h </w:instrText>
      </w:r>
      <w:r w:rsidRPr="00AE3E22">
        <w:fldChar w:fldCharType="separate"/>
      </w:r>
      <w:r w:rsidR="00CB5500">
        <w:t>61</w:t>
      </w:r>
      <w:r w:rsidRPr="00AE3E22">
        <w:fldChar w:fldCharType="end"/>
      </w:r>
    </w:p>
    <w:p w14:paraId="7FDDE9B3"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1.2.1. Historique du groupe « TBWA\ »</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_Toc199803593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61</w:t>
      </w:r>
      <w:r w:rsidRPr="00AE3E22">
        <w:rPr>
          <w:rFonts w:asciiTheme="majorBidi" w:hAnsiTheme="majorBidi" w:cstheme="majorBidi"/>
          <w:noProof/>
          <w:sz w:val="24"/>
        </w:rPr>
        <w:fldChar w:fldCharType="end"/>
      </w:r>
    </w:p>
    <w:p w14:paraId="7F5B82F1"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1.2.2. Présentation de l’agence « TWBA\ DJAZ » :</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_Toc199803594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62</w:t>
      </w:r>
      <w:r w:rsidRPr="00AE3E22">
        <w:rPr>
          <w:rFonts w:asciiTheme="majorBidi" w:hAnsiTheme="majorBidi" w:cstheme="majorBidi"/>
          <w:noProof/>
          <w:sz w:val="24"/>
        </w:rPr>
        <w:fldChar w:fldCharType="end"/>
      </w:r>
    </w:p>
    <w:p w14:paraId="74BB4EC2"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 xml:space="preserve">1.2.2. Fiche technique de </w:t>
      </w:r>
      <w:r w:rsidRPr="00AE3E22">
        <w:rPr>
          <w:rFonts w:asciiTheme="majorBidi" w:hAnsiTheme="majorBidi" w:cstheme="majorBidi"/>
          <w:noProof/>
          <w:sz w:val="24"/>
          <w:lang w:val="fr-FR"/>
        </w:rPr>
        <w:t>« TBWA\ Djaz »</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_Toc199803595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63</w:t>
      </w:r>
      <w:r w:rsidRPr="00AE3E22">
        <w:rPr>
          <w:rFonts w:asciiTheme="majorBidi" w:hAnsiTheme="majorBidi" w:cstheme="majorBidi"/>
          <w:noProof/>
          <w:sz w:val="24"/>
        </w:rPr>
        <w:fldChar w:fldCharType="end"/>
      </w:r>
    </w:p>
    <w:p w14:paraId="50C96861"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lang w:val="fr-FR"/>
        </w:rPr>
        <w:t>1.2.3. Principales distinctions et récompenses de TBWA\ Djaz :</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_Toc199803596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63</w:t>
      </w:r>
      <w:r w:rsidRPr="00AE3E22">
        <w:rPr>
          <w:rFonts w:asciiTheme="majorBidi" w:hAnsiTheme="majorBidi" w:cstheme="majorBidi"/>
          <w:noProof/>
          <w:sz w:val="24"/>
        </w:rPr>
        <w:fldChar w:fldCharType="end"/>
      </w:r>
    </w:p>
    <w:p w14:paraId="59B62D79"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lang w:val="fr-FR"/>
        </w:rPr>
        <w:t xml:space="preserve">1.2.4. L’approche de </w:t>
      </w:r>
      <w:r w:rsidRPr="00AE3E22">
        <w:rPr>
          <w:rFonts w:asciiTheme="majorBidi" w:hAnsiTheme="majorBidi" w:cstheme="majorBidi"/>
          <w:noProof/>
          <w:sz w:val="24"/>
        </w:rPr>
        <w:t>Disruption®</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_Toc199803597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64</w:t>
      </w:r>
      <w:r w:rsidRPr="00AE3E22">
        <w:rPr>
          <w:rFonts w:asciiTheme="majorBidi" w:hAnsiTheme="majorBidi" w:cstheme="majorBidi"/>
          <w:noProof/>
          <w:sz w:val="24"/>
        </w:rPr>
        <w:fldChar w:fldCharType="end"/>
      </w:r>
    </w:p>
    <w:p w14:paraId="3CFB6BCD"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 xml:space="preserve">1.2.5. Les objectifs et les missions de </w:t>
      </w:r>
      <w:r w:rsidRPr="00AE3E22">
        <w:rPr>
          <w:rFonts w:asciiTheme="majorBidi" w:hAnsiTheme="majorBidi" w:cstheme="majorBidi"/>
          <w:noProof/>
          <w:sz w:val="24"/>
          <w:lang w:val="fr-FR"/>
        </w:rPr>
        <w:t>« TBWA\ Djaz »</w:t>
      </w:r>
      <w:r w:rsidRPr="00AE3E22">
        <w:rPr>
          <w:rFonts w:asciiTheme="majorBidi" w:hAnsiTheme="majorBidi" w:cstheme="majorBidi"/>
          <w:noProof/>
          <w:sz w:val="24"/>
        </w:rPr>
        <w:t>:</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_Toc199803598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65</w:t>
      </w:r>
      <w:r w:rsidRPr="00AE3E22">
        <w:rPr>
          <w:rFonts w:asciiTheme="majorBidi" w:hAnsiTheme="majorBidi" w:cstheme="majorBidi"/>
          <w:noProof/>
          <w:sz w:val="24"/>
        </w:rPr>
        <w:fldChar w:fldCharType="end"/>
      </w:r>
    </w:p>
    <w:p w14:paraId="14636015"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1.2.6. L’analyse SWOT de TBWA\DJAZ</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_Toc199803599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67</w:t>
      </w:r>
      <w:r w:rsidRPr="00AE3E22">
        <w:rPr>
          <w:rFonts w:asciiTheme="majorBidi" w:hAnsiTheme="majorBidi" w:cstheme="majorBidi"/>
          <w:noProof/>
          <w:sz w:val="24"/>
        </w:rPr>
        <w:fldChar w:fldCharType="end"/>
      </w:r>
    </w:p>
    <w:p w14:paraId="4369B97B"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1.2.7. Structure de l’agence TBWA\ DJAZ</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_Toc199803600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69</w:t>
      </w:r>
      <w:r w:rsidRPr="00AE3E22">
        <w:rPr>
          <w:rFonts w:asciiTheme="majorBidi" w:hAnsiTheme="majorBidi" w:cstheme="majorBidi"/>
          <w:noProof/>
          <w:sz w:val="24"/>
        </w:rPr>
        <w:fldChar w:fldCharType="end"/>
      </w:r>
    </w:p>
    <w:p w14:paraId="49FD71D5" w14:textId="77777777" w:rsidR="00AE3E22" w:rsidRPr="00AE3E22" w:rsidRDefault="00AE3E22" w:rsidP="00AE3E22">
      <w:pPr>
        <w:pStyle w:val="TM3"/>
        <w:rPr>
          <w:rFonts w:eastAsiaTheme="minorEastAsia"/>
          <w:lang w:val="fr-FR"/>
        </w:rPr>
      </w:pPr>
      <w:r w:rsidRPr="00AE3E22">
        <w:t>1.3. Le département développement des affaires :</w:t>
      </w:r>
      <w:r w:rsidRPr="00AE3E22">
        <w:tab/>
      </w:r>
      <w:r w:rsidRPr="00AE3E22">
        <w:fldChar w:fldCharType="begin"/>
      </w:r>
      <w:r w:rsidRPr="00AE3E22">
        <w:instrText xml:space="preserve"> PAGEREF _Toc199803601 \h </w:instrText>
      </w:r>
      <w:r w:rsidRPr="00AE3E22">
        <w:fldChar w:fldCharType="separate"/>
      </w:r>
      <w:r w:rsidR="00CB5500">
        <w:t>72</w:t>
      </w:r>
      <w:r w:rsidRPr="00AE3E22">
        <w:fldChar w:fldCharType="end"/>
      </w:r>
    </w:p>
    <w:p w14:paraId="1B04E387" w14:textId="77777777" w:rsidR="00AE3E22" w:rsidRPr="00AE3E22" w:rsidRDefault="00AE3E22" w:rsidP="00AE3E22">
      <w:pPr>
        <w:pStyle w:val="TM2"/>
        <w:tabs>
          <w:tab w:val="right" w:leader="dot" w:pos="8780"/>
        </w:tabs>
        <w:rPr>
          <w:rFonts w:asciiTheme="majorBidi" w:eastAsiaTheme="minorEastAsia" w:hAnsiTheme="majorBidi" w:cstheme="majorBidi"/>
          <w:i w:val="0"/>
          <w:iCs w:val="0"/>
          <w:noProof/>
          <w:sz w:val="24"/>
          <w:lang w:val="fr-FR"/>
        </w:rPr>
      </w:pPr>
      <w:r w:rsidRPr="00AE3E22">
        <w:rPr>
          <w:rFonts w:asciiTheme="majorBidi" w:hAnsiTheme="majorBidi" w:cstheme="majorBidi"/>
          <w:b/>
          <w:bCs/>
          <w:i w:val="0"/>
          <w:iCs w:val="0"/>
          <w:noProof/>
          <w:sz w:val="24"/>
        </w:rPr>
        <w:t xml:space="preserve">Section 02 : </w:t>
      </w:r>
      <w:r w:rsidRPr="00AE3E22">
        <w:rPr>
          <w:rFonts w:asciiTheme="majorBidi" w:hAnsiTheme="majorBidi" w:cstheme="majorBidi"/>
          <w:i w:val="0"/>
          <w:iCs w:val="0"/>
          <w:noProof/>
          <w:sz w:val="24"/>
        </w:rPr>
        <w:t>Méthodologie de l’enquête</w:t>
      </w:r>
      <w:r w:rsidRPr="00AE3E22">
        <w:rPr>
          <w:rFonts w:asciiTheme="majorBidi" w:hAnsiTheme="majorBidi" w:cstheme="majorBidi"/>
          <w:i w:val="0"/>
          <w:iCs w:val="0"/>
          <w:noProof/>
          <w:sz w:val="24"/>
        </w:rPr>
        <w:tab/>
      </w:r>
      <w:r w:rsidRPr="00AE3E22">
        <w:rPr>
          <w:rFonts w:asciiTheme="majorBidi" w:hAnsiTheme="majorBidi" w:cstheme="majorBidi"/>
          <w:i w:val="0"/>
          <w:iCs w:val="0"/>
          <w:noProof/>
          <w:sz w:val="24"/>
        </w:rPr>
        <w:fldChar w:fldCharType="begin"/>
      </w:r>
      <w:r w:rsidRPr="00AE3E22">
        <w:rPr>
          <w:rFonts w:asciiTheme="majorBidi" w:hAnsiTheme="majorBidi" w:cstheme="majorBidi"/>
          <w:i w:val="0"/>
          <w:iCs w:val="0"/>
          <w:noProof/>
          <w:sz w:val="24"/>
        </w:rPr>
        <w:instrText xml:space="preserve"> PAGEREF _Toc199803602 \h </w:instrText>
      </w:r>
      <w:r w:rsidRPr="00AE3E22">
        <w:rPr>
          <w:rFonts w:asciiTheme="majorBidi" w:hAnsiTheme="majorBidi" w:cstheme="majorBidi"/>
          <w:i w:val="0"/>
          <w:iCs w:val="0"/>
          <w:noProof/>
          <w:sz w:val="24"/>
        </w:rPr>
      </w:r>
      <w:r w:rsidRPr="00AE3E22">
        <w:rPr>
          <w:rFonts w:asciiTheme="majorBidi" w:hAnsiTheme="majorBidi" w:cstheme="majorBidi"/>
          <w:i w:val="0"/>
          <w:iCs w:val="0"/>
          <w:noProof/>
          <w:sz w:val="24"/>
        </w:rPr>
        <w:fldChar w:fldCharType="separate"/>
      </w:r>
      <w:r w:rsidR="00CB5500">
        <w:rPr>
          <w:rFonts w:asciiTheme="majorBidi" w:hAnsiTheme="majorBidi" w:cstheme="majorBidi"/>
          <w:i w:val="0"/>
          <w:iCs w:val="0"/>
          <w:noProof/>
          <w:sz w:val="24"/>
        </w:rPr>
        <w:t>74</w:t>
      </w:r>
      <w:r w:rsidRPr="00AE3E22">
        <w:rPr>
          <w:rFonts w:asciiTheme="majorBidi" w:hAnsiTheme="majorBidi" w:cstheme="majorBidi"/>
          <w:i w:val="0"/>
          <w:iCs w:val="0"/>
          <w:noProof/>
          <w:sz w:val="24"/>
        </w:rPr>
        <w:fldChar w:fldCharType="end"/>
      </w:r>
    </w:p>
    <w:p w14:paraId="25998225" w14:textId="77777777" w:rsidR="00AE3E22" w:rsidRPr="00AE3E22" w:rsidRDefault="00AE3E22" w:rsidP="00AE3E22">
      <w:pPr>
        <w:pStyle w:val="TM3"/>
        <w:rPr>
          <w:rFonts w:eastAsiaTheme="minorEastAsia"/>
          <w:lang w:val="fr-FR"/>
        </w:rPr>
      </w:pPr>
      <w:r w:rsidRPr="00AE3E22">
        <w:t>2.1. Présentation de la campagne d’emailing TBWA\ DJAZ newsletter n°28</w:t>
      </w:r>
      <w:r w:rsidRPr="00AE3E22">
        <w:tab/>
      </w:r>
      <w:r w:rsidRPr="00AE3E22">
        <w:fldChar w:fldCharType="begin"/>
      </w:r>
      <w:r w:rsidRPr="00AE3E22">
        <w:instrText xml:space="preserve"> PAGEREF _Toc199803603 \h </w:instrText>
      </w:r>
      <w:r w:rsidRPr="00AE3E22">
        <w:fldChar w:fldCharType="separate"/>
      </w:r>
      <w:r w:rsidR="00CB5500">
        <w:t>74</w:t>
      </w:r>
      <w:r w:rsidRPr="00AE3E22">
        <w:fldChar w:fldCharType="end"/>
      </w:r>
    </w:p>
    <w:p w14:paraId="0D227F97"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 xml:space="preserve">2.1.1. Contexte de la campagne d’emailing </w:t>
      </w:r>
      <w:r w:rsidRPr="00AE3E22">
        <w:rPr>
          <w:rFonts w:asciiTheme="majorBidi" w:hAnsiTheme="majorBidi" w:cstheme="majorBidi"/>
          <w:noProof/>
          <w:sz w:val="24"/>
          <w:shd w:val="clear" w:color="auto" w:fill="FFFFFF"/>
        </w:rPr>
        <w:t xml:space="preserve">TBWA\ DJAZ </w:t>
      </w:r>
      <w:r w:rsidRPr="00AE3E22">
        <w:rPr>
          <w:rFonts w:asciiTheme="majorBidi" w:hAnsiTheme="majorBidi" w:cstheme="majorBidi"/>
          <w:noProof/>
          <w:sz w:val="24"/>
        </w:rPr>
        <w:t>newsletter n°28</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_Toc199803604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74</w:t>
      </w:r>
      <w:r w:rsidRPr="00AE3E22">
        <w:rPr>
          <w:rFonts w:asciiTheme="majorBidi" w:hAnsiTheme="majorBidi" w:cstheme="majorBidi"/>
          <w:noProof/>
          <w:sz w:val="24"/>
        </w:rPr>
        <w:fldChar w:fldCharType="end"/>
      </w:r>
    </w:p>
    <w:p w14:paraId="7F857588"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2.1.3. Cible de la campagne</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_Toc199803605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75</w:t>
      </w:r>
      <w:r w:rsidRPr="00AE3E22">
        <w:rPr>
          <w:rFonts w:asciiTheme="majorBidi" w:hAnsiTheme="majorBidi" w:cstheme="majorBidi"/>
          <w:noProof/>
          <w:sz w:val="24"/>
        </w:rPr>
        <w:fldChar w:fldCharType="end"/>
      </w:r>
    </w:p>
    <w:p w14:paraId="3DFACCA8" w14:textId="77777777" w:rsidR="00AE3E22" w:rsidRPr="00AE3E22" w:rsidRDefault="00AE3E22" w:rsidP="00AE3E22">
      <w:pPr>
        <w:pStyle w:val="TM4"/>
        <w:tabs>
          <w:tab w:val="right" w:leader="dot" w:pos="8780"/>
        </w:tabs>
        <w:rPr>
          <w:rFonts w:asciiTheme="majorBidi" w:eastAsiaTheme="minorEastAsia" w:hAnsiTheme="majorBidi" w:cstheme="majorBidi"/>
          <w:b/>
          <w:bCs/>
          <w:noProof/>
          <w:sz w:val="24"/>
          <w:lang w:val="fr-FR"/>
        </w:rPr>
      </w:pPr>
      <w:r w:rsidRPr="00AE3E22">
        <w:rPr>
          <w:rFonts w:asciiTheme="majorBidi" w:hAnsiTheme="majorBidi" w:cstheme="majorBidi"/>
          <w:b/>
          <w:bCs/>
          <w:noProof/>
          <w:sz w:val="24"/>
        </w:rPr>
        <w:t>2.1.4. Création du contenu des emails</w:t>
      </w:r>
      <w:r w:rsidRPr="00AE3E22">
        <w:rPr>
          <w:rFonts w:asciiTheme="majorBidi" w:hAnsiTheme="majorBidi" w:cstheme="majorBidi"/>
          <w:b/>
          <w:bCs/>
          <w:noProof/>
          <w:sz w:val="24"/>
        </w:rPr>
        <w:tab/>
      </w:r>
      <w:r w:rsidRPr="00AE3E22">
        <w:rPr>
          <w:rFonts w:asciiTheme="majorBidi" w:hAnsiTheme="majorBidi" w:cstheme="majorBidi"/>
          <w:b/>
          <w:bCs/>
          <w:noProof/>
          <w:sz w:val="24"/>
        </w:rPr>
        <w:fldChar w:fldCharType="begin"/>
      </w:r>
      <w:r w:rsidRPr="00AE3E22">
        <w:rPr>
          <w:rFonts w:asciiTheme="majorBidi" w:hAnsiTheme="majorBidi" w:cstheme="majorBidi"/>
          <w:b/>
          <w:bCs/>
          <w:noProof/>
          <w:sz w:val="24"/>
        </w:rPr>
        <w:instrText xml:space="preserve"> PAGEREF _Toc199803606 \h </w:instrText>
      </w:r>
      <w:r w:rsidRPr="00AE3E22">
        <w:rPr>
          <w:rFonts w:asciiTheme="majorBidi" w:hAnsiTheme="majorBidi" w:cstheme="majorBidi"/>
          <w:b/>
          <w:bCs/>
          <w:noProof/>
          <w:sz w:val="24"/>
        </w:rPr>
      </w:r>
      <w:r w:rsidRPr="00AE3E22">
        <w:rPr>
          <w:rFonts w:asciiTheme="majorBidi" w:hAnsiTheme="majorBidi" w:cstheme="majorBidi"/>
          <w:b/>
          <w:bCs/>
          <w:noProof/>
          <w:sz w:val="24"/>
        </w:rPr>
        <w:fldChar w:fldCharType="separate"/>
      </w:r>
      <w:r w:rsidR="00CB5500">
        <w:rPr>
          <w:rFonts w:asciiTheme="majorBidi" w:hAnsiTheme="majorBidi" w:cstheme="majorBidi"/>
          <w:b/>
          <w:bCs/>
          <w:noProof/>
          <w:sz w:val="24"/>
        </w:rPr>
        <w:t>75</w:t>
      </w:r>
      <w:r w:rsidRPr="00AE3E22">
        <w:rPr>
          <w:rFonts w:asciiTheme="majorBidi" w:hAnsiTheme="majorBidi" w:cstheme="majorBidi"/>
          <w:b/>
          <w:bCs/>
          <w:noProof/>
          <w:sz w:val="24"/>
        </w:rPr>
        <w:fldChar w:fldCharType="end"/>
      </w:r>
    </w:p>
    <w:p w14:paraId="598A1263" w14:textId="77777777" w:rsidR="00AE3E22" w:rsidRPr="00AE3E22" w:rsidRDefault="00AE3E22" w:rsidP="00AE3E22">
      <w:pPr>
        <w:pStyle w:val="TM3"/>
        <w:rPr>
          <w:rFonts w:eastAsiaTheme="minorEastAsia"/>
          <w:lang w:val="fr-FR"/>
        </w:rPr>
      </w:pPr>
      <w:r w:rsidRPr="00AE3E22">
        <w:t>2.2. Outils de collecte et d’évaluation des données</w:t>
      </w:r>
      <w:r w:rsidRPr="00AE3E22">
        <w:tab/>
      </w:r>
      <w:r w:rsidRPr="00AE3E22">
        <w:fldChar w:fldCharType="begin"/>
      </w:r>
      <w:r w:rsidRPr="00AE3E22">
        <w:instrText xml:space="preserve"> PAGEREF _Toc199803607 \h </w:instrText>
      </w:r>
      <w:r w:rsidRPr="00AE3E22">
        <w:fldChar w:fldCharType="separate"/>
      </w:r>
      <w:r w:rsidR="00CB5500">
        <w:t>81</w:t>
      </w:r>
      <w:r w:rsidRPr="00AE3E22">
        <w:fldChar w:fldCharType="end"/>
      </w:r>
    </w:p>
    <w:p w14:paraId="20F03323"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2.2.1. L’enquête</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_Toc199803608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81</w:t>
      </w:r>
      <w:r w:rsidRPr="00AE3E22">
        <w:rPr>
          <w:rFonts w:asciiTheme="majorBidi" w:hAnsiTheme="majorBidi" w:cstheme="majorBidi"/>
          <w:noProof/>
          <w:sz w:val="24"/>
        </w:rPr>
        <w:fldChar w:fldCharType="end"/>
      </w:r>
    </w:p>
    <w:p w14:paraId="39E69105"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2.2.1. L’objectif de l’enquête :</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_Toc199803609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81</w:t>
      </w:r>
      <w:r w:rsidRPr="00AE3E22">
        <w:rPr>
          <w:rFonts w:asciiTheme="majorBidi" w:hAnsiTheme="majorBidi" w:cstheme="majorBidi"/>
          <w:noProof/>
          <w:sz w:val="24"/>
        </w:rPr>
        <w:fldChar w:fldCharType="end"/>
      </w:r>
    </w:p>
    <w:p w14:paraId="5D563558"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2.2.2. L’échantillon de l’enquête :</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_Toc199803610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82</w:t>
      </w:r>
      <w:r w:rsidRPr="00AE3E22">
        <w:rPr>
          <w:rFonts w:asciiTheme="majorBidi" w:hAnsiTheme="majorBidi" w:cstheme="majorBidi"/>
          <w:noProof/>
          <w:sz w:val="24"/>
        </w:rPr>
        <w:fldChar w:fldCharType="end"/>
      </w:r>
    </w:p>
    <w:p w14:paraId="4F496A94"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2.2.3. L’outil de l’enquête :</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_Toc199803611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83</w:t>
      </w:r>
      <w:r w:rsidRPr="00AE3E22">
        <w:rPr>
          <w:rFonts w:asciiTheme="majorBidi" w:hAnsiTheme="majorBidi" w:cstheme="majorBidi"/>
          <w:noProof/>
          <w:sz w:val="24"/>
        </w:rPr>
        <w:fldChar w:fldCharType="end"/>
      </w:r>
    </w:p>
    <w:p w14:paraId="4E8A8209" w14:textId="77777777" w:rsidR="00AE3E22" w:rsidRPr="00AE3E22" w:rsidRDefault="00AE3E22" w:rsidP="00AE3E22">
      <w:pPr>
        <w:pStyle w:val="TM3"/>
        <w:rPr>
          <w:rFonts w:eastAsiaTheme="minorEastAsia"/>
          <w:lang w:val="fr-FR"/>
        </w:rPr>
      </w:pPr>
      <w:r w:rsidRPr="00AE3E22">
        <w:t>2.3. Structure de l’entretien :</w:t>
      </w:r>
      <w:r w:rsidRPr="00AE3E22">
        <w:tab/>
      </w:r>
      <w:r w:rsidRPr="00AE3E22">
        <w:fldChar w:fldCharType="begin"/>
      </w:r>
      <w:r w:rsidRPr="00AE3E22">
        <w:instrText xml:space="preserve"> PAGEREF _Toc199803612 \h </w:instrText>
      </w:r>
      <w:r w:rsidRPr="00AE3E22">
        <w:fldChar w:fldCharType="separate"/>
      </w:r>
      <w:r w:rsidR="00CB5500">
        <w:t>85</w:t>
      </w:r>
      <w:r w:rsidRPr="00AE3E22">
        <w:fldChar w:fldCharType="end"/>
      </w:r>
    </w:p>
    <w:p w14:paraId="32AB7E0B"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2.3.1. Axe 1 : Utilisation générale de HubSpot comme CRM marketing</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_Toc199803613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86</w:t>
      </w:r>
      <w:r w:rsidRPr="00AE3E22">
        <w:rPr>
          <w:rFonts w:asciiTheme="majorBidi" w:hAnsiTheme="majorBidi" w:cstheme="majorBidi"/>
          <w:noProof/>
          <w:sz w:val="24"/>
        </w:rPr>
        <w:fldChar w:fldCharType="end"/>
      </w:r>
    </w:p>
    <w:p w14:paraId="780F3F9D"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lastRenderedPageBreak/>
        <w:t xml:space="preserve">2.3.2. Axe 2 : Conception et mise en œuvre de la campagne emailing </w:t>
      </w:r>
      <w:r w:rsidRPr="00AE3E22">
        <w:rPr>
          <w:rFonts w:asciiTheme="majorBidi" w:hAnsiTheme="majorBidi" w:cstheme="majorBidi"/>
          <w:noProof/>
          <w:sz w:val="24"/>
          <w:shd w:val="clear" w:color="auto" w:fill="FFFFFF"/>
        </w:rPr>
        <w:t xml:space="preserve">TBWA\ DJAZ </w:t>
      </w:r>
      <w:r w:rsidRPr="00AE3E22">
        <w:rPr>
          <w:rFonts w:asciiTheme="majorBidi" w:hAnsiTheme="majorBidi" w:cstheme="majorBidi"/>
          <w:noProof/>
          <w:sz w:val="24"/>
        </w:rPr>
        <w:t>newsletter n°28 via HubSpot</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_Toc199803614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86</w:t>
      </w:r>
      <w:r w:rsidRPr="00AE3E22">
        <w:rPr>
          <w:rFonts w:asciiTheme="majorBidi" w:hAnsiTheme="majorBidi" w:cstheme="majorBidi"/>
          <w:noProof/>
          <w:sz w:val="24"/>
        </w:rPr>
        <w:fldChar w:fldCharType="end"/>
      </w:r>
    </w:p>
    <w:p w14:paraId="7C085F25"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 xml:space="preserve">2.3.3. Axe 3 : Évaluation de la performance de la campagne emailing </w:t>
      </w:r>
      <w:r w:rsidRPr="00AE3E22">
        <w:rPr>
          <w:rFonts w:asciiTheme="majorBidi" w:hAnsiTheme="majorBidi" w:cstheme="majorBidi"/>
          <w:noProof/>
          <w:sz w:val="24"/>
          <w:shd w:val="clear" w:color="auto" w:fill="FFFFFF"/>
        </w:rPr>
        <w:t xml:space="preserve">TBWA\ DJAZ </w:t>
      </w:r>
      <w:r w:rsidRPr="00AE3E22">
        <w:rPr>
          <w:rFonts w:asciiTheme="majorBidi" w:hAnsiTheme="majorBidi" w:cstheme="majorBidi"/>
          <w:noProof/>
          <w:sz w:val="24"/>
        </w:rPr>
        <w:t>newsletter n°28 grâce à HubSpot</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_Toc199803615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86</w:t>
      </w:r>
      <w:r w:rsidRPr="00AE3E22">
        <w:rPr>
          <w:rFonts w:asciiTheme="majorBidi" w:hAnsiTheme="majorBidi" w:cstheme="majorBidi"/>
          <w:noProof/>
          <w:sz w:val="24"/>
        </w:rPr>
        <w:fldChar w:fldCharType="end"/>
      </w:r>
    </w:p>
    <w:p w14:paraId="68370B0C"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2.3.4. Le recueil de données, le lieu et la durée de l’entretien</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_Toc199803616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87</w:t>
      </w:r>
      <w:r w:rsidRPr="00AE3E22">
        <w:rPr>
          <w:rFonts w:asciiTheme="majorBidi" w:hAnsiTheme="majorBidi" w:cstheme="majorBidi"/>
          <w:noProof/>
          <w:sz w:val="24"/>
        </w:rPr>
        <w:fldChar w:fldCharType="end"/>
      </w:r>
    </w:p>
    <w:p w14:paraId="22AFA7E6"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2.3.5. Le traitement et l’analyse des résultats</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_Toc199803617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87</w:t>
      </w:r>
      <w:r w:rsidRPr="00AE3E22">
        <w:rPr>
          <w:rFonts w:asciiTheme="majorBidi" w:hAnsiTheme="majorBidi" w:cstheme="majorBidi"/>
          <w:noProof/>
          <w:sz w:val="24"/>
        </w:rPr>
        <w:fldChar w:fldCharType="end"/>
      </w:r>
    </w:p>
    <w:p w14:paraId="47C8E28B" w14:textId="77777777" w:rsidR="00AE3E22" w:rsidRPr="00AE3E22" w:rsidRDefault="00AE3E22" w:rsidP="00AE3E22">
      <w:pPr>
        <w:pStyle w:val="TM2"/>
        <w:tabs>
          <w:tab w:val="right" w:leader="dot" w:pos="8780"/>
        </w:tabs>
        <w:rPr>
          <w:rFonts w:asciiTheme="majorBidi" w:eastAsiaTheme="minorEastAsia" w:hAnsiTheme="majorBidi" w:cstheme="majorBidi"/>
          <w:i w:val="0"/>
          <w:iCs w:val="0"/>
          <w:noProof/>
          <w:sz w:val="24"/>
          <w:lang w:val="fr-FR"/>
        </w:rPr>
      </w:pPr>
      <w:r w:rsidRPr="00AE3E22">
        <w:rPr>
          <w:rFonts w:asciiTheme="majorBidi" w:hAnsiTheme="majorBidi" w:cstheme="majorBidi"/>
          <w:b/>
          <w:bCs/>
          <w:i w:val="0"/>
          <w:iCs w:val="0"/>
          <w:noProof/>
          <w:sz w:val="24"/>
        </w:rPr>
        <w:t>Section 03 :</w:t>
      </w:r>
      <w:r w:rsidRPr="00AE3E22">
        <w:rPr>
          <w:rFonts w:asciiTheme="majorBidi" w:hAnsiTheme="majorBidi" w:cstheme="majorBidi"/>
          <w:i w:val="0"/>
          <w:iCs w:val="0"/>
          <w:noProof/>
          <w:sz w:val="24"/>
        </w:rPr>
        <w:t xml:space="preserve"> Analyse des résultats et recommandations</w:t>
      </w:r>
      <w:r w:rsidRPr="00AE3E22">
        <w:rPr>
          <w:rFonts w:asciiTheme="majorBidi" w:hAnsiTheme="majorBidi" w:cstheme="majorBidi"/>
          <w:i w:val="0"/>
          <w:iCs w:val="0"/>
          <w:noProof/>
          <w:sz w:val="24"/>
        </w:rPr>
        <w:tab/>
      </w:r>
      <w:r w:rsidRPr="00AE3E22">
        <w:rPr>
          <w:rFonts w:asciiTheme="majorBidi" w:hAnsiTheme="majorBidi" w:cstheme="majorBidi"/>
          <w:i w:val="0"/>
          <w:iCs w:val="0"/>
          <w:noProof/>
          <w:sz w:val="24"/>
        </w:rPr>
        <w:fldChar w:fldCharType="begin"/>
      </w:r>
      <w:r w:rsidRPr="00AE3E22">
        <w:rPr>
          <w:rFonts w:asciiTheme="majorBidi" w:hAnsiTheme="majorBidi" w:cstheme="majorBidi"/>
          <w:i w:val="0"/>
          <w:iCs w:val="0"/>
          <w:noProof/>
          <w:sz w:val="24"/>
        </w:rPr>
        <w:instrText xml:space="preserve"> PAGEREF _Toc199803618 \h </w:instrText>
      </w:r>
      <w:r w:rsidRPr="00AE3E22">
        <w:rPr>
          <w:rFonts w:asciiTheme="majorBidi" w:hAnsiTheme="majorBidi" w:cstheme="majorBidi"/>
          <w:i w:val="0"/>
          <w:iCs w:val="0"/>
          <w:noProof/>
          <w:sz w:val="24"/>
        </w:rPr>
      </w:r>
      <w:r w:rsidRPr="00AE3E22">
        <w:rPr>
          <w:rFonts w:asciiTheme="majorBidi" w:hAnsiTheme="majorBidi" w:cstheme="majorBidi"/>
          <w:i w:val="0"/>
          <w:iCs w:val="0"/>
          <w:noProof/>
          <w:sz w:val="24"/>
        </w:rPr>
        <w:fldChar w:fldCharType="separate"/>
      </w:r>
      <w:r w:rsidR="00CB5500">
        <w:rPr>
          <w:rFonts w:asciiTheme="majorBidi" w:hAnsiTheme="majorBidi" w:cstheme="majorBidi"/>
          <w:i w:val="0"/>
          <w:iCs w:val="0"/>
          <w:noProof/>
          <w:sz w:val="24"/>
        </w:rPr>
        <w:t>88</w:t>
      </w:r>
      <w:r w:rsidRPr="00AE3E22">
        <w:rPr>
          <w:rFonts w:asciiTheme="majorBidi" w:hAnsiTheme="majorBidi" w:cstheme="majorBidi"/>
          <w:i w:val="0"/>
          <w:iCs w:val="0"/>
          <w:noProof/>
          <w:sz w:val="24"/>
        </w:rPr>
        <w:fldChar w:fldCharType="end"/>
      </w:r>
    </w:p>
    <w:p w14:paraId="00A7CCFC" w14:textId="77777777" w:rsidR="00AE3E22" w:rsidRPr="00AE3E22" w:rsidRDefault="00AE3E22" w:rsidP="00AE3E22">
      <w:pPr>
        <w:pStyle w:val="TM3"/>
        <w:rPr>
          <w:rFonts w:eastAsiaTheme="minorEastAsia"/>
          <w:lang w:val="fr-FR"/>
        </w:rPr>
      </w:pPr>
      <w:r w:rsidRPr="00AE3E22">
        <w:t>3.1 Présentation et analyse des indicateurs de performance de la campagne d’emailing TBWA\ DJAZ newsletter n°28</w:t>
      </w:r>
      <w:r w:rsidRPr="00AE3E22">
        <w:tab/>
      </w:r>
      <w:r w:rsidRPr="00AE3E22">
        <w:fldChar w:fldCharType="begin"/>
      </w:r>
      <w:r w:rsidRPr="00AE3E22">
        <w:instrText xml:space="preserve"> PAGEREF _Toc199803619 \h </w:instrText>
      </w:r>
      <w:r w:rsidRPr="00AE3E22">
        <w:fldChar w:fldCharType="separate"/>
      </w:r>
      <w:r w:rsidR="00CB5500">
        <w:t>88</w:t>
      </w:r>
      <w:r w:rsidRPr="00AE3E22">
        <w:fldChar w:fldCharType="end"/>
      </w:r>
    </w:p>
    <w:p w14:paraId="406F94E5"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3.1.1 Présentation des indicateurs de performance de la campagne d’emailing TBWA\ DJAZ newsletter n°28</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_Toc199803620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88</w:t>
      </w:r>
      <w:r w:rsidRPr="00AE3E22">
        <w:rPr>
          <w:rFonts w:asciiTheme="majorBidi" w:hAnsiTheme="majorBidi" w:cstheme="majorBidi"/>
          <w:noProof/>
          <w:sz w:val="24"/>
        </w:rPr>
        <w:fldChar w:fldCharType="end"/>
      </w:r>
    </w:p>
    <w:p w14:paraId="13AFFB9F"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3.1.2. Analyse des indicateurs de performance de la campagne emailing (Newsletter 28)</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_Toc199803621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90</w:t>
      </w:r>
      <w:r w:rsidRPr="00AE3E22">
        <w:rPr>
          <w:rFonts w:asciiTheme="majorBidi" w:hAnsiTheme="majorBidi" w:cstheme="majorBidi"/>
          <w:noProof/>
          <w:sz w:val="24"/>
        </w:rPr>
        <w:fldChar w:fldCharType="end"/>
      </w:r>
    </w:p>
    <w:p w14:paraId="6154CD50"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3.1.3. Analyse des performances de lecture et d’engagement</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_Toc199803622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91</w:t>
      </w:r>
      <w:r w:rsidRPr="00AE3E22">
        <w:rPr>
          <w:rFonts w:asciiTheme="majorBidi" w:hAnsiTheme="majorBidi" w:cstheme="majorBidi"/>
          <w:noProof/>
          <w:sz w:val="24"/>
        </w:rPr>
        <w:fldChar w:fldCharType="end"/>
      </w:r>
    </w:p>
    <w:p w14:paraId="0D556C01"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 xml:space="preserve">3.1.4. Synthèse de l’analyse des indicateurs de performance de l’emailing </w:t>
      </w:r>
      <w:r w:rsidRPr="00AE3E22">
        <w:rPr>
          <w:rFonts w:asciiTheme="majorBidi" w:hAnsiTheme="majorBidi" w:cstheme="majorBidi"/>
          <w:noProof/>
          <w:sz w:val="24"/>
          <w:shd w:val="clear" w:color="auto" w:fill="FFFFFF"/>
        </w:rPr>
        <w:t xml:space="preserve">TBWA\ DJAZ </w:t>
      </w:r>
      <w:r w:rsidRPr="00AE3E22">
        <w:rPr>
          <w:rFonts w:asciiTheme="majorBidi" w:hAnsiTheme="majorBidi" w:cstheme="majorBidi"/>
          <w:noProof/>
          <w:sz w:val="24"/>
        </w:rPr>
        <w:t>newsletter n°28</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_Toc199803623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93</w:t>
      </w:r>
      <w:r w:rsidRPr="00AE3E22">
        <w:rPr>
          <w:rFonts w:asciiTheme="majorBidi" w:hAnsiTheme="majorBidi" w:cstheme="majorBidi"/>
          <w:noProof/>
          <w:sz w:val="24"/>
        </w:rPr>
        <w:fldChar w:fldCharType="end"/>
      </w:r>
    </w:p>
    <w:p w14:paraId="211D1218" w14:textId="77777777" w:rsidR="00AE3E22" w:rsidRPr="00AE3E22" w:rsidRDefault="00AE3E22" w:rsidP="00AE3E22">
      <w:pPr>
        <w:pStyle w:val="TM3"/>
        <w:rPr>
          <w:rFonts w:eastAsiaTheme="minorEastAsia"/>
          <w:lang w:val="fr-FR"/>
        </w:rPr>
      </w:pPr>
      <w:r w:rsidRPr="00AE3E22">
        <w:t>3.2. Présentation et analyse des résultats d’entretien</w:t>
      </w:r>
      <w:r w:rsidRPr="00AE3E22">
        <w:tab/>
      </w:r>
      <w:r w:rsidRPr="00AE3E22">
        <w:fldChar w:fldCharType="begin"/>
      </w:r>
      <w:r w:rsidRPr="00AE3E22">
        <w:instrText xml:space="preserve"> PAGEREF _Toc199803624 \h </w:instrText>
      </w:r>
      <w:r w:rsidRPr="00AE3E22">
        <w:fldChar w:fldCharType="separate"/>
      </w:r>
      <w:r w:rsidR="00CB5500">
        <w:t>94</w:t>
      </w:r>
      <w:r w:rsidRPr="00AE3E22">
        <w:fldChar w:fldCharType="end"/>
      </w:r>
    </w:p>
    <w:p w14:paraId="734BF13E"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3.2.1. Axe 1 : Utilisation générale de HubSpot comme CRM marketing</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_Toc199803625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94</w:t>
      </w:r>
      <w:r w:rsidRPr="00AE3E22">
        <w:rPr>
          <w:rFonts w:asciiTheme="majorBidi" w:hAnsiTheme="majorBidi" w:cstheme="majorBidi"/>
          <w:noProof/>
          <w:sz w:val="24"/>
        </w:rPr>
        <w:fldChar w:fldCharType="end"/>
      </w:r>
    </w:p>
    <w:p w14:paraId="4372BF26"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lang w:val="fr-FR"/>
        </w:rPr>
        <w:t xml:space="preserve">3.2.2. Axe 2 : Conception et mise en œuvre de la campagne  </w:t>
      </w:r>
      <w:r w:rsidRPr="00AE3E22">
        <w:rPr>
          <w:rFonts w:asciiTheme="majorBidi" w:hAnsiTheme="majorBidi" w:cstheme="majorBidi"/>
          <w:noProof/>
          <w:sz w:val="24"/>
        </w:rPr>
        <w:t xml:space="preserve">l’emailing </w:t>
      </w:r>
      <w:r w:rsidRPr="00AE3E22">
        <w:rPr>
          <w:rFonts w:asciiTheme="majorBidi" w:hAnsiTheme="majorBidi" w:cstheme="majorBidi"/>
          <w:noProof/>
          <w:sz w:val="24"/>
          <w:shd w:val="clear" w:color="auto" w:fill="FFFFFF"/>
        </w:rPr>
        <w:t xml:space="preserve">TBWA\ DJAZ </w:t>
      </w:r>
      <w:r w:rsidRPr="00AE3E22">
        <w:rPr>
          <w:rFonts w:asciiTheme="majorBidi" w:hAnsiTheme="majorBidi" w:cstheme="majorBidi"/>
          <w:noProof/>
          <w:sz w:val="24"/>
        </w:rPr>
        <w:t>newsletter n°28</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_Toc199803626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97</w:t>
      </w:r>
      <w:r w:rsidRPr="00AE3E22">
        <w:rPr>
          <w:rFonts w:asciiTheme="majorBidi" w:hAnsiTheme="majorBidi" w:cstheme="majorBidi"/>
          <w:noProof/>
          <w:sz w:val="24"/>
        </w:rPr>
        <w:fldChar w:fldCharType="end"/>
      </w:r>
    </w:p>
    <w:p w14:paraId="241BF6BD"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shd w:val="clear" w:color="auto" w:fill="FFFFFF"/>
          <w:lang w:val="fr-FR"/>
        </w:rPr>
        <w:t>3.2.3. Axe 3 : Évaluation de la performance des campagnes grâce à HubSpot</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_Toc199803627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100</w:t>
      </w:r>
      <w:r w:rsidRPr="00AE3E22">
        <w:rPr>
          <w:rFonts w:asciiTheme="majorBidi" w:hAnsiTheme="majorBidi" w:cstheme="majorBidi"/>
          <w:noProof/>
          <w:sz w:val="24"/>
        </w:rPr>
        <w:fldChar w:fldCharType="end"/>
      </w:r>
    </w:p>
    <w:p w14:paraId="5FD573A5"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lang w:val="fr-FR"/>
        </w:rPr>
        <w:t xml:space="preserve">3.2.5. </w:t>
      </w:r>
      <w:r w:rsidRPr="00AE3E22">
        <w:rPr>
          <w:rFonts w:asciiTheme="majorBidi" w:hAnsiTheme="majorBidi" w:cstheme="majorBidi"/>
          <w:noProof/>
          <w:sz w:val="24"/>
        </w:rPr>
        <w:t>L’analyse croisée des résultats quantitatifs et qualitatifs</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_Toc199803628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103</w:t>
      </w:r>
      <w:r w:rsidRPr="00AE3E22">
        <w:rPr>
          <w:rFonts w:asciiTheme="majorBidi" w:hAnsiTheme="majorBidi" w:cstheme="majorBidi"/>
          <w:noProof/>
          <w:sz w:val="24"/>
        </w:rPr>
        <w:fldChar w:fldCharType="end"/>
      </w:r>
    </w:p>
    <w:p w14:paraId="1AC2699E" w14:textId="77777777" w:rsidR="00AE3E22" w:rsidRPr="00AE3E22" w:rsidRDefault="00AE3E22" w:rsidP="00AE3E22">
      <w:pPr>
        <w:pStyle w:val="TM3"/>
        <w:rPr>
          <w:rFonts w:eastAsiaTheme="minorEastAsia"/>
          <w:lang w:val="fr-FR"/>
        </w:rPr>
      </w:pPr>
      <w:r w:rsidRPr="00AE3E22">
        <w:rPr>
          <w:lang w:val="fr-FR"/>
        </w:rPr>
        <w:t>3.3. Recommandations</w:t>
      </w:r>
      <w:r w:rsidRPr="00AE3E22">
        <w:tab/>
      </w:r>
      <w:r w:rsidRPr="00AE3E22">
        <w:fldChar w:fldCharType="begin"/>
      </w:r>
      <w:r w:rsidRPr="00AE3E22">
        <w:instrText xml:space="preserve"> PAGEREF _Toc199803629 \h </w:instrText>
      </w:r>
      <w:r w:rsidRPr="00AE3E22">
        <w:fldChar w:fldCharType="separate"/>
      </w:r>
      <w:r w:rsidR="00CB5500">
        <w:t>104</w:t>
      </w:r>
      <w:r w:rsidRPr="00AE3E22">
        <w:fldChar w:fldCharType="end"/>
      </w:r>
    </w:p>
    <w:p w14:paraId="2F5AA2B9"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rPr>
        <w:t>3.3.1. Proposition d’un plan de nettoyage de la base de données du CRM</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_Toc199803630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105</w:t>
      </w:r>
      <w:r w:rsidRPr="00AE3E22">
        <w:rPr>
          <w:rFonts w:asciiTheme="majorBidi" w:hAnsiTheme="majorBidi" w:cstheme="majorBidi"/>
          <w:noProof/>
          <w:sz w:val="24"/>
        </w:rPr>
        <w:fldChar w:fldCharType="end"/>
      </w:r>
    </w:p>
    <w:p w14:paraId="43216242" w14:textId="77777777" w:rsidR="00AE3E22" w:rsidRPr="00AE3E22" w:rsidRDefault="00AE3E22" w:rsidP="00AE3E22">
      <w:pPr>
        <w:pStyle w:val="TM4"/>
        <w:tabs>
          <w:tab w:val="right" w:leader="dot" w:pos="8780"/>
        </w:tabs>
        <w:rPr>
          <w:rFonts w:asciiTheme="majorBidi" w:eastAsiaTheme="minorEastAsia" w:hAnsiTheme="majorBidi" w:cstheme="majorBidi"/>
          <w:noProof/>
          <w:sz w:val="24"/>
          <w:lang w:val="fr-FR"/>
        </w:rPr>
      </w:pPr>
      <w:r w:rsidRPr="00AE3E22">
        <w:rPr>
          <w:rFonts w:asciiTheme="majorBidi" w:hAnsiTheme="majorBidi" w:cstheme="majorBidi"/>
          <w:noProof/>
          <w:sz w:val="24"/>
          <w:lang w:val="fr-FR"/>
        </w:rPr>
        <w:t>3.3.2. Proposition de la campagne Opt-in</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_Toc199803631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107</w:t>
      </w:r>
      <w:r w:rsidRPr="00AE3E22">
        <w:rPr>
          <w:rFonts w:asciiTheme="majorBidi" w:hAnsiTheme="majorBidi" w:cstheme="majorBidi"/>
          <w:noProof/>
          <w:sz w:val="24"/>
        </w:rPr>
        <w:fldChar w:fldCharType="end"/>
      </w:r>
    </w:p>
    <w:p w14:paraId="72C349A7" w14:textId="77777777" w:rsidR="00AE3E22" w:rsidRPr="00AE3E22" w:rsidRDefault="00AE3E22" w:rsidP="00AE3E22">
      <w:pPr>
        <w:pStyle w:val="TM1"/>
        <w:tabs>
          <w:tab w:val="right" w:leader="dot" w:pos="8780"/>
        </w:tabs>
        <w:rPr>
          <w:rFonts w:asciiTheme="majorBidi" w:eastAsiaTheme="minorEastAsia" w:hAnsiTheme="majorBidi" w:cstheme="majorBidi"/>
          <w:b w:val="0"/>
          <w:bCs w:val="0"/>
          <w:noProof/>
          <w:sz w:val="24"/>
          <w:lang w:val="fr-FR"/>
        </w:rPr>
      </w:pPr>
      <w:r w:rsidRPr="00AE3E22">
        <w:rPr>
          <w:rFonts w:asciiTheme="majorBidi" w:hAnsiTheme="majorBidi" w:cstheme="majorBidi"/>
          <w:noProof/>
          <w:sz w:val="24"/>
        </w:rPr>
        <w:t>Conclusion générale</w:t>
      </w:r>
      <w:r w:rsidRPr="00AE3E22">
        <w:rPr>
          <w:rFonts w:asciiTheme="majorBidi" w:hAnsiTheme="majorBidi" w:cstheme="majorBidi"/>
          <w:noProof/>
          <w:sz w:val="24"/>
        </w:rPr>
        <w:tab/>
      </w:r>
      <w:r w:rsidRPr="00AE3E22">
        <w:rPr>
          <w:rFonts w:asciiTheme="majorBidi" w:hAnsiTheme="majorBidi" w:cstheme="majorBidi"/>
          <w:noProof/>
          <w:sz w:val="24"/>
        </w:rPr>
        <w:fldChar w:fldCharType="begin"/>
      </w:r>
      <w:r w:rsidRPr="00AE3E22">
        <w:rPr>
          <w:rFonts w:asciiTheme="majorBidi" w:hAnsiTheme="majorBidi" w:cstheme="majorBidi"/>
          <w:noProof/>
          <w:sz w:val="24"/>
        </w:rPr>
        <w:instrText xml:space="preserve"> PAGEREF _Toc199803632 \h </w:instrText>
      </w:r>
      <w:r w:rsidRPr="00AE3E22">
        <w:rPr>
          <w:rFonts w:asciiTheme="majorBidi" w:hAnsiTheme="majorBidi" w:cstheme="majorBidi"/>
          <w:noProof/>
          <w:sz w:val="24"/>
        </w:rPr>
      </w:r>
      <w:r w:rsidRPr="00AE3E22">
        <w:rPr>
          <w:rFonts w:asciiTheme="majorBidi" w:hAnsiTheme="majorBidi" w:cstheme="majorBidi"/>
          <w:noProof/>
          <w:sz w:val="24"/>
        </w:rPr>
        <w:fldChar w:fldCharType="separate"/>
      </w:r>
      <w:r w:rsidR="00CB5500">
        <w:rPr>
          <w:rFonts w:asciiTheme="majorBidi" w:hAnsiTheme="majorBidi" w:cstheme="majorBidi"/>
          <w:noProof/>
          <w:sz w:val="24"/>
        </w:rPr>
        <w:t>113</w:t>
      </w:r>
      <w:r w:rsidRPr="00AE3E22">
        <w:rPr>
          <w:rFonts w:asciiTheme="majorBidi" w:hAnsiTheme="majorBidi" w:cstheme="majorBidi"/>
          <w:noProof/>
          <w:sz w:val="24"/>
        </w:rPr>
        <w:fldChar w:fldCharType="end"/>
      </w:r>
    </w:p>
    <w:p w14:paraId="48ED770A" w14:textId="385301BD" w:rsidR="00AE3E22" w:rsidRPr="00AE3E22" w:rsidRDefault="00AE3E22" w:rsidP="00AE3E22">
      <w:pPr>
        <w:pStyle w:val="TM1"/>
        <w:tabs>
          <w:tab w:val="right" w:leader="dot" w:pos="8780"/>
        </w:tabs>
        <w:rPr>
          <w:rFonts w:asciiTheme="majorBidi" w:eastAsiaTheme="minorEastAsia" w:hAnsiTheme="majorBidi" w:cstheme="majorBidi"/>
          <w:b w:val="0"/>
          <w:bCs w:val="0"/>
          <w:noProof/>
          <w:sz w:val="24"/>
          <w:lang w:val="fr-FR"/>
        </w:rPr>
      </w:pPr>
      <w:r w:rsidRPr="00AE3E22">
        <w:rPr>
          <w:rFonts w:asciiTheme="majorBidi" w:hAnsiTheme="majorBidi" w:cstheme="majorBidi"/>
          <w:noProof/>
          <w:sz w:val="24"/>
        </w:rPr>
        <w:t>La bibliographie</w:t>
      </w:r>
    </w:p>
    <w:p w14:paraId="58FC9FB6" w14:textId="2F53AE50" w:rsidR="00AE3E22" w:rsidRPr="00AE3E22" w:rsidRDefault="00AE3E22" w:rsidP="00AE3E22">
      <w:pPr>
        <w:pStyle w:val="TM1"/>
        <w:tabs>
          <w:tab w:val="right" w:leader="dot" w:pos="8780"/>
        </w:tabs>
        <w:rPr>
          <w:rFonts w:asciiTheme="majorBidi" w:eastAsiaTheme="minorEastAsia" w:hAnsiTheme="majorBidi" w:cstheme="majorBidi"/>
          <w:b w:val="0"/>
          <w:bCs w:val="0"/>
          <w:noProof/>
          <w:sz w:val="24"/>
          <w:lang w:val="fr-FR"/>
        </w:rPr>
      </w:pPr>
      <w:r w:rsidRPr="00AE3E22">
        <w:rPr>
          <w:rFonts w:asciiTheme="majorBidi" w:hAnsiTheme="majorBidi" w:cstheme="majorBidi"/>
          <w:noProof/>
          <w:sz w:val="24"/>
        </w:rPr>
        <w:lastRenderedPageBreak/>
        <w:t>Les annexes</w:t>
      </w:r>
    </w:p>
    <w:p w14:paraId="46C8B236" w14:textId="03DFB055" w:rsidR="0092447C" w:rsidRPr="00023684" w:rsidRDefault="00AC6309" w:rsidP="00AE3E22">
      <w:pPr>
        <w:spacing w:before="240" w:after="240"/>
        <w:jc w:val="both"/>
        <w:textAlignment w:val="baseline"/>
        <w:rPr>
          <w:rFonts w:asciiTheme="majorBidi" w:eastAsia="Times New Roman" w:hAnsiTheme="majorBidi" w:cstheme="majorBidi"/>
          <w:b/>
          <w:bCs/>
          <w:color w:val="000000"/>
          <w:sz w:val="24"/>
          <w:szCs w:val="24"/>
          <w:lang w:val="fr-FR"/>
        </w:rPr>
      </w:pPr>
      <w:r w:rsidRPr="00AE3E22">
        <w:rPr>
          <w:rFonts w:asciiTheme="majorBidi" w:eastAsia="Times New Roman" w:hAnsiTheme="majorBidi" w:cstheme="majorBidi"/>
          <w:color w:val="000000"/>
          <w:sz w:val="24"/>
          <w:szCs w:val="24"/>
          <w:lang w:val="fr-FR"/>
        </w:rPr>
        <w:fldChar w:fldCharType="end"/>
      </w:r>
    </w:p>
    <w:sectPr w:rsidR="0092447C" w:rsidRPr="00023684" w:rsidSect="00B1419A">
      <w:headerReference w:type="default" r:id="rId79"/>
      <w:footerReference w:type="default" r:id="rId80"/>
      <w:footnotePr>
        <w:numRestart w:val="eachPage"/>
      </w:footnotePr>
      <w:pgSz w:w="11909" w:h="16834" w:code="9"/>
      <w:pgMar w:top="1418" w:right="1134" w:bottom="1418" w:left="1701"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3CBDC6" w14:textId="77777777" w:rsidR="006F0621" w:rsidRDefault="006F0621">
      <w:pPr>
        <w:spacing w:line="240" w:lineRule="auto"/>
      </w:pPr>
      <w:r>
        <w:separator/>
      </w:r>
    </w:p>
  </w:endnote>
  <w:endnote w:type="continuationSeparator" w:id="0">
    <w:p w14:paraId="6CF291F3" w14:textId="77777777" w:rsidR="006F0621" w:rsidRDefault="006F06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55AB1" w14:textId="77777777" w:rsidR="0053517B" w:rsidRDefault="0053517B">
    <w:pPr>
      <w:pStyle w:val="Pieddepage"/>
    </w:pPr>
    <w:r>
      <w:rPr>
        <w:noProof/>
        <w:lang w:val="fr-FR"/>
      </w:rPr>
      <mc:AlternateContent>
        <mc:Choice Requires="wps">
          <w:drawing>
            <wp:anchor distT="0" distB="0" distL="0" distR="0" simplePos="0" relativeHeight="251662336" behindDoc="0" locked="0" layoutInCell="1" allowOverlap="1" wp14:anchorId="22551284" wp14:editId="34B4201B">
              <wp:simplePos x="0" y="0"/>
              <wp:positionH relativeFrom="rightMargin">
                <wp:align>left</wp:align>
              </wp:positionH>
              <mc:AlternateContent>
                <mc:Choice Requires="wp14">
                  <wp:positionV relativeFrom="bottomMargin">
                    <wp14:pctPosVOffset>20000</wp14:pctPosVOffset>
                  </wp:positionV>
                </mc:Choice>
                <mc:Fallback>
                  <wp:positionV relativeFrom="page">
                    <wp:posOffset>9968865</wp:posOffset>
                  </wp:positionV>
                </mc:Fallback>
              </mc:AlternateContent>
              <wp:extent cx="582930" cy="320040"/>
              <wp:effectExtent l="0" t="0" r="7620" b="3810"/>
              <wp:wrapSquare wrapText="bothSides"/>
              <wp:docPr id="12" name="Rectangle 12"/>
              <wp:cNvGraphicFramePr/>
              <a:graphic xmlns:a="http://schemas.openxmlformats.org/drawingml/2006/main">
                <a:graphicData uri="http://schemas.microsoft.com/office/word/2010/wordprocessingShape">
                  <wps:wsp>
                    <wps:cNvSpPr/>
                    <wps:spPr>
                      <a:xfrm>
                        <a:off x="0" y="0"/>
                        <a:ext cx="583096"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4722A" w14:textId="77777777" w:rsidR="0053517B" w:rsidRDefault="0053517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D4830" w:rsidRPr="00DD4830">
                            <w:rPr>
                              <w:noProof/>
                              <w:color w:val="FFFFFF" w:themeColor="background1"/>
                              <w:sz w:val="28"/>
                              <w:szCs w:val="28"/>
                              <w:lang w:val="fr-FR"/>
                            </w:rPr>
                            <w:t>71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51284" id="Rectangle 12" o:spid="_x0000_s1029" style="position:absolute;margin-left:0;margin-top:0;width:45.9pt;height:25.2pt;z-index:25166233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" fillcolor="black [3213]" stroked="f" strokeweight="3pt">
              <v:textbox>
                <w:txbxContent>
                  <w:p w14:paraId="3334722A" w14:textId="77777777" w:rsidR="0053517B" w:rsidRDefault="0053517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D4830" w:rsidRPr="00DD4830">
                      <w:rPr>
                        <w:noProof/>
                        <w:color w:val="FFFFFF" w:themeColor="background1"/>
                        <w:sz w:val="28"/>
                        <w:szCs w:val="28"/>
                        <w:lang w:val="fr-FR"/>
                      </w:rPr>
                      <w:t>71</w:t>
                    </w:r>
                    <w:r>
                      <w:rPr>
                        <w:color w:val="FFFFFF" w:themeColor="background1"/>
                        <w:sz w:val="28"/>
                        <w:szCs w:val="28"/>
                      </w:rPr>
                      <w:fldChar w:fldCharType="end"/>
                    </w:r>
                  </w:p>
                </w:txbxContent>
              </v:textbox>
              <w10:wrap type="square" anchorx="margin" anchory="margin"/>
            </v:rect>
          </w:pict>
        </mc:Fallback>
      </mc:AlternateContent>
    </w:r>
    <w:r>
      <w:rPr>
        <w:noProof/>
        <w:color w:val="808080" w:themeColor="background1" w:themeShade="80"/>
        <w:lang w:val="fr-FR"/>
      </w:rPr>
      <mc:AlternateContent>
        <mc:Choice Requires="wpg">
          <w:drawing>
            <wp:anchor distT="0" distB="0" distL="0" distR="0" simplePos="0" relativeHeight="251663360" behindDoc="0" locked="0" layoutInCell="1" allowOverlap="1" wp14:anchorId="7D407097" wp14:editId="2C2C4752">
              <wp:simplePos x="0" y="0"/>
              <wp:positionH relativeFrom="margin">
                <wp:align>right</wp:align>
              </wp:positionH>
              <mc:AlternateContent>
                <mc:Choice Requires="wp14">
                  <wp:positionV relativeFrom="bottomMargin">
                    <wp14:pctPosVOffset>20000</wp14:pctPosVOffset>
                  </wp:positionV>
                </mc:Choice>
                <mc:Fallback>
                  <wp:positionV relativeFrom="page">
                    <wp:posOffset>9968865</wp:posOffset>
                  </wp:positionV>
                </mc:Fallback>
              </mc:AlternateContent>
              <wp:extent cx="5943600" cy="320040"/>
              <wp:effectExtent l="0" t="0" r="0" b="3810"/>
              <wp:wrapSquare wrapText="bothSides"/>
              <wp:docPr id="13" name="Groupe 13"/>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14" name="Rectangle 14"/>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Zone de texte 15"/>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595237766"/>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071C4C1B" w14:textId="77777777" w:rsidR="0053517B" w:rsidRDefault="0053517B" w:rsidP="00440C51">
                                <w:pPr>
                                  <w:jc w:val="right"/>
                                  <w:rPr>
                                    <w:color w:val="7F7F7F" w:themeColor="text1" w:themeTint="80"/>
                                  </w:rPr>
                                </w:pPr>
                                <w:r>
                                  <w:rPr>
                                    <w:color w:val="7F7F7F" w:themeColor="text1" w:themeTint="80"/>
                                  </w:rPr>
                                  <w:t xml:space="preserve">     </w:t>
                                </w:r>
                              </w:p>
                            </w:sdtContent>
                          </w:sdt>
                          <w:p w14:paraId="63A05DAE" w14:textId="77777777" w:rsidR="0053517B" w:rsidRDefault="0053517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D407097" id="Groupe 13" o:spid="_x0000_s1030" style="position:absolute;margin-left:416.8pt;margin-top:0;width:468pt;height:25.2pt;z-index:25166336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">
              <v:rect id="Rectangle 14" o:spid="_x0000_s1031"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6pcAA&#10;AADbAAAADwAAAGRycy9kb3ducmV2LnhtbERPS4vCMBC+C/sfwgh709QHslajLKKwJ8Eqi8ehGZvS&#10;ZlKaWLv/fiMI3ubje85629tadNT60rGCyTgBQZw7XXKh4HI+jL5A+ICssXZMCv7Iw3bzMVhjqt2D&#10;T9RloRAxhH2KCkwITSqlzw1Z9GPXEEfu5lqLIcK2kLrFRwy3tZwmyUJaLDk2GGxoZyivsrtVUFwP&#10;+66vDLmTn2X3qllejr9aqc9h/70CEagPb/HL/aPj/Dk8f4kH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36pcAAAADbAAAADwAAAAAAAAAAAAAAAACYAgAAZHJzL2Rvd25y&#10;ZXYueG1sUEsFBgAAAAAEAAQA9QAAAIUDAAAAAA==&#10;" fillcolor="black [3213]" stroked="f" strokeweight="2pt"/>
              <v:shapetype id="_x0000_t202" coordsize="21600,21600" o:spt="202" path="m,l,21600r21600,l21600,xe">
                <v:stroke joinstyle="miter"/>
                <v:path gradientshapeok="t" o:connecttype="rect"/>
              </v:shapetype>
              <v:shape id="Zone de texte 15" o:spid="_x0000_s1032"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3oF8IA&#10;AADbAAAADwAAAGRycy9kb3ducmV2LnhtbERPTWvCQBC9F/wPywi91Y0pFUndBBHEnoRaPfQ2ZMds&#10;NDsbdjea9td3C4Xe5vE+Z1WNthM38qF1rGA+y0AQ10633Cg4fmyfliBCRNbYOSYFXxSgKicPKyy0&#10;u/M73Q6xESmEQ4EKTIx9IWWoDVkMM9cTJ+7svMWYoG+k9nhP4baTeZYtpMWWU4PBnjaG6uthsAr8&#10;aZ+vN5fP05Dv5HdjjsOzXuyVepyO61cQkcb4L/5zv+k0/wV+f0kH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egXwgAAANsAAAAPAAAAAAAAAAAAAAAAAJgCAABkcnMvZG93&#10;bnJldi54bWxQSwUGAAAAAAQABAD1AAAAhwMAAAAA&#10;" filled="f" stroked="f" strokeweight=".5pt">
                <v:textbox inset=",,,0">
                  <w:txbxContent>
                    <w:sdt>
                      <w:sdtPr>
                        <w:rPr>
                          <w:color w:val="7F7F7F" w:themeColor="text1" w:themeTint="80"/>
                        </w:rPr>
                        <w:alias w:val="Date "/>
                        <w:tag w:val=""/>
                        <w:id w:val="-1595237766"/>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Content>
                        <w:p w14:paraId="071C4C1B" w14:textId="77777777" w:rsidR="0053517B" w:rsidRDefault="0053517B" w:rsidP="00440C51">
                          <w:pPr>
                            <w:jc w:val="right"/>
                            <w:rPr>
                              <w:color w:val="7F7F7F" w:themeColor="text1" w:themeTint="80"/>
                            </w:rPr>
                          </w:pPr>
                          <w:r>
                            <w:rPr>
                              <w:color w:val="7F7F7F" w:themeColor="text1" w:themeTint="80"/>
                            </w:rPr>
                            <w:t xml:space="preserve">     </w:t>
                          </w:r>
                        </w:p>
                      </w:sdtContent>
                    </w:sdt>
                    <w:p w14:paraId="63A05DAE" w14:textId="77777777" w:rsidR="0053517B" w:rsidRDefault="0053517B">
                      <w:pPr>
                        <w:jc w:val="right"/>
                        <w:rPr>
                          <w:color w:val="808080" w:themeColor="background1" w:themeShade="80"/>
                        </w:rPr>
                      </w:pPr>
                    </w:p>
                  </w:txbxContent>
                </v:textbox>
              </v:shape>
              <w10:wrap type="square" anchorx="margin" anchory="margin"/>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6EA98" w14:textId="441C070F" w:rsidR="0053517B" w:rsidRPr="000152FB" w:rsidRDefault="0053517B">
    <w:pPr>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25B65" w14:textId="18B93933" w:rsidR="0053517B" w:rsidRPr="000152FB" w:rsidRDefault="0053517B">
    <w:pPr>
      <w:rPr>
        <w:lang w:val="fr-F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FDC25" w14:textId="47F3986B" w:rsidR="0053517B" w:rsidRPr="000152FB" w:rsidRDefault="0053517B">
    <w:pPr>
      <w:rPr>
        <w:lang w:val="fr-F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C38DA" w14:textId="77777777" w:rsidR="0053517B" w:rsidRPr="000152FB" w:rsidRDefault="0053517B">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5B58C" w14:textId="77777777" w:rsidR="006F0621" w:rsidRDefault="006F0621">
      <w:pPr>
        <w:spacing w:line="240" w:lineRule="auto"/>
      </w:pPr>
      <w:r>
        <w:separator/>
      </w:r>
    </w:p>
  </w:footnote>
  <w:footnote w:type="continuationSeparator" w:id="0">
    <w:p w14:paraId="7BD972D0" w14:textId="77777777" w:rsidR="006F0621" w:rsidRDefault="006F0621">
      <w:pPr>
        <w:spacing w:line="240" w:lineRule="auto"/>
      </w:pPr>
      <w:r>
        <w:continuationSeparator/>
      </w:r>
    </w:p>
  </w:footnote>
  <w:footnote w:id="1">
    <w:p w14:paraId="461C5772" w14:textId="23D63AEC" w:rsidR="0053517B" w:rsidRPr="00382DCA" w:rsidRDefault="0053517B" w:rsidP="00382DCA">
      <w:pPr>
        <w:pStyle w:val="Notedebasdepage"/>
        <w:spacing w:line="276" w:lineRule="auto"/>
        <w:jc w:val="both"/>
        <w:rPr>
          <w:rFonts w:asciiTheme="majorBidi" w:hAnsiTheme="majorBidi" w:cstheme="majorBidi"/>
          <w:i/>
          <w:iCs/>
          <w:lang w:val="fr-FR"/>
        </w:rPr>
      </w:pPr>
      <w:r w:rsidRPr="00382DCA">
        <w:rPr>
          <w:rStyle w:val="Appelnotedebasdep"/>
          <w:rFonts w:asciiTheme="majorBidi" w:hAnsiTheme="majorBidi" w:cstheme="majorBidi"/>
          <w:i/>
          <w:iCs/>
        </w:rPr>
        <w:footnoteRef/>
      </w:r>
      <w:r w:rsidRPr="00382DCA">
        <w:rPr>
          <w:rFonts w:asciiTheme="majorBidi" w:hAnsiTheme="majorBidi" w:cstheme="majorBidi"/>
          <w:i/>
          <w:iCs/>
        </w:rPr>
        <w:t xml:space="preserve"> Vanheems R. (2012), « Multicanalisation des enseignes : comment internet transforme les comportements en magasin », </w:t>
      </w:r>
      <w:r w:rsidRPr="00A520A8">
        <w:rPr>
          <w:rStyle w:val="Accentuation"/>
          <w:rFonts w:asciiTheme="majorBidi" w:hAnsiTheme="majorBidi" w:cstheme="majorBidi"/>
        </w:rPr>
        <w:t>Revue française de gestion</w:t>
      </w:r>
      <w:r w:rsidRPr="00382DCA">
        <w:rPr>
          <w:rFonts w:asciiTheme="majorBidi" w:hAnsiTheme="majorBidi" w:cstheme="majorBidi"/>
          <w:i/>
          <w:iCs/>
        </w:rPr>
        <w:t>, n° 227, vol. 38, p. 13</w:t>
      </w:r>
    </w:p>
  </w:footnote>
  <w:footnote w:id="2">
    <w:p w14:paraId="39CCA974" w14:textId="287D0482" w:rsidR="0053517B" w:rsidRPr="008F008F" w:rsidRDefault="0053517B" w:rsidP="00382DCA">
      <w:pPr>
        <w:pStyle w:val="Notedebasdepage"/>
        <w:jc w:val="both"/>
        <w:rPr>
          <w:lang w:val="en-US"/>
        </w:rPr>
      </w:pPr>
      <w:r>
        <w:rPr>
          <w:rStyle w:val="Appelnotedebasdep"/>
        </w:rPr>
        <w:footnoteRef/>
      </w:r>
      <w:r w:rsidRPr="00A520A8">
        <w:rPr>
          <w:lang w:val="en-US"/>
        </w:rPr>
        <w:t xml:space="preserve"> </w:t>
      </w:r>
      <w:r w:rsidRPr="00A520A8">
        <w:rPr>
          <w:rFonts w:asciiTheme="majorBidi" w:hAnsiTheme="majorBidi" w:cstheme="majorBidi"/>
          <w:i/>
          <w:iCs/>
          <w:lang w:val="en-US"/>
        </w:rPr>
        <w:t xml:space="preserve">Cybellium. </w:t>
      </w:r>
      <w:r w:rsidRPr="008F008F">
        <w:rPr>
          <w:rFonts w:asciiTheme="majorBidi" w:hAnsiTheme="majorBidi" w:cstheme="majorBidi"/>
          <w:i/>
          <w:iCs/>
          <w:lang w:val="en-US"/>
        </w:rPr>
        <w:t xml:space="preserve">(2024). A Comprehensive Guide to Learn Marketing Campaigns, </w:t>
      </w:r>
      <w:r>
        <w:rPr>
          <w:rFonts w:asciiTheme="majorBidi" w:hAnsiTheme="majorBidi" w:cstheme="majorBidi"/>
          <w:i/>
          <w:iCs/>
          <w:lang w:val="en-US"/>
        </w:rPr>
        <w:t xml:space="preserve">Limited Edition. États-Unis, page </w:t>
      </w:r>
      <w:r w:rsidRPr="008F008F">
        <w:rPr>
          <w:rFonts w:asciiTheme="majorBidi" w:hAnsiTheme="majorBidi" w:cstheme="majorBidi"/>
          <w:i/>
          <w:iCs/>
          <w:lang w:val="en-US"/>
        </w:rPr>
        <w:t>3.</w:t>
      </w:r>
    </w:p>
  </w:footnote>
  <w:footnote w:id="3">
    <w:p w14:paraId="1A749405" w14:textId="1F17AA45" w:rsidR="0053517B" w:rsidRPr="002213E3" w:rsidRDefault="0053517B" w:rsidP="00382DCA">
      <w:pPr>
        <w:pStyle w:val="Notedebasdepage"/>
        <w:jc w:val="both"/>
        <w:rPr>
          <w:lang w:val="en-US"/>
        </w:rPr>
      </w:pPr>
      <w:r w:rsidRPr="008E7DFE">
        <w:rPr>
          <w:rStyle w:val="Appelnotedebasdep"/>
          <w:rFonts w:asciiTheme="majorBidi" w:hAnsiTheme="majorBidi" w:cstheme="majorBidi"/>
          <w:i/>
          <w:iCs/>
        </w:rPr>
        <w:footnoteRef/>
      </w:r>
      <w:r w:rsidRPr="008E7DFE">
        <w:rPr>
          <w:rFonts w:asciiTheme="majorBidi" w:hAnsiTheme="majorBidi" w:cstheme="majorBidi"/>
          <w:i/>
          <w:iCs/>
          <w:lang w:val="en-US"/>
        </w:rPr>
        <w:t xml:space="preserve"> Gospe Mike (2008), </w:t>
      </w:r>
      <w:r w:rsidRPr="003E1F76">
        <w:rPr>
          <w:rStyle w:val="Accentuation"/>
          <w:rFonts w:asciiTheme="majorBidi" w:hAnsiTheme="majorBidi" w:cstheme="majorBidi"/>
          <w:lang w:val="en-US"/>
        </w:rPr>
        <w:t>Marketing Campaign Development: What Marketing Executives Need to Know about Architecting Global Integrated Marketing Campaigns</w:t>
      </w:r>
      <w:r>
        <w:rPr>
          <w:rFonts w:asciiTheme="majorBidi" w:hAnsiTheme="majorBidi" w:cstheme="majorBidi"/>
          <w:i/>
          <w:iCs/>
          <w:lang w:val="en-US"/>
        </w:rPr>
        <w:t>, Happy About, Palo Alto, page 40.</w:t>
      </w:r>
    </w:p>
  </w:footnote>
  <w:footnote w:id="4">
    <w:p w14:paraId="7B7841D2" w14:textId="77777777" w:rsidR="0053517B" w:rsidRPr="008E7DFE" w:rsidRDefault="0053517B" w:rsidP="008F008F">
      <w:pPr>
        <w:pStyle w:val="Notedebasdepage"/>
        <w:rPr>
          <w:rFonts w:asciiTheme="majorBidi" w:hAnsiTheme="majorBidi" w:cstheme="majorBidi"/>
          <w:i/>
          <w:iCs/>
        </w:rPr>
      </w:pPr>
      <w:r w:rsidRPr="008E7DFE">
        <w:rPr>
          <w:rStyle w:val="Appelnotedebasdep"/>
          <w:rFonts w:asciiTheme="majorBidi" w:hAnsiTheme="majorBidi" w:cstheme="majorBidi"/>
          <w:i/>
          <w:iCs/>
        </w:rPr>
        <w:footnoteRef/>
      </w:r>
      <w:r w:rsidRPr="008E7DFE">
        <w:rPr>
          <w:rFonts w:asciiTheme="majorBidi" w:hAnsiTheme="majorBidi" w:cstheme="majorBidi"/>
          <w:i/>
          <w:iCs/>
        </w:rPr>
        <w:t xml:space="preserve"> Lambin Jean-Jacques (2018), </w:t>
      </w:r>
      <w:r w:rsidRPr="008E7DFE">
        <w:rPr>
          <w:rStyle w:val="Accentuation"/>
          <w:rFonts w:asciiTheme="majorBidi" w:hAnsiTheme="majorBidi" w:cstheme="majorBidi"/>
          <w:i w:val="0"/>
          <w:iCs w:val="0"/>
        </w:rPr>
        <w:t>Le marketing stratégique et opérationnel</w:t>
      </w:r>
      <w:r w:rsidRPr="008E7DFE">
        <w:rPr>
          <w:rFonts w:asciiTheme="majorBidi" w:hAnsiTheme="majorBidi" w:cstheme="majorBidi"/>
          <w:i/>
          <w:iCs/>
        </w:rPr>
        <w:t>, Pearson, Paris</w:t>
      </w:r>
      <w:r>
        <w:rPr>
          <w:rFonts w:asciiTheme="majorBidi" w:hAnsiTheme="majorBidi" w:cstheme="majorBidi"/>
          <w:i/>
          <w:iCs/>
        </w:rPr>
        <w:t>, page 63.</w:t>
      </w:r>
    </w:p>
  </w:footnote>
  <w:footnote w:id="5">
    <w:p w14:paraId="02AF699F" w14:textId="067C7CCC" w:rsidR="0053517B" w:rsidRPr="003E1F76" w:rsidRDefault="0053517B" w:rsidP="003E1F76">
      <w:pPr>
        <w:pStyle w:val="Notedebasdepage"/>
        <w:jc w:val="both"/>
        <w:rPr>
          <w:rFonts w:asciiTheme="majorBidi" w:hAnsiTheme="majorBidi" w:cstheme="majorBidi"/>
          <w:i/>
          <w:iCs/>
        </w:rPr>
      </w:pPr>
      <w:r w:rsidRPr="003E1F76">
        <w:rPr>
          <w:rStyle w:val="Appelnotedebasdep"/>
          <w:rFonts w:asciiTheme="majorBidi" w:hAnsiTheme="majorBidi" w:cstheme="majorBidi"/>
          <w:b/>
          <w:bCs/>
          <w:i/>
          <w:iCs/>
        </w:rPr>
        <w:footnoteRef/>
      </w:r>
      <w:r>
        <w:rPr>
          <w:rFonts w:asciiTheme="majorBidi" w:hAnsiTheme="majorBidi" w:cstheme="majorBidi"/>
          <w:b/>
          <w:bCs/>
          <w:i/>
          <w:iCs/>
        </w:rPr>
        <w:t xml:space="preserve"> </w:t>
      </w:r>
      <w:r w:rsidRPr="003E1F76">
        <w:rPr>
          <w:rStyle w:val="lev"/>
          <w:rFonts w:asciiTheme="majorBidi" w:hAnsiTheme="majorBidi" w:cstheme="majorBidi"/>
          <w:b w:val="0"/>
          <w:bCs w:val="0"/>
          <w:i/>
          <w:iCs/>
        </w:rPr>
        <w:t>BlueWinston, Product campaign,</w:t>
      </w:r>
      <w:r w:rsidRPr="003E1F76">
        <w:rPr>
          <w:rFonts w:asciiTheme="majorBidi" w:hAnsiTheme="majorBidi" w:cstheme="majorBidi"/>
          <w:b/>
          <w:bCs/>
          <w:i/>
          <w:iCs/>
        </w:rPr>
        <w:t xml:space="preserve"> </w:t>
      </w:r>
      <w:hyperlink r:id="rId1" w:tgtFrame="_new" w:history="1">
        <w:r w:rsidRPr="003E1F76">
          <w:rPr>
            <w:rStyle w:val="Lienhypertexte"/>
            <w:rFonts w:asciiTheme="majorBidi" w:hAnsiTheme="majorBidi" w:cstheme="majorBidi"/>
            <w:i/>
            <w:iCs/>
          </w:rPr>
          <w:t>https://www.bluewinston.com/dictionary/product-campaign/</w:t>
        </w:r>
      </w:hyperlink>
      <w:r w:rsidRPr="003E1F76">
        <w:rPr>
          <w:rFonts w:asciiTheme="majorBidi" w:hAnsiTheme="majorBidi" w:cstheme="majorBidi"/>
          <w:i/>
          <w:iCs/>
        </w:rPr>
        <w:t>, consulté le 28/03/2025 à 20h10.</w:t>
      </w:r>
    </w:p>
  </w:footnote>
  <w:footnote w:id="6">
    <w:p w14:paraId="7B57E0B9" w14:textId="7462ADD6" w:rsidR="0053517B" w:rsidRPr="008E7DFE" w:rsidRDefault="0053517B" w:rsidP="003E1F76">
      <w:pPr>
        <w:pStyle w:val="Notedebasdepage"/>
        <w:jc w:val="both"/>
        <w:rPr>
          <w:rFonts w:asciiTheme="majorBidi" w:hAnsiTheme="majorBidi" w:cstheme="majorBidi"/>
          <w:i/>
          <w:iCs/>
        </w:rPr>
      </w:pPr>
      <w:r w:rsidRPr="003E1F76">
        <w:rPr>
          <w:rStyle w:val="Appelnotedebasdep"/>
          <w:rFonts w:asciiTheme="majorBidi" w:hAnsiTheme="majorBidi" w:cstheme="majorBidi"/>
          <w:b/>
          <w:bCs/>
          <w:i/>
          <w:iCs/>
        </w:rPr>
        <w:footnoteRef/>
      </w:r>
      <w:r w:rsidRPr="003E1F76">
        <w:rPr>
          <w:rFonts w:asciiTheme="majorBidi" w:hAnsiTheme="majorBidi" w:cstheme="majorBidi"/>
          <w:b/>
          <w:bCs/>
          <w:i/>
          <w:iCs/>
        </w:rPr>
        <w:t xml:space="preserve"> </w:t>
      </w:r>
      <w:r w:rsidRPr="003E1F76">
        <w:rPr>
          <w:rStyle w:val="lev"/>
          <w:rFonts w:asciiTheme="majorBidi" w:hAnsiTheme="majorBidi" w:cstheme="majorBidi"/>
          <w:b w:val="0"/>
          <w:bCs w:val="0"/>
          <w:i/>
          <w:iCs/>
        </w:rPr>
        <w:t>Adring, "Campagne de notoriété : définition et conseils pour réussir",</w:t>
      </w:r>
      <w:r w:rsidRPr="003E1F76">
        <w:rPr>
          <w:rFonts w:asciiTheme="majorBidi" w:hAnsiTheme="majorBidi" w:cstheme="majorBidi"/>
          <w:i/>
          <w:iCs/>
        </w:rPr>
        <w:t xml:space="preserve"> </w:t>
      </w:r>
      <w:hyperlink r:id="rId2" w:tgtFrame="_new" w:history="1">
        <w:r w:rsidRPr="003E1F76">
          <w:rPr>
            <w:rStyle w:val="Lienhypertexte"/>
            <w:rFonts w:asciiTheme="majorBidi" w:hAnsiTheme="majorBidi" w:cstheme="majorBidi"/>
            <w:i/>
            <w:iCs/>
          </w:rPr>
          <w:t>https://adring.fr/campagne-de-notoriete/</w:t>
        </w:r>
      </w:hyperlink>
      <w:r w:rsidRPr="003E1F76">
        <w:rPr>
          <w:rFonts w:asciiTheme="majorBidi" w:hAnsiTheme="majorBidi" w:cstheme="majorBidi"/>
          <w:i/>
          <w:iCs/>
        </w:rPr>
        <w:t>, consulté</w:t>
      </w:r>
      <w:r>
        <w:rPr>
          <w:rFonts w:asciiTheme="majorBidi" w:hAnsiTheme="majorBidi" w:cstheme="majorBidi"/>
          <w:i/>
          <w:iCs/>
        </w:rPr>
        <w:t xml:space="preserve"> le 28/03/2025 à</w:t>
      </w:r>
      <w:r w:rsidRPr="003E1F76">
        <w:rPr>
          <w:rFonts w:asciiTheme="majorBidi" w:hAnsiTheme="majorBidi" w:cstheme="majorBidi"/>
          <w:i/>
          <w:iCs/>
        </w:rPr>
        <w:t xml:space="preserve"> 21h34.</w:t>
      </w:r>
    </w:p>
  </w:footnote>
  <w:footnote w:id="7">
    <w:p w14:paraId="63509656" w14:textId="49A10948" w:rsidR="0053517B" w:rsidRPr="008E7DFE" w:rsidRDefault="0053517B" w:rsidP="003E1F76">
      <w:pPr>
        <w:pStyle w:val="Notedebasdepage"/>
        <w:jc w:val="both"/>
        <w:rPr>
          <w:rFonts w:asciiTheme="majorBidi" w:hAnsiTheme="majorBidi" w:cstheme="majorBidi"/>
        </w:rPr>
      </w:pPr>
      <w:r w:rsidRPr="008E7DFE">
        <w:rPr>
          <w:rStyle w:val="Appelnotedebasdep"/>
          <w:rFonts w:asciiTheme="majorBidi" w:hAnsiTheme="majorBidi" w:cstheme="majorBidi"/>
          <w:i/>
          <w:iCs/>
        </w:rPr>
        <w:footnoteRef/>
      </w:r>
      <w:r w:rsidRPr="008E7DFE">
        <w:rPr>
          <w:rFonts w:asciiTheme="majorBidi" w:hAnsiTheme="majorBidi" w:cstheme="majorBidi"/>
          <w:i/>
          <w:iCs/>
        </w:rPr>
        <w:t xml:space="preserve"> </w:t>
      </w:r>
      <w:r w:rsidRPr="008E7DFE">
        <w:rPr>
          <w:rStyle w:val="lev"/>
          <w:rFonts w:asciiTheme="majorBidi" w:hAnsiTheme="majorBidi" w:cstheme="majorBidi"/>
          <w:b w:val="0"/>
          <w:bCs w:val="0"/>
          <w:i/>
          <w:iCs/>
        </w:rPr>
        <w:t>Ahrefs, "Campagne marketing : définition et conseils pour réussir",</w:t>
      </w:r>
      <w:r w:rsidRPr="008E7DFE">
        <w:rPr>
          <w:rFonts w:asciiTheme="majorBidi" w:hAnsiTheme="majorBidi" w:cstheme="majorBidi"/>
          <w:i/>
          <w:iCs/>
        </w:rPr>
        <w:t xml:space="preserve"> </w:t>
      </w:r>
      <w:hyperlink r:id="rId3" w:tgtFrame="_new" w:history="1">
        <w:r w:rsidRPr="008E7DFE">
          <w:rPr>
            <w:rStyle w:val="Lienhypertexte"/>
            <w:rFonts w:asciiTheme="majorBidi" w:hAnsiTheme="majorBidi" w:cstheme="majorBidi"/>
            <w:i/>
            <w:iCs/>
          </w:rPr>
          <w:t>https://ahrefs.com/blog/fr/campagne-marketing/</w:t>
        </w:r>
      </w:hyperlink>
      <w:r w:rsidRPr="008E7DFE">
        <w:rPr>
          <w:rFonts w:asciiTheme="majorBidi" w:hAnsiTheme="majorBidi" w:cstheme="majorBidi"/>
          <w:i/>
          <w:iCs/>
        </w:rPr>
        <w:t xml:space="preserve">, consulté </w:t>
      </w:r>
      <w:r>
        <w:rPr>
          <w:rFonts w:asciiTheme="majorBidi" w:hAnsiTheme="majorBidi" w:cstheme="majorBidi"/>
          <w:i/>
          <w:iCs/>
        </w:rPr>
        <w:t>01/04/2025 à 10h10</w:t>
      </w:r>
      <w:r w:rsidRPr="008E7DFE">
        <w:rPr>
          <w:rFonts w:asciiTheme="majorBidi" w:hAnsiTheme="majorBidi" w:cstheme="majorBidi"/>
          <w:i/>
          <w:iCs/>
        </w:rPr>
        <w:t>.</w:t>
      </w:r>
    </w:p>
  </w:footnote>
  <w:footnote w:id="8">
    <w:p w14:paraId="6BFB5149" w14:textId="0AEA46BA" w:rsidR="0053517B" w:rsidRPr="002213E3" w:rsidRDefault="0053517B" w:rsidP="003E1F76">
      <w:pPr>
        <w:pStyle w:val="Notedebasdepage"/>
        <w:jc w:val="both"/>
      </w:pPr>
      <w:r w:rsidRPr="00260518">
        <w:rPr>
          <w:rStyle w:val="Appelnotedebasdep"/>
          <w:rFonts w:asciiTheme="majorBidi" w:hAnsiTheme="majorBidi" w:cstheme="majorBidi"/>
          <w:i/>
          <w:iCs/>
        </w:rPr>
        <w:footnoteRef/>
      </w:r>
      <w:r w:rsidRPr="00260518">
        <w:rPr>
          <w:rFonts w:asciiTheme="majorBidi" w:hAnsiTheme="majorBidi" w:cstheme="majorBidi"/>
          <w:i/>
          <w:iCs/>
        </w:rPr>
        <w:t xml:space="preserve"> Lendrevie, Jacques (2018),</w:t>
      </w:r>
      <w:r w:rsidRPr="008E7DFE">
        <w:rPr>
          <w:rFonts w:asciiTheme="majorBidi" w:hAnsiTheme="majorBidi" w:cstheme="majorBidi"/>
        </w:rPr>
        <w:t xml:space="preserve"> </w:t>
      </w:r>
      <w:r w:rsidRPr="008E7DFE">
        <w:rPr>
          <w:rStyle w:val="Accentuation"/>
          <w:rFonts w:asciiTheme="majorBidi" w:hAnsiTheme="majorBidi" w:cstheme="majorBidi"/>
        </w:rPr>
        <w:t>Mercator – Théorie et nouvelle pratique du marketing</w:t>
      </w:r>
      <w:r>
        <w:rPr>
          <w:rFonts w:asciiTheme="majorBidi" w:hAnsiTheme="majorBidi" w:cstheme="majorBidi"/>
        </w:rPr>
        <w:t xml:space="preserve">, </w:t>
      </w:r>
      <w:r w:rsidRPr="003E1F76">
        <w:rPr>
          <w:rFonts w:asciiTheme="majorBidi" w:hAnsiTheme="majorBidi" w:cstheme="majorBidi"/>
          <w:i/>
          <w:iCs/>
        </w:rPr>
        <w:t>Dunod, Paris, page 113.</w:t>
      </w:r>
    </w:p>
  </w:footnote>
  <w:footnote w:id="9">
    <w:p w14:paraId="436220ED" w14:textId="41EDEEB1" w:rsidR="0053517B" w:rsidRPr="00FB4050" w:rsidRDefault="0053517B" w:rsidP="003E1F76">
      <w:pPr>
        <w:pStyle w:val="Notedebasdepage"/>
        <w:jc w:val="both"/>
        <w:rPr>
          <w:rFonts w:asciiTheme="majorBidi" w:hAnsiTheme="majorBidi" w:cstheme="majorBidi"/>
          <w:i/>
          <w:iCs/>
        </w:rPr>
      </w:pPr>
      <w:r w:rsidRPr="00FB4050">
        <w:rPr>
          <w:rStyle w:val="Appelnotedebasdep"/>
          <w:rFonts w:asciiTheme="majorBidi" w:hAnsiTheme="majorBidi" w:cstheme="majorBidi"/>
          <w:i/>
          <w:iCs/>
        </w:rPr>
        <w:footnoteRef/>
      </w:r>
      <w:r w:rsidRPr="00FB4050">
        <w:rPr>
          <w:rFonts w:asciiTheme="majorBidi" w:hAnsiTheme="majorBidi" w:cstheme="majorBidi"/>
          <w:i/>
          <w:iCs/>
        </w:rPr>
        <w:t xml:space="preserve"> </w:t>
      </w:r>
      <w:r w:rsidRPr="00FB4050">
        <w:rPr>
          <w:rStyle w:val="lev"/>
          <w:rFonts w:asciiTheme="majorBidi" w:hAnsiTheme="majorBidi" w:cstheme="majorBidi"/>
          <w:b w:val="0"/>
          <w:bCs w:val="0"/>
          <w:i/>
          <w:iCs/>
        </w:rPr>
        <w:t>HubSpot</w:t>
      </w:r>
      <w:r w:rsidRPr="00FB4050">
        <w:rPr>
          <w:rFonts w:asciiTheme="majorBidi" w:hAnsiTheme="majorBidi" w:cstheme="majorBidi"/>
          <w:b/>
          <w:bCs/>
          <w:i/>
          <w:iCs/>
        </w:rPr>
        <w:t>,</w:t>
      </w:r>
      <w:r w:rsidRPr="00FB4050">
        <w:rPr>
          <w:rFonts w:asciiTheme="majorBidi" w:hAnsiTheme="majorBidi" w:cstheme="majorBidi"/>
          <w:i/>
          <w:iCs/>
        </w:rPr>
        <w:t xml:space="preserve"> </w:t>
      </w:r>
      <w:r w:rsidRPr="00A80B4E">
        <w:rPr>
          <w:rStyle w:val="Accentuation"/>
          <w:rFonts w:asciiTheme="majorBidi" w:hAnsiTheme="majorBidi" w:cstheme="majorBidi"/>
        </w:rPr>
        <w:t>Processus de génération de leads : les 8 étapes essentielles</w:t>
      </w:r>
      <w:r>
        <w:rPr>
          <w:rFonts w:asciiTheme="majorBidi" w:hAnsiTheme="majorBidi" w:cstheme="majorBidi"/>
          <w:i/>
          <w:iCs/>
        </w:rPr>
        <w:t xml:space="preserve">, </w:t>
      </w:r>
      <w:hyperlink r:id="rId4" w:tgtFrame="_new" w:history="1">
        <w:r w:rsidRPr="00FB4050">
          <w:rPr>
            <w:rStyle w:val="Lienhypertexte"/>
            <w:rFonts w:asciiTheme="majorBidi" w:hAnsiTheme="majorBidi" w:cstheme="majorBidi"/>
            <w:i/>
            <w:iCs/>
          </w:rPr>
          <w:t>https://blog.hubspot.fr/marketing/processus-generation-leads</w:t>
        </w:r>
      </w:hyperlink>
      <w:r>
        <w:rPr>
          <w:rFonts w:asciiTheme="majorBidi" w:hAnsiTheme="majorBidi" w:cstheme="majorBidi"/>
          <w:i/>
          <w:iCs/>
        </w:rPr>
        <w:t>, consulté le 9/04/</w:t>
      </w:r>
      <w:r w:rsidRPr="00FB4050">
        <w:rPr>
          <w:rFonts w:asciiTheme="majorBidi" w:hAnsiTheme="majorBidi" w:cstheme="majorBidi"/>
          <w:i/>
          <w:iCs/>
        </w:rPr>
        <w:t>2025 à 20h15.</w:t>
      </w:r>
    </w:p>
  </w:footnote>
  <w:footnote w:id="10">
    <w:p w14:paraId="1C5CD24A" w14:textId="77777777" w:rsidR="0053517B" w:rsidRPr="002213E3" w:rsidRDefault="0053517B" w:rsidP="006105A3">
      <w:pPr>
        <w:pStyle w:val="Notedebasdepage"/>
        <w:jc w:val="both"/>
        <w:rPr>
          <w:lang w:val="en-US"/>
        </w:rPr>
      </w:pPr>
      <w:r w:rsidRPr="00FB4050">
        <w:rPr>
          <w:rStyle w:val="Appelnotedebasdep"/>
          <w:rFonts w:asciiTheme="majorBidi" w:hAnsiTheme="majorBidi" w:cstheme="majorBidi"/>
          <w:i/>
          <w:iCs/>
        </w:rPr>
        <w:footnoteRef/>
      </w:r>
      <w:r w:rsidRPr="00FB4050">
        <w:rPr>
          <w:rFonts w:asciiTheme="majorBidi" w:hAnsiTheme="majorBidi" w:cstheme="majorBidi"/>
          <w:i/>
          <w:iCs/>
          <w:lang w:val="en-US"/>
        </w:rPr>
        <w:t xml:space="preserve"> </w:t>
      </w:r>
      <w:r w:rsidRPr="00FB4050">
        <w:rPr>
          <w:rStyle w:val="lev"/>
          <w:rFonts w:asciiTheme="majorBidi" w:hAnsiTheme="majorBidi" w:cstheme="majorBidi"/>
          <w:b w:val="0"/>
          <w:bCs w:val="0"/>
          <w:i/>
          <w:iCs/>
          <w:lang w:val="en-US"/>
        </w:rPr>
        <w:t>Cybellium</w:t>
      </w:r>
      <w:r w:rsidRPr="00FB4050">
        <w:rPr>
          <w:rFonts w:asciiTheme="majorBidi" w:hAnsiTheme="majorBidi" w:cstheme="majorBidi"/>
          <w:b/>
          <w:bCs/>
          <w:i/>
          <w:iCs/>
          <w:lang w:val="en-US"/>
        </w:rPr>
        <w:t xml:space="preserve"> </w:t>
      </w:r>
      <w:r w:rsidRPr="00FB4050">
        <w:rPr>
          <w:rFonts w:asciiTheme="majorBidi" w:hAnsiTheme="majorBidi" w:cstheme="majorBidi"/>
          <w:i/>
          <w:iCs/>
          <w:lang w:val="en-US"/>
        </w:rPr>
        <w:t xml:space="preserve">(2024), </w:t>
      </w:r>
      <w:r w:rsidRPr="00FB4050">
        <w:rPr>
          <w:rStyle w:val="Accentuation"/>
          <w:rFonts w:asciiTheme="majorBidi" w:hAnsiTheme="majorBidi" w:cstheme="majorBidi"/>
          <w:i w:val="0"/>
          <w:iCs w:val="0"/>
          <w:lang w:val="en-US"/>
        </w:rPr>
        <w:t>A Comprehensive Guide to Learn Marketing Campaigns</w:t>
      </w:r>
      <w:r w:rsidRPr="00FB4050">
        <w:rPr>
          <w:rFonts w:asciiTheme="majorBidi" w:hAnsiTheme="majorBidi" w:cstheme="majorBidi"/>
          <w:i/>
          <w:iCs/>
          <w:lang w:val="en-US"/>
        </w:rPr>
        <w:t>, Limited</w:t>
      </w:r>
      <w:r>
        <w:rPr>
          <w:rFonts w:asciiTheme="majorBidi" w:hAnsiTheme="majorBidi" w:cstheme="majorBidi"/>
          <w:i/>
          <w:iCs/>
          <w:lang w:val="en-US"/>
        </w:rPr>
        <w:t xml:space="preserve"> Edition, Cybellium, États-Unis, page 86.</w:t>
      </w:r>
    </w:p>
  </w:footnote>
  <w:footnote w:id="11">
    <w:p w14:paraId="686DDA39" w14:textId="250C863F" w:rsidR="0053517B" w:rsidRPr="00B4082B" w:rsidRDefault="0053517B" w:rsidP="00FB4EA7">
      <w:pPr>
        <w:pStyle w:val="Notedebasdepage"/>
        <w:jc w:val="both"/>
        <w:rPr>
          <w:rFonts w:asciiTheme="majorBidi" w:hAnsiTheme="majorBidi" w:cstheme="majorBidi"/>
          <w:i/>
          <w:iCs/>
          <w:lang w:val="en-US"/>
        </w:rPr>
      </w:pPr>
      <w:r w:rsidRPr="00B4082B">
        <w:rPr>
          <w:rStyle w:val="Appelnotedebasdep"/>
        </w:rPr>
        <w:footnoteRef/>
      </w:r>
      <w:r w:rsidRPr="00B4082B">
        <w:rPr>
          <w:lang w:val="en-US"/>
        </w:rPr>
        <w:t xml:space="preserve"> </w:t>
      </w:r>
      <w:r w:rsidRPr="00B4082B">
        <w:rPr>
          <w:rFonts w:asciiTheme="majorBidi" w:hAnsiTheme="majorBidi" w:cstheme="majorBidi"/>
          <w:i/>
          <w:iCs/>
          <w:lang w:val="en-US"/>
        </w:rPr>
        <w:t>Fill Chris et Turnbull Sarah (2019), Marketing Communications: discovery,</w:t>
      </w:r>
      <w:r>
        <w:rPr>
          <w:rFonts w:asciiTheme="majorBidi" w:hAnsiTheme="majorBidi" w:cstheme="majorBidi"/>
          <w:i/>
          <w:iCs/>
          <w:lang w:val="en-US"/>
        </w:rPr>
        <w:t xml:space="preserve"> </w:t>
      </w:r>
      <w:r w:rsidRPr="00B4082B">
        <w:rPr>
          <w:rFonts w:asciiTheme="majorBidi" w:hAnsiTheme="majorBidi" w:cstheme="majorBidi"/>
          <w:i/>
          <w:iCs/>
          <w:lang w:val="en-US"/>
        </w:rPr>
        <w:t xml:space="preserve">creation and conversations, </w:t>
      </w:r>
      <w:r>
        <w:rPr>
          <w:rFonts w:asciiTheme="majorBidi" w:hAnsiTheme="majorBidi" w:cstheme="majorBidi"/>
          <w:i/>
          <w:iCs/>
          <w:lang w:val="en-US"/>
        </w:rPr>
        <w:t>Chapter 18, Pearson, Londres, page 46.</w:t>
      </w:r>
    </w:p>
  </w:footnote>
  <w:footnote w:id="12">
    <w:p w14:paraId="08104C96" w14:textId="1EB74908" w:rsidR="0053517B" w:rsidRPr="008A49A9" w:rsidRDefault="0053517B" w:rsidP="008A49A9">
      <w:pPr>
        <w:pStyle w:val="Notedebasdepage"/>
        <w:jc w:val="both"/>
        <w:rPr>
          <w:lang w:val="en-US"/>
        </w:rPr>
      </w:pPr>
      <w:r>
        <w:rPr>
          <w:rStyle w:val="Appelnotedebasdep"/>
        </w:rPr>
        <w:footnoteRef/>
      </w:r>
      <w:r w:rsidRPr="002213E3">
        <w:rPr>
          <w:lang w:val="en-US"/>
        </w:rPr>
        <w:t xml:space="preserve"> </w:t>
      </w:r>
      <w:r w:rsidRPr="00812B32">
        <w:rPr>
          <w:rFonts w:asciiTheme="majorBidi" w:hAnsiTheme="majorBidi" w:cstheme="majorBidi"/>
          <w:i/>
          <w:iCs/>
          <w:lang w:val="en-US"/>
        </w:rPr>
        <w:t xml:space="preserve">Cybellium. (2024). </w:t>
      </w:r>
      <w:r w:rsidRPr="00812B32">
        <w:rPr>
          <w:rStyle w:val="Accentuation"/>
          <w:rFonts w:asciiTheme="majorBidi" w:hAnsiTheme="majorBidi" w:cstheme="majorBidi"/>
          <w:lang w:val="en-US"/>
        </w:rPr>
        <w:t>Basics of Marketing Campaign Planning: A Comprehensive Guide to Learn Campaign Planning, page 44</w:t>
      </w:r>
      <w:r w:rsidRPr="00812B32">
        <w:rPr>
          <w:rStyle w:val="Accentuation"/>
          <w:rFonts w:asciiTheme="majorBidi" w:hAnsiTheme="majorBidi" w:cstheme="majorBidi"/>
          <w:i w:val="0"/>
          <w:iCs w:val="0"/>
          <w:lang w:val="en-US"/>
        </w:rPr>
        <w:t>.</w:t>
      </w:r>
    </w:p>
  </w:footnote>
  <w:footnote w:id="13">
    <w:p w14:paraId="45B4D7FF" w14:textId="36DB8FC7" w:rsidR="0053517B" w:rsidRPr="00871C4C" w:rsidRDefault="0053517B" w:rsidP="007B6BD0">
      <w:pPr>
        <w:pStyle w:val="Notedebasdepage"/>
        <w:rPr>
          <w:rFonts w:asciiTheme="majorBidi" w:hAnsiTheme="majorBidi" w:cstheme="majorBidi"/>
          <w:i/>
          <w:iCs/>
        </w:rPr>
      </w:pPr>
      <w:r w:rsidRPr="00871C4C">
        <w:rPr>
          <w:rStyle w:val="Appelnotedebasdep"/>
          <w:rFonts w:asciiTheme="majorBidi" w:hAnsiTheme="majorBidi" w:cstheme="majorBidi"/>
          <w:i/>
          <w:iCs/>
        </w:rPr>
        <w:footnoteRef/>
      </w:r>
      <w:r w:rsidRPr="00871C4C">
        <w:rPr>
          <w:rFonts w:asciiTheme="majorBidi" w:hAnsiTheme="majorBidi" w:cstheme="majorBidi"/>
          <w:i/>
          <w:iCs/>
        </w:rPr>
        <w:t xml:space="preserve"> Lendrevie, J., Lévy, J., &amp; Lindon, D. (2021). Mercator – Théorie et pratiqu</w:t>
      </w:r>
      <w:r>
        <w:rPr>
          <w:rFonts w:asciiTheme="majorBidi" w:hAnsiTheme="majorBidi" w:cstheme="majorBidi"/>
          <w:i/>
          <w:iCs/>
        </w:rPr>
        <w:t>e du marketing (13e éd.). Dunod, page 367.</w:t>
      </w:r>
    </w:p>
  </w:footnote>
  <w:footnote w:id="14">
    <w:p w14:paraId="15D21773" w14:textId="48E1A7E5" w:rsidR="0053517B" w:rsidRPr="00C01490" w:rsidRDefault="0053517B" w:rsidP="008A49A9">
      <w:pPr>
        <w:pStyle w:val="Notedebasdepage"/>
        <w:jc w:val="both"/>
        <w:rPr>
          <w:rFonts w:asciiTheme="majorBidi" w:hAnsiTheme="majorBidi" w:cstheme="majorBidi"/>
          <w:i/>
          <w:iCs/>
        </w:rPr>
      </w:pPr>
      <w:r w:rsidRPr="00C01490">
        <w:rPr>
          <w:rStyle w:val="Appelnotedebasdep"/>
          <w:rFonts w:asciiTheme="majorBidi" w:hAnsiTheme="majorBidi" w:cstheme="majorBidi"/>
          <w:i/>
          <w:iCs/>
        </w:rPr>
        <w:footnoteRef/>
      </w:r>
      <w:r w:rsidRPr="00C01490">
        <w:rPr>
          <w:rFonts w:asciiTheme="majorBidi" w:hAnsiTheme="majorBidi" w:cstheme="majorBidi"/>
          <w:i/>
          <w:iCs/>
        </w:rPr>
        <w:t xml:space="preserve"> </w:t>
      </w:r>
      <w:r w:rsidRPr="00C01490">
        <w:rPr>
          <w:rStyle w:val="lev"/>
          <w:rFonts w:asciiTheme="majorBidi" w:hAnsiTheme="majorBidi" w:cstheme="majorBidi"/>
          <w:b w:val="0"/>
          <w:bCs w:val="0"/>
          <w:i/>
          <w:iCs/>
        </w:rPr>
        <w:t>Ahrefs</w:t>
      </w:r>
      <w:r w:rsidRPr="00C01490">
        <w:rPr>
          <w:rFonts w:asciiTheme="majorBidi" w:hAnsiTheme="majorBidi" w:cstheme="majorBidi"/>
          <w:i/>
          <w:iCs/>
        </w:rPr>
        <w:t xml:space="preserve"> (s.d.),</w:t>
      </w:r>
      <w:r w:rsidRPr="00C01490">
        <w:rPr>
          <w:rFonts w:asciiTheme="majorBidi" w:hAnsiTheme="majorBidi" w:cstheme="majorBidi"/>
        </w:rPr>
        <w:t xml:space="preserve"> </w:t>
      </w:r>
      <w:r w:rsidRPr="00C01490">
        <w:rPr>
          <w:rStyle w:val="Accentuation"/>
          <w:rFonts w:asciiTheme="majorBidi" w:hAnsiTheme="majorBidi" w:cstheme="majorBidi"/>
        </w:rPr>
        <w:t>Les campagnes marketing : 10 types de campagnes à connaître</w:t>
      </w:r>
      <w:r w:rsidRPr="00C01490">
        <w:rPr>
          <w:rFonts w:asciiTheme="majorBidi" w:hAnsiTheme="majorBidi" w:cstheme="majorBidi"/>
        </w:rPr>
        <w:t xml:space="preserve">, </w:t>
      </w:r>
      <w:hyperlink r:id="rId5" w:anchor="6-campagnes-reseaux-sociaux" w:tgtFrame="_new" w:history="1">
        <w:r w:rsidRPr="00C01490">
          <w:rPr>
            <w:rStyle w:val="Lienhypertexte"/>
            <w:rFonts w:asciiTheme="majorBidi" w:hAnsiTheme="majorBidi" w:cstheme="majorBidi"/>
            <w:i/>
            <w:iCs/>
          </w:rPr>
          <w:t>https://ahrefs.com/blog/fr/campagne-marketing/#6-campagnes-reseaux-sociaux</w:t>
        </w:r>
      </w:hyperlink>
      <w:r w:rsidRPr="00C01490">
        <w:rPr>
          <w:rFonts w:asciiTheme="majorBidi" w:hAnsiTheme="majorBidi" w:cstheme="majorBidi"/>
          <w:i/>
          <w:iCs/>
        </w:rPr>
        <w:t>,</w:t>
      </w:r>
      <w:r w:rsidRPr="00C01490">
        <w:rPr>
          <w:rFonts w:asciiTheme="majorBidi" w:hAnsiTheme="majorBidi" w:cstheme="majorBidi"/>
        </w:rPr>
        <w:t xml:space="preserve"> </w:t>
      </w:r>
      <w:r w:rsidRPr="00C01490">
        <w:rPr>
          <w:rFonts w:asciiTheme="majorBidi" w:hAnsiTheme="majorBidi" w:cstheme="majorBidi"/>
          <w:i/>
          <w:iCs/>
        </w:rPr>
        <w:t>consulté le 29</w:t>
      </w:r>
      <w:r>
        <w:rPr>
          <w:rFonts w:asciiTheme="majorBidi" w:hAnsiTheme="majorBidi" w:cstheme="majorBidi"/>
          <w:i/>
          <w:iCs/>
        </w:rPr>
        <w:t>/03/</w:t>
      </w:r>
      <w:r w:rsidRPr="00C01490">
        <w:rPr>
          <w:rFonts w:asciiTheme="majorBidi" w:hAnsiTheme="majorBidi" w:cstheme="majorBidi"/>
          <w:i/>
          <w:iCs/>
        </w:rPr>
        <w:t>2025 à 15h30.</w:t>
      </w:r>
    </w:p>
  </w:footnote>
  <w:footnote w:id="15">
    <w:p w14:paraId="37DA5C3D" w14:textId="165C5B17" w:rsidR="0053517B" w:rsidRPr="00C01490" w:rsidRDefault="0053517B" w:rsidP="00C01490">
      <w:pPr>
        <w:pStyle w:val="Notedebasdepage"/>
        <w:jc w:val="both"/>
        <w:rPr>
          <w:rFonts w:asciiTheme="majorBidi" w:hAnsiTheme="majorBidi" w:cstheme="majorBidi"/>
          <w:i/>
          <w:iCs/>
        </w:rPr>
      </w:pPr>
      <w:r w:rsidRPr="00C01490">
        <w:rPr>
          <w:rStyle w:val="Appelnotedebasdep"/>
          <w:rFonts w:asciiTheme="majorBidi" w:hAnsiTheme="majorBidi" w:cstheme="majorBidi"/>
          <w:i/>
          <w:iCs/>
        </w:rPr>
        <w:footnoteRef/>
      </w:r>
      <w:r w:rsidRPr="00C01490">
        <w:rPr>
          <w:rFonts w:asciiTheme="majorBidi" w:hAnsiTheme="majorBidi" w:cstheme="majorBidi"/>
          <w:i/>
          <w:iCs/>
        </w:rPr>
        <w:t xml:space="preserve"> Scheid, F., Fontugne, W.,Vaillant, R., &amp; de Montaigu, G. (2019). L</w:t>
      </w:r>
      <w:r>
        <w:rPr>
          <w:rFonts w:asciiTheme="majorBidi" w:hAnsiTheme="majorBidi" w:cstheme="majorBidi"/>
          <w:i/>
          <w:iCs/>
        </w:rPr>
        <w:t xml:space="preserve">e marketing digital : Développer </w:t>
      </w:r>
      <w:r w:rsidRPr="00C01490">
        <w:rPr>
          <w:rFonts w:asciiTheme="majorBidi" w:hAnsiTheme="majorBidi" w:cstheme="majorBidi"/>
          <w:i/>
          <w:iCs/>
        </w:rPr>
        <w:t>sa stratégie numérique. Eyrolles, Paris</w:t>
      </w:r>
      <w:r>
        <w:rPr>
          <w:rFonts w:asciiTheme="majorBidi" w:hAnsiTheme="majorBidi" w:cstheme="majorBidi"/>
          <w:i/>
          <w:iCs/>
        </w:rPr>
        <w:t>, page 95.</w:t>
      </w:r>
    </w:p>
  </w:footnote>
  <w:footnote w:id="16">
    <w:p w14:paraId="0AD5D4E2" w14:textId="0ACD3CC7" w:rsidR="0053517B" w:rsidRPr="002213E3" w:rsidRDefault="0053517B" w:rsidP="0004588E">
      <w:pPr>
        <w:pStyle w:val="Notedebasdepage"/>
        <w:jc w:val="both"/>
      </w:pPr>
      <w:r w:rsidRPr="00C01490">
        <w:rPr>
          <w:rStyle w:val="Appelnotedebasdep"/>
          <w:rFonts w:asciiTheme="majorBidi" w:hAnsiTheme="majorBidi" w:cstheme="majorBidi"/>
          <w:i/>
          <w:iCs/>
        </w:rPr>
        <w:footnoteRef/>
      </w:r>
      <w:r w:rsidRPr="00C01490">
        <w:rPr>
          <w:rFonts w:asciiTheme="majorBidi" w:hAnsiTheme="majorBidi" w:cstheme="majorBidi"/>
          <w:i/>
          <w:iCs/>
        </w:rPr>
        <w:t xml:space="preserve"> Fleureau Guillaume (2013), </w:t>
      </w:r>
      <w:r w:rsidRPr="00C01490">
        <w:rPr>
          <w:rStyle w:val="Accentuation"/>
          <w:rFonts w:asciiTheme="majorBidi" w:hAnsiTheme="majorBidi" w:cstheme="majorBidi"/>
          <w:i w:val="0"/>
          <w:iCs w:val="0"/>
        </w:rPr>
        <w:t>L’emailing efficace</w:t>
      </w:r>
      <w:r>
        <w:rPr>
          <w:rFonts w:asciiTheme="majorBidi" w:hAnsiTheme="majorBidi" w:cstheme="majorBidi"/>
          <w:i/>
          <w:iCs/>
        </w:rPr>
        <w:t>, Eyrolles, Paris, page 35.</w:t>
      </w:r>
    </w:p>
  </w:footnote>
  <w:footnote w:id="17">
    <w:p w14:paraId="69CA0987" w14:textId="77777777" w:rsidR="0053517B" w:rsidRPr="0045665A" w:rsidRDefault="0053517B" w:rsidP="00A91569">
      <w:pPr>
        <w:pStyle w:val="Notedebasdepage"/>
        <w:rPr>
          <w:rFonts w:asciiTheme="majorBidi" w:hAnsiTheme="majorBidi" w:cstheme="majorBidi"/>
          <w:i/>
          <w:iCs/>
          <w:lang w:val="en-US"/>
        </w:rPr>
      </w:pPr>
      <w:r w:rsidRPr="0045665A">
        <w:rPr>
          <w:rStyle w:val="Appelnotedebasdep"/>
          <w:rFonts w:asciiTheme="majorBidi" w:hAnsiTheme="majorBidi" w:cstheme="majorBidi"/>
          <w:i/>
          <w:iCs/>
        </w:rPr>
        <w:footnoteRef/>
      </w:r>
      <w:r w:rsidRPr="0045665A">
        <w:rPr>
          <w:rFonts w:asciiTheme="majorBidi" w:hAnsiTheme="majorBidi" w:cstheme="majorBidi"/>
          <w:i/>
          <w:iCs/>
          <w:lang w:val="en-US"/>
        </w:rPr>
        <w:t xml:space="preserve"> </w:t>
      </w:r>
      <w:r>
        <w:rPr>
          <w:rFonts w:asciiTheme="majorBidi" w:hAnsiTheme="majorBidi" w:cstheme="majorBidi"/>
          <w:i/>
          <w:iCs/>
          <w:lang w:val="en-US"/>
        </w:rPr>
        <w:t>Ibid</w:t>
      </w:r>
    </w:p>
  </w:footnote>
  <w:footnote w:id="18">
    <w:p w14:paraId="0C803CC4" w14:textId="4BFCCB71" w:rsidR="0053517B" w:rsidRPr="00C01490" w:rsidRDefault="0053517B" w:rsidP="00FB6082">
      <w:pPr>
        <w:pStyle w:val="Notedebasdepage"/>
        <w:jc w:val="both"/>
        <w:rPr>
          <w:rFonts w:asciiTheme="majorBidi" w:hAnsiTheme="majorBidi" w:cstheme="majorBidi"/>
          <w:i/>
          <w:iCs/>
          <w:lang w:val="en-US"/>
        </w:rPr>
      </w:pPr>
      <w:r w:rsidRPr="00C01490">
        <w:rPr>
          <w:rStyle w:val="Appelnotedebasdep"/>
          <w:rFonts w:asciiTheme="majorBidi" w:hAnsiTheme="majorBidi" w:cstheme="majorBidi"/>
          <w:i/>
          <w:iCs/>
        </w:rPr>
        <w:footnoteRef/>
      </w:r>
      <w:r w:rsidRPr="00C01490">
        <w:rPr>
          <w:rFonts w:asciiTheme="majorBidi" w:hAnsiTheme="majorBidi" w:cstheme="majorBidi"/>
          <w:i/>
          <w:iCs/>
          <w:lang w:val="en-US"/>
        </w:rPr>
        <w:t xml:space="preserve"> Cybellium (2024), </w:t>
      </w:r>
      <w:r w:rsidRPr="00827449">
        <w:rPr>
          <w:rStyle w:val="Accentuation"/>
          <w:rFonts w:asciiTheme="majorBidi" w:hAnsiTheme="majorBidi" w:cstheme="majorBidi"/>
          <w:lang w:val="en-US"/>
        </w:rPr>
        <w:t>Basics of Marketing Campaign Planning: A Comprehensive Guide to Learn Campaign Planning</w:t>
      </w:r>
      <w:r>
        <w:rPr>
          <w:rFonts w:asciiTheme="majorBidi" w:hAnsiTheme="majorBidi" w:cstheme="majorBidi"/>
          <w:i/>
          <w:iCs/>
          <w:lang w:val="en-US"/>
        </w:rPr>
        <w:t>, Cybellium Publishing, Paris, page 42.</w:t>
      </w:r>
    </w:p>
  </w:footnote>
  <w:footnote w:id="19">
    <w:p w14:paraId="73B8012F" w14:textId="3278D4B5" w:rsidR="0053517B" w:rsidRPr="000152FB" w:rsidRDefault="0053517B" w:rsidP="000152FB">
      <w:pPr>
        <w:spacing w:line="240" w:lineRule="auto"/>
        <w:jc w:val="both"/>
        <w:rPr>
          <w:rFonts w:asciiTheme="majorBidi" w:eastAsia="Times New Roman" w:hAnsiTheme="majorBidi" w:cstheme="majorBidi"/>
          <w:i/>
          <w:sz w:val="20"/>
          <w:szCs w:val="20"/>
        </w:rPr>
      </w:pPr>
      <w:r w:rsidRPr="000152FB">
        <w:rPr>
          <w:rFonts w:asciiTheme="majorBidi" w:hAnsiTheme="majorBidi" w:cstheme="majorBidi"/>
          <w:sz w:val="20"/>
          <w:szCs w:val="20"/>
          <w:vertAlign w:val="superscript"/>
        </w:rPr>
        <w:footnoteRef/>
      </w:r>
      <w:r w:rsidRPr="000152FB">
        <w:rPr>
          <w:rFonts w:asciiTheme="majorBidi" w:hAnsiTheme="majorBidi" w:cstheme="majorBidi"/>
          <w:sz w:val="20"/>
          <w:szCs w:val="20"/>
        </w:rPr>
        <w:t xml:space="preserve"> </w:t>
      </w:r>
      <w:r w:rsidRPr="000152FB">
        <w:rPr>
          <w:rFonts w:asciiTheme="majorBidi" w:eastAsia="Times New Roman" w:hAnsiTheme="majorBidi" w:cstheme="majorBidi"/>
          <w:i/>
          <w:sz w:val="20"/>
          <w:szCs w:val="20"/>
        </w:rPr>
        <w:t>Soulez Sébastien (2021), « l’essentiel du marketing », LE</w:t>
      </w:r>
      <w:r>
        <w:rPr>
          <w:rFonts w:asciiTheme="majorBidi" w:eastAsia="Times New Roman" w:hAnsiTheme="majorBidi" w:cstheme="majorBidi"/>
          <w:i/>
          <w:sz w:val="20"/>
          <w:szCs w:val="20"/>
        </w:rPr>
        <w:t>XTENSO édition ; 9ème éd, paris, page 69</w:t>
      </w:r>
    </w:p>
  </w:footnote>
  <w:footnote w:id="20">
    <w:p w14:paraId="75125BB0" w14:textId="73264CB4" w:rsidR="0053517B" w:rsidRDefault="0053517B" w:rsidP="00D67AD5">
      <w:pPr>
        <w:spacing w:line="240" w:lineRule="auto"/>
        <w:jc w:val="both"/>
        <w:rPr>
          <w:rFonts w:ascii="Times New Roman" w:eastAsia="Times New Roman" w:hAnsi="Times New Roman" w:cs="Times New Roman"/>
          <w:i/>
          <w:sz w:val="20"/>
          <w:szCs w:val="20"/>
        </w:rPr>
      </w:pPr>
      <w:r w:rsidRPr="000152FB">
        <w:rPr>
          <w:rFonts w:asciiTheme="majorBidi" w:hAnsiTheme="majorBidi" w:cstheme="majorBidi"/>
          <w:sz w:val="20"/>
          <w:szCs w:val="20"/>
          <w:vertAlign w:val="superscript"/>
        </w:rPr>
        <w:footnoteRef/>
      </w:r>
      <w:r w:rsidRPr="000152FB">
        <w:rPr>
          <w:rFonts w:asciiTheme="majorBidi" w:eastAsia="Times New Roman" w:hAnsiTheme="majorBidi" w:cstheme="majorBidi"/>
          <w:i/>
          <w:sz w:val="20"/>
          <w:szCs w:val="20"/>
        </w:rPr>
        <w:t xml:space="preserve"> Kotler Philip, Keller Kevin Lane et Manceau Delphine (2012), « Satisfaire et fidéliser le cli</w:t>
      </w:r>
      <w:r>
        <w:rPr>
          <w:rFonts w:asciiTheme="majorBidi" w:eastAsia="Times New Roman" w:hAnsiTheme="majorBidi" w:cstheme="majorBidi"/>
          <w:i/>
          <w:sz w:val="20"/>
          <w:szCs w:val="20"/>
        </w:rPr>
        <w:t xml:space="preserve">ent grâce à la valeur fournie », </w:t>
      </w:r>
      <w:r w:rsidRPr="000152FB">
        <w:rPr>
          <w:rFonts w:asciiTheme="majorBidi" w:eastAsia="Times New Roman" w:hAnsiTheme="majorBidi" w:cstheme="majorBidi"/>
          <w:i/>
          <w:sz w:val="20"/>
          <w:szCs w:val="20"/>
        </w:rPr>
        <w:t>Marke</w:t>
      </w:r>
      <w:r>
        <w:rPr>
          <w:rFonts w:asciiTheme="majorBidi" w:eastAsia="Times New Roman" w:hAnsiTheme="majorBidi" w:cstheme="majorBidi"/>
          <w:i/>
          <w:sz w:val="20"/>
          <w:szCs w:val="20"/>
        </w:rPr>
        <w:t>ting Management, Pearson, Paris, page 205.</w:t>
      </w:r>
    </w:p>
  </w:footnote>
  <w:footnote w:id="21">
    <w:p w14:paraId="5C545344" w14:textId="0B51A672" w:rsidR="0053517B" w:rsidRPr="001F573A" w:rsidRDefault="0053517B" w:rsidP="000152FB">
      <w:pPr>
        <w:spacing w:line="240" w:lineRule="auto"/>
        <w:jc w:val="both"/>
        <w:rPr>
          <w:rFonts w:asciiTheme="majorBidi" w:eastAsia="Times New Roman" w:hAnsiTheme="majorBidi" w:cstheme="majorBidi"/>
          <w:i/>
          <w:iCs/>
          <w:sz w:val="20"/>
          <w:szCs w:val="20"/>
        </w:rPr>
      </w:pPr>
      <w:r w:rsidRPr="000152FB">
        <w:rPr>
          <w:i/>
          <w:iCs/>
          <w:vertAlign w:val="superscript"/>
        </w:rPr>
        <w:footnoteRef/>
      </w:r>
      <w:r w:rsidRPr="001F573A">
        <w:rPr>
          <w:rFonts w:asciiTheme="majorBidi" w:eastAsia="Times New Roman" w:hAnsiTheme="majorBidi" w:cstheme="majorBidi"/>
          <w:i/>
          <w:iCs/>
          <w:sz w:val="20"/>
          <w:szCs w:val="20"/>
        </w:rPr>
        <w:t>Demeure Claude (2008), Aide à la mémoire marketing, Dunod, Paris, page 353.</w:t>
      </w:r>
    </w:p>
  </w:footnote>
  <w:footnote w:id="22">
    <w:p w14:paraId="04F239E2" w14:textId="53044A21" w:rsidR="0053517B" w:rsidRPr="001F573A" w:rsidRDefault="0053517B" w:rsidP="001F573A">
      <w:pPr>
        <w:pStyle w:val="Notedebasdepage"/>
        <w:jc w:val="both"/>
        <w:rPr>
          <w:rFonts w:asciiTheme="majorBidi" w:hAnsiTheme="majorBidi" w:cstheme="majorBidi"/>
          <w:i/>
          <w:iCs/>
          <w:lang w:val="fr-FR"/>
        </w:rPr>
      </w:pPr>
      <w:r w:rsidRPr="001F573A">
        <w:rPr>
          <w:rStyle w:val="Appelnotedebasdep"/>
          <w:rFonts w:asciiTheme="majorBidi" w:hAnsiTheme="majorBidi" w:cstheme="majorBidi"/>
          <w:i/>
          <w:iCs/>
        </w:rPr>
        <w:footnoteRef/>
      </w:r>
      <w:r w:rsidRPr="001F573A">
        <w:rPr>
          <w:rFonts w:asciiTheme="majorBidi" w:hAnsiTheme="majorBidi" w:cstheme="majorBidi"/>
          <w:i/>
          <w:iCs/>
        </w:rPr>
        <w:t xml:space="preserve">Une brève histoire du CRM, de sa pratique et de ses outils, </w:t>
      </w:r>
      <w:hyperlink r:id="rId6" w:history="1">
        <w:r w:rsidRPr="001F573A">
          <w:rPr>
            <w:rStyle w:val="Lienhypertexte"/>
            <w:rFonts w:asciiTheme="majorBidi" w:hAnsiTheme="majorBidi" w:cstheme="majorBidi"/>
            <w:i/>
            <w:iCs/>
          </w:rPr>
          <w:t>https://www.custup.com/histoire-crm</w:t>
        </w:r>
      </w:hyperlink>
      <w:r w:rsidRPr="001F573A">
        <w:rPr>
          <w:rStyle w:val="Lienhypertexte"/>
          <w:rFonts w:asciiTheme="majorBidi" w:hAnsiTheme="majorBidi" w:cstheme="majorBidi"/>
          <w:i/>
          <w:iCs/>
          <w:color w:val="auto"/>
          <w:u w:val="none"/>
        </w:rPr>
        <w:t xml:space="preserve">  </w:t>
      </w:r>
      <w:r w:rsidRPr="001F573A">
        <w:rPr>
          <w:rFonts w:asciiTheme="majorBidi" w:hAnsiTheme="majorBidi" w:cstheme="majorBidi"/>
          <w:i/>
          <w:iCs/>
        </w:rPr>
        <w:t>Consulté le 17/03/2025 à 16h33</w:t>
      </w:r>
    </w:p>
  </w:footnote>
  <w:footnote w:id="23">
    <w:p w14:paraId="1DDE9E47" w14:textId="2270F58B" w:rsidR="0053517B" w:rsidRPr="001F573A" w:rsidRDefault="0053517B" w:rsidP="000152FB">
      <w:pPr>
        <w:pStyle w:val="Notedebasdepage"/>
        <w:jc w:val="both"/>
        <w:rPr>
          <w:rFonts w:asciiTheme="majorBidi" w:hAnsiTheme="majorBidi" w:cstheme="majorBidi"/>
          <w:lang w:val="fr-FR"/>
        </w:rPr>
      </w:pPr>
      <w:r w:rsidRPr="001F573A">
        <w:rPr>
          <w:rStyle w:val="Appelnotedebasdep"/>
          <w:rFonts w:asciiTheme="majorBidi" w:hAnsiTheme="majorBidi" w:cstheme="majorBidi"/>
          <w:i/>
          <w:iCs/>
        </w:rPr>
        <w:footnoteRef/>
      </w:r>
      <w:r w:rsidRPr="001F573A">
        <w:rPr>
          <w:rFonts w:asciiTheme="majorBidi" w:hAnsiTheme="majorBidi" w:cstheme="majorBidi"/>
          <w:i/>
          <w:iCs/>
          <w:lang w:val="fr-FR"/>
        </w:rPr>
        <w:t xml:space="preserve"> </w:t>
      </w:r>
      <w:r w:rsidRPr="001F573A">
        <w:rPr>
          <w:rStyle w:val="lev"/>
          <w:rFonts w:asciiTheme="majorBidi" w:hAnsiTheme="majorBidi" w:cstheme="majorBidi"/>
          <w:b w:val="0"/>
          <w:bCs w:val="0"/>
          <w:i/>
          <w:iCs/>
        </w:rPr>
        <w:t>Jabraoui Siham et Gaber Hasnaa (2020),</w:t>
      </w:r>
      <w:r w:rsidRPr="001F573A">
        <w:rPr>
          <w:rFonts w:asciiTheme="majorBidi" w:hAnsiTheme="majorBidi" w:cstheme="majorBidi"/>
          <w:i/>
          <w:iCs/>
        </w:rPr>
        <w:t xml:space="preserve"> </w:t>
      </w:r>
      <w:r w:rsidRPr="001F573A">
        <w:rPr>
          <w:rStyle w:val="relative"/>
          <w:rFonts w:asciiTheme="majorBidi" w:hAnsiTheme="majorBidi" w:cstheme="majorBidi"/>
          <w:i/>
          <w:iCs/>
        </w:rPr>
        <w:t xml:space="preserve">« Impact du CRM system sur la performance commerciale : cas d’une organisation bancaire Marocaine », </w:t>
      </w:r>
      <w:r w:rsidRPr="001F573A">
        <w:rPr>
          <w:rStyle w:val="Accentuation"/>
          <w:rFonts w:asciiTheme="majorBidi" w:hAnsiTheme="majorBidi" w:cstheme="majorBidi"/>
        </w:rPr>
        <w:t>Revue Marocaine de la Prospective en Sciences de Gestion</w:t>
      </w:r>
      <w:r w:rsidRPr="001F573A">
        <w:rPr>
          <w:rStyle w:val="relative"/>
          <w:rFonts w:asciiTheme="majorBidi" w:hAnsiTheme="majorBidi" w:cstheme="majorBidi"/>
          <w:i/>
          <w:iCs/>
        </w:rPr>
        <w:t>, n°3, juin 2020,</w:t>
      </w:r>
      <w:r w:rsidRPr="001F573A">
        <w:rPr>
          <w:rStyle w:val="relative"/>
          <w:rFonts w:asciiTheme="majorBidi" w:hAnsiTheme="majorBidi" w:cstheme="majorBidi"/>
        </w:rPr>
        <w:t xml:space="preserve"> </w:t>
      </w:r>
      <w:r w:rsidRPr="001F573A">
        <w:rPr>
          <w:rStyle w:val="relative"/>
          <w:rFonts w:asciiTheme="majorBidi" w:hAnsiTheme="majorBidi" w:cstheme="majorBidi"/>
          <w:i/>
          <w:iCs/>
        </w:rPr>
        <w:t>p5.</w:t>
      </w:r>
    </w:p>
  </w:footnote>
  <w:footnote w:id="24">
    <w:p w14:paraId="2E571C99" w14:textId="5432607C" w:rsidR="0053517B" w:rsidRPr="000152FB" w:rsidRDefault="0053517B" w:rsidP="000152FB">
      <w:pPr>
        <w:pStyle w:val="Notedebasdepage"/>
        <w:jc w:val="both"/>
        <w:rPr>
          <w:rFonts w:asciiTheme="majorBidi" w:hAnsiTheme="majorBidi" w:cstheme="majorBidi"/>
          <w:i/>
          <w:iCs/>
          <w:lang w:val="en-US"/>
        </w:rPr>
      </w:pPr>
      <w:r w:rsidRPr="000152FB">
        <w:rPr>
          <w:rStyle w:val="Appelnotedebasdep"/>
          <w:rFonts w:asciiTheme="majorBidi" w:hAnsiTheme="majorBidi" w:cstheme="majorBidi"/>
          <w:i/>
          <w:iCs/>
        </w:rPr>
        <w:footnoteRef/>
      </w:r>
      <w:r w:rsidRPr="000152FB">
        <w:rPr>
          <w:rFonts w:asciiTheme="majorBidi" w:hAnsiTheme="majorBidi" w:cstheme="majorBidi"/>
          <w:i/>
          <w:iCs/>
          <w:lang w:val="en-US"/>
        </w:rPr>
        <w:t xml:space="preserve"> V. Kumar et Werner Reinartz (2006), </w:t>
      </w:r>
      <w:r w:rsidRPr="00812B32">
        <w:rPr>
          <w:rStyle w:val="Accentuation"/>
          <w:rFonts w:asciiTheme="majorBidi" w:hAnsiTheme="majorBidi" w:cstheme="majorBidi"/>
          <w:lang w:val="en-US"/>
        </w:rPr>
        <w:t>Customer Relationship Management: A Databased Approach</w:t>
      </w:r>
      <w:r w:rsidRPr="000152FB">
        <w:rPr>
          <w:rFonts w:asciiTheme="majorBidi" w:hAnsiTheme="majorBidi" w:cstheme="majorBidi"/>
          <w:i/>
          <w:iCs/>
          <w:lang w:val="en-US"/>
        </w:rPr>
        <w:t xml:space="preserve">, </w:t>
      </w:r>
      <w:r>
        <w:rPr>
          <w:rFonts w:asciiTheme="majorBidi" w:hAnsiTheme="majorBidi" w:cstheme="majorBidi"/>
          <w:i/>
          <w:iCs/>
          <w:lang w:val="en-US"/>
        </w:rPr>
        <w:t>John Wiley &amp; Sons, Hoboken, N.J, page 13.</w:t>
      </w:r>
    </w:p>
  </w:footnote>
  <w:footnote w:id="25">
    <w:p w14:paraId="0F9706E5" w14:textId="470658E6" w:rsidR="0053517B" w:rsidRPr="00AA78DC" w:rsidRDefault="0053517B" w:rsidP="00AA78DC">
      <w:pPr>
        <w:pStyle w:val="Notedebasdepage"/>
        <w:jc w:val="both"/>
        <w:rPr>
          <w:lang w:val="en-US"/>
        </w:rPr>
      </w:pPr>
      <w:r>
        <w:rPr>
          <w:rStyle w:val="Appelnotedebasdep"/>
        </w:rPr>
        <w:footnoteRef/>
      </w:r>
      <w:r w:rsidRPr="00AA78DC">
        <w:rPr>
          <w:lang w:val="en-US"/>
        </w:rPr>
        <w:t xml:space="preserve"> </w:t>
      </w:r>
      <w:r w:rsidRPr="00AA78DC">
        <w:rPr>
          <w:rFonts w:asciiTheme="majorBidi" w:hAnsiTheme="majorBidi" w:cstheme="majorBidi"/>
          <w:i/>
          <w:iCs/>
          <w:lang w:val="en-US"/>
        </w:rPr>
        <w:t>Ibid page 14</w:t>
      </w:r>
    </w:p>
  </w:footnote>
  <w:footnote w:id="26">
    <w:p w14:paraId="2A0B39F0" w14:textId="4F527931" w:rsidR="0053517B" w:rsidRPr="000152FB" w:rsidRDefault="0053517B" w:rsidP="00AA78DC">
      <w:pPr>
        <w:spacing w:line="240" w:lineRule="auto"/>
        <w:jc w:val="both"/>
        <w:rPr>
          <w:rFonts w:asciiTheme="majorBidi" w:eastAsia="Times New Roman" w:hAnsiTheme="majorBidi" w:cstheme="majorBidi"/>
          <w:i/>
          <w:iCs/>
          <w:sz w:val="20"/>
          <w:szCs w:val="20"/>
          <w:lang w:val="en-US"/>
        </w:rPr>
      </w:pPr>
      <w:r w:rsidRPr="000152FB">
        <w:rPr>
          <w:rFonts w:asciiTheme="majorBidi" w:hAnsiTheme="majorBidi" w:cstheme="majorBidi"/>
          <w:i/>
          <w:iCs/>
          <w:sz w:val="20"/>
          <w:szCs w:val="20"/>
          <w:vertAlign w:val="superscript"/>
        </w:rPr>
        <w:footnoteRef/>
      </w:r>
      <w:r w:rsidRPr="000152FB">
        <w:rPr>
          <w:rFonts w:asciiTheme="majorBidi" w:eastAsia="Times New Roman" w:hAnsiTheme="majorBidi" w:cstheme="majorBidi"/>
          <w:i/>
          <w:iCs/>
          <w:sz w:val="20"/>
          <w:szCs w:val="20"/>
          <w:lang w:val="en-US"/>
        </w:rPr>
        <w:t xml:space="preserve"> Grönroos, Christian (1994), « Quo Vadis, Marketing? Toward a Rel</w:t>
      </w:r>
      <w:r>
        <w:rPr>
          <w:rFonts w:asciiTheme="majorBidi" w:eastAsia="Times New Roman" w:hAnsiTheme="majorBidi" w:cstheme="majorBidi"/>
          <w:i/>
          <w:iCs/>
          <w:sz w:val="20"/>
          <w:szCs w:val="20"/>
          <w:lang w:val="en-US"/>
        </w:rPr>
        <w:t>ationship Marketing Paradigm », dans</w:t>
      </w:r>
      <w:r w:rsidRPr="000152FB">
        <w:rPr>
          <w:rFonts w:asciiTheme="majorBidi" w:eastAsia="Times New Roman" w:hAnsiTheme="majorBidi" w:cstheme="majorBidi"/>
          <w:i/>
          <w:iCs/>
          <w:sz w:val="20"/>
          <w:szCs w:val="20"/>
          <w:lang w:val="en-US"/>
        </w:rPr>
        <w:t xml:space="preserve"> </w:t>
      </w:r>
      <w:r>
        <w:rPr>
          <w:rFonts w:asciiTheme="majorBidi" w:eastAsia="Times New Roman" w:hAnsiTheme="majorBidi" w:cstheme="majorBidi"/>
          <w:i/>
          <w:iCs/>
          <w:sz w:val="20"/>
          <w:szCs w:val="20"/>
          <w:lang w:val="en-US"/>
        </w:rPr>
        <w:t>Journal of Marketing Management, page 355.</w:t>
      </w:r>
    </w:p>
  </w:footnote>
  <w:footnote w:id="27">
    <w:p w14:paraId="6D3DCB1C" w14:textId="423B641E" w:rsidR="0053517B" w:rsidRPr="000152FB" w:rsidRDefault="0053517B" w:rsidP="00AA78DC">
      <w:pPr>
        <w:pStyle w:val="Notedebasdepage"/>
        <w:jc w:val="both"/>
        <w:rPr>
          <w:rStyle w:val="Accentuation"/>
          <w:rFonts w:asciiTheme="majorBidi" w:hAnsiTheme="majorBidi" w:cstheme="majorBidi"/>
        </w:rPr>
      </w:pPr>
      <w:r w:rsidRPr="000152FB">
        <w:rPr>
          <w:rFonts w:asciiTheme="majorBidi" w:hAnsiTheme="majorBidi" w:cstheme="majorBidi"/>
          <w:i/>
          <w:iCs/>
          <w:vertAlign w:val="superscript"/>
        </w:rPr>
        <w:footnoteRef/>
      </w:r>
      <w:r w:rsidRPr="000152FB">
        <w:rPr>
          <w:rFonts w:asciiTheme="majorBidi" w:eastAsia="Times New Roman" w:hAnsiTheme="majorBidi" w:cstheme="majorBidi"/>
          <w:i/>
          <w:iCs/>
        </w:rPr>
        <w:t xml:space="preserve"> </w:t>
      </w:r>
      <w:r w:rsidRPr="000152FB">
        <w:rPr>
          <w:rStyle w:val="lev"/>
          <w:rFonts w:asciiTheme="majorBidi" w:hAnsiTheme="majorBidi" w:cstheme="majorBidi"/>
          <w:b w:val="0"/>
          <w:bCs w:val="0"/>
          <w:i/>
          <w:iCs/>
        </w:rPr>
        <w:t>Ivens, Björn et Mayrhofer, Ulrike (2003),</w:t>
      </w:r>
      <w:r w:rsidRPr="000152FB">
        <w:rPr>
          <w:rFonts w:asciiTheme="majorBidi" w:hAnsiTheme="majorBidi" w:cstheme="majorBidi"/>
          <w:b/>
          <w:bCs/>
          <w:i/>
          <w:iCs/>
        </w:rPr>
        <w:t xml:space="preserve"> </w:t>
      </w:r>
      <w:r w:rsidRPr="000152FB">
        <w:rPr>
          <w:rStyle w:val="relative"/>
          <w:rFonts w:asciiTheme="majorBidi" w:hAnsiTheme="majorBidi" w:cstheme="majorBidi"/>
          <w:i/>
          <w:iCs/>
        </w:rPr>
        <w:t xml:space="preserve">« Les facteurs de réussite du marketing relationnel », </w:t>
      </w:r>
      <w:r w:rsidRPr="000152FB">
        <w:rPr>
          <w:rStyle w:val="Accentuation"/>
          <w:rFonts w:asciiTheme="majorBidi" w:hAnsiTheme="majorBidi" w:cstheme="majorBidi"/>
        </w:rPr>
        <w:t xml:space="preserve">Décisions </w:t>
      </w:r>
    </w:p>
    <w:p w14:paraId="0BBA64B0" w14:textId="0228ADD8" w:rsidR="0053517B" w:rsidRPr="000152FB" w:rsidRDefault="0053517B" w:rsidP="00AA78DC">
      <w:pPr>
        <w:spacing w:line="240" w:lineRule="auto"/>
        <w:jc w:val="both"/>
        <w:rPr>
          <w:rFonts w:asciiTheme="majorBidi" w:eastAsia="Times New Roman" w:hAnsiTheme="majorBidi" w:cstheme="majorBidi"/>
          <w:i/>
          <w:iCs/>
          <w:sz w:val="20"/>
          <w:szCs w:val="20"/>
        </w:rPr>
      </w:pPr>
      <w:r w:rsidRPr="000152FB">
        <w:rPr>
          <w:rStyle w:val="Accentuation"/>
          <w:rFonts w:asciiTheme="majorBidi" w:hAnsiTheme="majorBidi" w:cstheme="majorBidi"/>
          <w:sz w:val="20"/>
          <w:szCs w:val="20"/>
        </w:rPr>
        <w:t>Marketing</w:t>
      </w:r>
      <w:r>
        <w:rPr>
          <w:rStyle w:val="relative"/>
          <w:rFonts w:asciiTheme="majorBidi" w:hAnsiTheme="majorBidi" w:cstheme="majorBidi"/>
          <w:i/>
          <w:iCs/>
          <w:sz w:val="20"/>
          <w:szCs w:val="20"/>
        </w:rPr>
        <w:t>, n° 31, vol. 3, page</w:t>
      </w:r>
      <w:r w:rsidRPr="000152FB">
        <w:rPr>
          <w:rStyle w:val="relative"/>
          <w:rFonts w:asciiTheme="majorBidi" w:hAnsiTheme="majorBidi" w:cstheme="majorBidi"/>
          <w:i/>
          <w:iCs/>
          <w:sz w:val="20"/>
          <w:szCs w:val="20"/>
        </w:rPr>
        <w:t xml:space="preserve"> 42</w:t>
      </w:r>
      <w:r>
        <w:rPr>
          <w:rStyle w:val="relative"/>
          <w:rFonts w:asciiTheme="majorBidi" w:hAnsiTheme="majorBidi" w:cstheme="majorBidi"/>
          <w:i/>
          <w:iCs/>
          <w:sz w:val="20"/>
          <w:szCs w:val="20"/>
        </w:rPr>
        <w:t>.</w:t>
      </w:r>
    </w:p>
  </w:footnote>
  <w:footnote w:id="28">
    <w:p w14:paraId="32E38B85" w14:textId="6352CDB0" w:rsidR="0053517B" w:rsidRPr="000152FB" w:rsidRDefault="0053517B" w:rsidP="000152FB">
      <w:pPr>
        <w:pStyle w:val="Notedebasdepage"/>
        <w:jc w:val="both"/>
        <w:rPr>
          <w:rFonts w:asciiTheme="majorBidi" w:hAnsiTheme="majorBidi" w:cstheme="majorBidi"/>
          <w:i/>
          <w:iCs/>
          <w:lang w:val="fr-FR"/>
        </w:rPr>
      </w:pPr>
      <w:r w:rsidRPr="000152FB">
        <w:rPr>
          <w:rStyle w:val="Appelnotedebasdep"/>
          <w:rFonts w:asciiTheme="majorBidi" w:hAnsiTheme="majorBidi" w:cstheme="majorBidi"/>
          <w:b/>
          <w:bCs/>
          <w:i/>
          <w:iCs/>
        </w:rPr>
        <w:footnoteRef/>
      </w:r>
      <w:r w:rsidRPr="000152FB">
        <w:rPr>
          <w:rFonts w:asciiTheme="majorBidi" w:hAnsiTheme="majorBidi" w:cstheme="majorBidi"/>
          <w:b/>
          <w:bCs/>
          <w:i/>
          <w:iCs/>
          <w:lang w:val="fr-FR"/>
        </w:rPr>
        <w:t xml:space="preserve"> </w:t>
      </w:r>
      <w:r w:rsidRPr="000152FB">
        <w:rPr>
          <w:rStyle w:val="lev"/>
          <w:rFonts w:asciiTheme="majorBidi" w:hAnsiTheme="majorBidi" w:cstheme="majorBidi"/>
          <w:b w:val="0"/>
          <w:bCs w:val="0"/>
          <w:i/>
          <w:iCs/>
        </w:rPr>
        <w:t>Jabraoui Siham et Gaber Hasnaa (2020),</w:t>
      </w:r>
      <w:r w:rsidRPr="000152FB">
        <w:rPr>
          <w:rFonts w:asciiTheme="majorBidi" w:hAnsiTheme="majorBidi" w:cstheme="majorBidi"/>
          <w:b/>
          <w:bCs/>
          <w:i/>
          <w:iCs/>
        </w:rPr>
        <w:t xml:space="preserve"> </w:t>
      </w:r>
      <w:r w:rsidRPr="000152FB">
        <w:rPr>
          <w:rStyle w:val="relative"/>
          <w:rFonts w:asciiTheme="majorBidi" w:hAnsiTheme="majorBidi" w:cstheme="majorBidi"/>
          <w:i/>
          <w:iCs/>
        </w:rPr>
        <w:t xml:space="preserve">« Impact du CRM system sur la performance commerciale : cas d’une organisation bancaire Marocaine », </w:t>
      </w:r>
      <w:r w:rsidRPr="00812B32">
        <w:rPr>
          <w:rStyle w:val="Accentuation"/>
          <w:rFonts w:asciiTheme="majorBidi" w:hAnsiTheme="majorBidi" w:cstheme="majorBidi"/>
        </w:rPr>
        <w:t>Revue Marocaine de la Prospective en Sciences de Gestion</w:t>
      </w:r>
      <w:r w:rsidRPr="00812B32">
        <w:rPr>
          <w:rStyle w:val="relative"/>
          <w:rFonts w:asciiTheme="majorBidi" w:hAnsiTheme="majorBidi" w:cstheme="majorBidi"/>
        </w:rPr>
        <w:t>, n°3</w:t>
      </w:r>
      <w:r w:rsidRPr="000152FB">
        <w:rPr>
          <w:rStyle w:val="relative"/>
          <w:rFonts w:asciiTheme="majorBidi" w:hAnsiTheme="majorBidi" w:cstheme="majorBidi"/>
          <w:i/>
          <w:iCs/>
        </w:rPr>
        <w:t>, juin 2020, p</w:t>
      </w:r>
      <w:r>
        <w:rPr>
          <w:rStyle w:val="relative"/>
          <w:rFonts w:asciiTheme="majorBidi" w:hAnsiTheme="majorBidi" w:cstheme="majorBidi"/>
          <w:i/>
          <w:iCs/>
        </w:rPr>
        <w:t xml:space="preserve">age </w:t>
      </w:r>
      <w:r w:rsidRPr="000152FB">
        <w:rPr>
          <w:rStyle w:val="relative"/>
          <w:rFonts w:asciiTheme="majorBidi" w:hAnsiTheme="majorBidi" w:cstheme="majorBidi"/>
          <w:i/>
          <w:iCs/>
        </w:rPr>
        <w:t>5</w:t>
      </w:r>
      <w:r>
        <w:rPr>
          <w:rStyle w:val="relative"/>
          <w:rFonts w:asciiTheme="majorBidi" w:hAnsiTheme="majorBidi" w:cstheme="majorBidi"/>
          <w:i/>
          <w:iCs/>
        </w:rPr>
        <w:t>.</w:t>
      </w:r>
    </w:p>
  </w:footnote>
  <w:footnote w:id="29">
    <w:p w14:paraId="293B0535" w14:textId="77777777" w:rsidR="0053517B" w:rsidRPr="002A20DF" w:rsidRDefault="0053517B" w:rsidP="002A20DF">
      <w:pPr>
        <w:spacing w:line="240" w:lineRule="auto"/>
        <w:jc w:val="both"/>
        <w:rPr>
          <w:rFonts w:ascii="Times New Roman" w:eastAsia="Times New Roman" w:hAnsi="Times New Roman" w:cs="Times New Roman"/>
          <w:i/>
          <w:sz w:val="20"/>
          <w:szCs w:val="20"/>
          <w:lang w:val="fr-FR"/>
        </w:rPr>
      </w:pPr>
      <w:r w:rsidRPr="000152FB">
        <w:rPr>
          <w:rFonts w:asciiTheme="majorBidi" w:hAnsiTheme="majorBidi" w:cstheme="majorBidi"/>
          <w:i/>
          <w:iCs/>
          <w:sz w:val="20"/>
          <w:szCs w:val="20"/>
          <w:vertAlign w:val="superscript"/>
        </w:rPr>
        <w:footnoteRef/>
      </w:r>
      <w:r w:rsidRPr="002A20DF">
        <w:rPr>
          <w:rFonts w:asciiTheme="majorBidi" w:eastAsia="Times New Roman" w:hAnsiTheme="majorBidi" w:cstheme="majorBidi"/>
          <w:i/>
          <w:iCs/>
          <w:sz w:val="20"/>
          <w:szCs w:val="20"/>
          <w:lang w:val="fr-FR"/>
        </w:rPr>
        <w:t xml:space="preserve">  Buttle, Francis et Maklan, Stan (2019), Customer Relationship Management: Concepts and Technologies, Routledge, Londres, page 161.</w:t>
      </w:r>
    </w:p>
  </w:footnote>
  <w:footnote w:id="30">
    <w:p w14:paraId="751CED4F" w14:textId="6210FDA3" w:rsidR="0053517B" w:rsidRPr="002A20DF" w:rsidRDefault="0053517B">
      <w:pPr>
        <w:pStyle w:val="Notedebasdepage"/>
        <w:rPr>
          <w:rFonts w:asciiTheme="majorBidi" w:hAnsiTheme="majorBidi" w:cstheme="majorBidi"/>
          <w:i/>
          <w:iCs/>
        </w:rPr>
      </w:pPr>
      <w:r w:rsidRPr="002A20DF">
        <w:rPr>
          <w:rStyle w:val="Appelnotedebasdep"/>
          <w:rFonts w:asciiTheme="majorBidi" w:hAnsiTheme="majorBidi" w:cstheme="majorBidi"/>
          <w:i/>
          <w:iCs/>
        </w:rPr>
        <w:footnoteRef/>
      </w:r>
      <w:r w:rsidRPr="002A20DF">
        <w:rPr>
          <w:rFonts w:asciiTheme="majorBidi" w:hAnsiTheme="majorBidi" w:cstheme="majorBidi"/>
          <w:i/>
          <w:iCs/>
        </w:rPr>
        <w:t xml:space="preserve"> Idem</w:t>
      </w:r>
    </w:p>
  </w:footnote>
  <w:footnote w:id="31">
    <w:p w14:paraId="320DE207" w14:textId="3728BC09" w:rsidR="0053517B" w:rsidRPr="000152FB" w:rsidRDefault="0053517B" w:rsidP="000152FB">
      <w:pPr>
        <w:spacing w:line="240" w:lineRule="auto"/>
        <w:jc w:val="both"/>
        <w:rPr>
          <w:rFonts w:asciiTheme="majorBidi" w:eastAsia="Times New Roman" w:hAnsiTheme="majorBidi" w:cstheme="majorBidi"/>
          <w:i/>
          <w:sz w:val="20"/>
          <w:szCs w:val="20"/>
        </w:rPr>
      </w:pPr>
      <w:r w:rsidRPr="000152FB">
        <w:rPr>
          <w:rFonts w:asciiTheme="majorBidi" w:hAnsiTheme="majorBidi" w:cstheme="majorBidi"/>
          <w:sz w:val="20"/>
          <w:szCs w:val="20"/>
          <w:vertAlign w:val="superscript"/>
        </w:rPr>
        <w:footnoteRef/>
      </w:r>
      <w:r w:rsidRPr="000152FB">
        <w:rPr>
          <w:rFonts w:asciiTheme="majorBidi" w:eastAsia="Times New Roman" w:hAnsiTheme="majorBidi" w:cstheme="majorBidi"/>
          <w:i/>
          <w:sz w:val="20"/>
          <w:szCs w:val="20"/>
        </w:rPr>
        <w:t xml:space="preserve"> Ray, Daniel et Sabadie, William (2016), Marketing relationnel : rentabiliser les politiques de satisfaction, fidélité, réclamation, Dunod, Paris</w:t>
      </w:r>
      <w:r>
        <w:rPr>
          <w:rFonts w:asciiTheme="majorBidi" w:eastAsia="Times New Roman" w:hAnsiTheme="majorBidi" w:cstheme="majorBidi"/>
          <w:i/>
          <w:sz w:val="20"/>
          <w:szCs w:val="20"/>
        </w:rPr>
        <w:t>, page 256.</w:t>
      </w:r>
    </w:p>
  </w:footnote>
  <w:footnote w:id="32">
    <w:p w14:paraId="59A4E781" w14:textId="3F3F3F38" w:rsidR="0053517B" w:rsidRPr="00910DB0" w:rsidRDefault="0053517B" w:rsidP="000152FB">
      <w:pPr>
        <w:spacing w:line="240" w:lineRule="auto"/>
        <w:jc w:val="both"/>
        <w:rPr>
          <w:rFonts w:ascii="Times New Roman" w:eastAsia="Times New Roman" w:hAnsi="Times New Roman" w:cs="Times New Roman"/>
          <w:i/>
          <w:sz w:val="20"/>
          <w:szCs w:val="20"/>
          <w:lang w:val="en-US"/>
        </w:rPr>
      </w:pPr>
      <w:r w:rsidRPr="000152FB">
        <w:rPr>
          <w:rFonts w:asciiTheme="majorBidi" w:hAnsiTheme="majorBidi" w:cstheme="majorBidi"/>
          <w:sz w:val="20"/>
          <w:szCs w:val="20"/>
          <w:vertAlign w:val="superscript"/>
        </w:rPr>
        <w:footnoteRef/>
      </w:r>
      <w:r w:rsidRPr="000152FB">
        <w:rPr>
          <w:rFonts w:asciiTheme="majorBidi" w:hAnsiTheme="majorBidi" w:cstheme="majorBidi"/>
          <w:sz w:val="20"/>
          <w:szCs w:val="20"/>
          <w:lang w:val="en-US"/>
        </w:rPr>
        <w:t xml:space="preserve"> </w:t>
      </w:r>
      <w:r w:rsidRPr="000152FB">
        <w:rPr>
          <w:rFonts w:asciiTheme="majorBidi" w:eastAsia="Times New Roman" w:hAnsiTheme="majorBidi" w:cstheme="majorBidi"/>
          <w:i/>
          <w:sz w:val="20"/>
          <w:szCs w:val="20"/>
          <w:lang w:val="en-US"/>
        </w:rPr>
        <w:t>Iriana, Reiny et Buttle, Francis (2007), « Strategic, Operational, and Analytical Customer Relationship Management », Journal of Relationship Marketing</w:t>
      </w:r>
      <w:r>
        <w:rPr>
          <w:rFonts w:asciiTheme="majorBidi" w:eastAsia="Times New Roman" w:hAnsiTheme="majorBidi" w:cstheme="majorBidi"/>
          <w:i/>
          <w:sz w:val="20"/>
          <w:szCs w:val="20"/>
          <w:lang w:val="en-US"/>
        </w:rPr>
        <w:t>, Taylor &amp; Francis, Royaume-Uni, page 28.</w:t>
      </w:r>
    </w:p>
  </w:footnote>
  <w:footnote w:id="33">
    <w:p w14:paraId="76204601" w14:textId="444CCF5D" w:rsidR="0053517B" w:rsidRPr="00807E7E" w:rsidRDefault="0053517B" w:rsidP="00807E7E">
      <w:pPr>
        <w:spacing w:line="240" w:lineRule="auto"/>
        <w:jc w:val="both"/>
        <w:rPr>
          <w:rFonts w:ascii="Times New Roman" w:eastAsia="Times New Roman" w:hAnsi="Times New Roman" w:cs="Times New Roman"/>
          <w:i/>
          <w:sz w:val="20"/>
          <w:szCs w:val="20"/>
          <w:lang w:val="fr-FR"/>
        </w:rPr>
      </w:pPr>
      <w:r w:rsidRPr="00E95668">
        <w:rPr>
          <w:sz w:val="20"/>
          <w:szCs w:val="20"/>
          <w:vertAlign w:val="superscript"/>
        </w:rPr>
        <w:footnoteRef/>
      </w:r>
      <w:r w:rsidRPr="00807E7E">
        <w:rPr>
          <w:rFonts w:ascii="Times New Roman" w:eastAsia="Times New Roman" w:hAnsi="Times New Roman" w:cs="Times New Roman"/>
          <w:i/>
          <w:sz w:val="20"/>
          <w:szCs w:val="20"/>
          <w:lang w:val="fr-FR"/>
        </w:rPr>
        <w:t xml:space="preserve"> </w:t>
      </w:r>
      <w:r w:rsidRPr="00807E7E">
        <w:rPr>
          <w:rFonts w:asciiTheme="majorBidi" w:hAnsiTheme="majorBidi" w:cstheme="majorBidi"/>
          <w:i/>
          <w:iCs/>
          <w:sz w:val="20"/>
          <w:szCs w:val="20"/>
        </w:rPr>
        <w:t>KARIM DARBAN</w:t>
      </w:r>
      <w:r>
        <w:rPr>
          <w:rFonts w:asciiTheme="majorBidi" w:hAnsiTheme="majorBidi" w:cstheme="majorBidi"/>
          <w:i/>
          <w:iCs/>
          <w:sz w:val="20"/>
          <w:szCs w:val="20"/>
        </w:rPr>
        <w:t xml:space="preserve"> (2024)</w:t>
      </w:r>
      <w:r w:rsidRPr="00807E7E">
        <w:rPr>
          <w:rFonts w:asciiTheme="majorBidi" w:hAnsiTheme="majorBidi" w:cstheme="majorBidi"/>
          <w:i/>
          <w:iCs/>
          <w:sz w:val="20"/>
          <w:szCs w:val="20"/>
        </w:rPr>
        <w:t>. CRM- Gestion de la Rela</w:t>
      </w:r>
      <w:r>
        <w:rPr>
          <w:rFonts w:asciiTheme="majorBidi" w:hAnsiTheme="majorBidi" w:cstheme="majorBidi"/>
          <w:i/>
          <w:iCs/>
          <w:sz w:val="20"/>
          <w:szCs w:val="20"/>
        </w:rPr>
        <w:t>tion Client. Master. Maroc, page 20</w:t>
      </w:r>
      <w:r w:rsidRPr="00807E7E">
        <w:rPr>
          <w:rFonts w:asciiTheme="majorBidi" w:hAnsiTheme="majorBidi" w:cstheme="majorBidi"/>
          <w:i/>
          <w:iCs/>
          <w:sz w:val="20"/>
          <w:szCs w:val="20"/>
        </w:rPr>
        <w:t>.</w:t>
      </w:r>
    </w:p>
  </w:footnote>
  <w:footnote w:id="34">
    <w:p w14:paraId="4F2A7864" w14:textId="363B9C40" w:rsidR="0053517B" w:rsidRDefault="0053517B" w:rsidP="00E95668">
      <w:pPr>
        <w:spacing w:line="240" w:lineRule="auto"/>
        <w:jc w:val="both"/>
        <w:rPr>
          <w:rFonts w:ascii="Times New Roman" w:eastAsia="Times New Roman" w:hAnsi="Times New Roman" w:cs="Times New Roman"/>
          <w:i/>
          <w:sz w:val="20"/>
          <w:szCs w:val="20"/>
        </w:rPr>
      </w:pPr>
      <w:r>
        <w:rPr>
          <w:vertAlign w:val="superscript"/>
        </w:rPr>
        <w:footnoteRef/>
      </w:r>
      <w:r w:rsidRPr="00812B32">
        <w:rPr>
          <w:rFonts w:ascii="Times New Roman" w:eastAsia="Times New Roman" w:hAnsi="Times New Roman" w:cs="Times New Roman"/>
          <w:i/>
          <w:sz w:val="20"/>
          <w:szCs w:val="20"/>
        </w:rPr>
        <w:t>DJEDDOU</w:t>
      </w:r>
      <w:r>
        <w:rPr>
          <w:rFonts w:ascii="Times New Roman" w:eastAsia="Times New Roman" w:hAnsi="Times New Roman" w:cs="Times New Roman"/>
          <w:i/>
          <w:sz w:val="20"/>
          <w:szCs w:val="20"/>
        </w:rPr>
        <w:t xml:space="preserve"> Ahlam (s.d.), « Implémentation d’une solution de gestion de la relation client (CRM), est-elle une tâche anodine ? », Revue Réforme économiques et intégration en économie mondiale, page 108.</w:t>
      </w:r>
    </w:p>
  </w:footnote>
  <w:footnote w:id="35">
    <w:p w14:paraId="2B59810D" w14:textId="755C2726" w:rsidR="0053517B" w:rsidRPr="00910DB0" w:rsidRDefault="0053517B" w:rsidP="00807E7E">
      <w:pPr>
        <w:spacing w:line="240" w:lineRule="auto"/>
        <w:jc w:val="both"/>
        <w:rPr>
          <w:rFonts w:ascii="Times New Roman" w:eastAsia="Times New Roman" w:hAnsi="Times New Roman" w:cs="Times New Roman"/>
          <w:i/>
          <w:sz w:val="20"/>
          <w:szCs w:val="20"/>
          <w:lang w:val="en-US"/>
        </w:rPr>
      </w:pPr>
      <w:r>
        <w:rPr>
          <w:vertAlign w:val="superscript"/>
        </w:rPr>
        <w:footnoteRef/>
      </w:r>
      <w:r w:rsidRPr="00910DB0">
        <w:rPr>
          <w:rFonts w:ascii="Times New Roman" w:eastAsia="Times New Roman" w:hAnsi="Times New Roman" w:cs="Times New Roman"/>
          <w:i/>
          <w:sz w:val="20"/>
          <w:szCs w:val="20"/>
          <w:lang w:val="en-US"/>
        </w:rPr>
        <w:t>Xu, M. &amp; Walton, J. (2005), « Gaining customer knowledge through analytical CRM », Industrial Management and Data System</w:t>
      </w:r>
      <w:r>
        <w:rPr>
          <w:rFonts w:ascii="Times New Roman" w:eastAsia="Times New Roman" w:hAnsi="Times New Roman" w:cs="Times New Roman"/>
          <w:i/>
          <w:sz w:val="20"/>
          <w:szCs w:val="20"/>
          <w:lang w:val="en-US"/>
        </w:rPr>
        <w:t>s, vol. 105, n° 8, pp. 112-122.</w:t>
      </w:r>
    </w:p>
  </w:footnote>
  <w:footnote w:id="36">
    <w:p w14:paraId="23B898B4" w14:textId="77777777" w:rsidR="0053517B" w:rsidRPr="00910DB0" w:rsidRDefault="0053517B" w:rsidP="00E95668">
      <w:pPr>
        <w:spacing w:line="240" w:lineRule="auto"/>
        <w:jc w:val="both"/>
        <w:rPr>
          <w:rFonts w:ascii="Times New Roman" w:eastAsia="Times New Roman" w:hAnsi="Times New Roman" w:cs="Times New Roman"/>
          <w:i/>
          <w:sz w:val="20"/>
          <w:szCs w:val="20"/>
          <w:lang w:val="en-US"/>
        </w:rPr>
      </w:pPr>
      <w:r w:rsidRPr="00E95668">
        <w:rPr>
          <w:vertAlign w:val="superscript"/>
        </w:rPr>
        <w:footnoteRef/>
      </w:r>
      <w:r w:rsidRPr="00E95668">
        <w:rPr>
          <w:rFonts w:ascii="Times New Roman" w:eastAsia="Times New Roman" w:hAnsi="Times New Roman" w:cs="Times New Roman"/>
          <w:i/>
          <w:sz w:val="20"/>
          <w:szCs w:val="20"/>
          <w:lang w:val="en-US"/>
        </w:rPr>
        <w:t xml:space="preserve"> IRIANA, Reiny et BUTTLE, Francis (2006), « Strategic, Operational, and</w:t>
      </w:r>
      <w:r w:rsidRPr="00910DB0">
        <w:rPr>
          <w:rFonts w:ascii="Times New Roman" w:eastAsia="Times New Roman" w:hAnsi="Times New Roman" w:cs="Times New Roman"/>
          <w:i/>
          <w:sz w:val="20"/>
          <w:szCs w:val="20"/>
          <w:lang w:val="en-US"/>
        </w:rPr>
        <w:t xml:space="preserve"> Analytical Customer Relationship Management: Attributes and Measures », Journal of Relationship Marketing, vol. 5, n° 4, pp. 23-42.</w:t>
      </w:r>
    </w:p>
  </w:footnote>
  <w:footnote w:id="37">
    <w:p w14:paraId="7BC70814" w14:textId="42E4B36D" w:rsidR="0053517B" w:rsidRPr="00910DB0" w:rsidRDefault="0053517B" w:rsidP="00E95668">
      <w:pPr>
        <w:spacing w:line="240" w:lineRule="auto"/>
        <w:jc w:val="both"/>
        <w:rPr>
          <w:rFonts w:ascii="Times New Roman" w:eastAsia="Times New Roman" w:hAnsi="Times New Roman" w:cs="Times New Roman"/>
          <w:i/>
          <w:sz w:val="20"/>
          <w:szCs w:val="20"/>
          <w:lang w:val="en-US"/>
        </w:rPr>
      </w:pPr>
      <w:r>
        <w:rPr>
          <w:vertAlign w:val="superscript"/>
        </w:rPr>
        <w:footnoteRef/>
      </w:r>
      <w:r w:rsidRPr="00910DB0">
        <w:rPr>
          <w:rFonts w:ascii="Times New Roman" w:eastAsia="Times New Roman" w:hAnsi="Times New Roman" w:cs="Times New Roman"/>
          <w:i/>
          <w:sz w:val="20"/>
          <w:szCs w:val="20"/>
          <w:lang w:val="en-US"/>
        </w:rPr>
        <w:t xml:space="preserve"> Plakoyiannaki, Eleni &amp; Tzokas, Nikos (2002), « Customer Relationship Management: A Capabilities Portfolio Perspective », Journal of Database Ma</w:t>
      </w:r>
      <w:r>
        <w:rPr>
          <w:rFonts w:ascii="Times New Roman" w:eastAsia="Times New Roman" w:hAnsi="Times New Roman" w:cs="Times New Roman"/>
          <w:i/>
          <w:sz w:val="20"/>
          <w:szCs w:val="20"/>
          <w:lang w:val="en-US"/>
        </w:rPr>
        <w:t>rketing, vol. 9, n° 3</w:t>
      </w:r>
      <w:r w:rsidRPr="00910DB0">
        <w:rPr>
          <w:rFonts w:ascii="Times New Roman" w:eastAsia="Times New Roman" w:hAnsi="Times New Roman" w:cs="Times New Roman"/>
          <w:i/>
          <w:sz w:val="20"/>
          <w:szCs w:val="20"/>
          <w:lang w:val="en-US"/>
        </w:rPr>
        <w:t>.</w:t>
      </w:r>
    </w:p>
  </w:footnote>
  <w:footnote w:id="38">
    <w:p w14:paraId="065D293D" w14:textId="02456491" w:rsidR="0053517B" w:rsidRPr="00F9717A" w:rsidRDefault="0053517B" w:rsidP="00E95668">
      <w:pPr>
        <w:pStyle w:val="Notedebasdepage"/>
        <w:jc w:val="both"/>
        <w:rPr>
          <w:rFonts w:asciiTheme="majorBidi" w:hAnsiTheme="majorBidi" w:cstheme="majorBidi"/>
          <w:i/>
          <w:iCs/>
          <w:lang w:val="fr-FR"/>
        </w:rPr>
      </w:pPr>
      <w:r w:rsidRPr="00F9717A">
        <w:rPr>
          <w:rStyle w:val="Appelnotedebasdep"/>
          <w:rFonts w:asciiTheme="majorBidi" w:hAnsiTheme="majorBidi" w:cstheme="majorBidi"/>
          <w:i/>
          <w:iCs/>
        </w:rPr>
        <w:footnoteRef/>
      </w:r>
      <w:r w:rsidRPr="00F9717A">
        <w:rPr>
          <w:rFonts w:asciiTheme="majorBidi" w:hAnsiTheme="majorBidi" w:cstheme="majorBidi"/>
          <w:i/>
          <w:iCs/>
          <w:lang w:val="fr-FR"/>
        </w:rPr>
        <w:t xml:space="preserve"> </w:t>
      </w:r>
      <w:r w:rsidRPr="00F9717A">
        <w:rPr>
          <w:rFonts w:asciiTheme="majorBidi" w:hAnsiTheme="majorBidi" w:cstheme="majorBidi"/>
          <w:i/>
          <w:iCs/>
        </w:rPr>
        <w:t>Dragon Benoît (2018</w:t>
      </w:r>
      <w:r w:rsidRPr="009F0317">
        <w:rPr>
          <w:rFonts w:asciiTheme="majorBidi" w:hAnsiTheme="majorBidi" w:cstheme="majorBidi"/>
        </w:rPr>
        <w:t xml:space="preserve">), </w:t>
      </w:r>
      <w:r w:rsidRPr="009F0317">
        <w:rPr>
          <w:rStyle w:val="Accentuation"/>
          <w:rFonts w:asciiTheme="majorBidi" w:hAnsiTheme="majorBidi" w:cstheme="majorBidi"/>
        </w:rPr>
        <w:t>Fidélisez vos clients en B to B</w:t>
      </w:r>
      <w:r w:rsidRPr="00F9717A">
        <w:rPr>
          <w:rFonts w:asciiTheme="majorBidi" w:hAnsiTheme="majorBidi" w:cstheme="majorBidi"/>
          <w:i/>
          <w:iCs/>
        </w:rPr>
        <w:t>, Commercia</w:t>
      </w:r>
      <w:r>
        <w:rPr>
          <w:rFonts w:asciiTheme="majorBidi" w:hAnsiTheme="majorBidi" w:cstheme="majorBidi"/>
          <w:i/>
          <w:iCs/>
        </w:rPr>
        <w:t>l/Relation client, Dunod, Paris, page 32.</w:t>
      </w:r>
    </w:p>
  </w:footnote>
  <w:footnote w:id="39">
    <w:p w14:paraId="3FD64FCF" w14:textId="7708C213" w:rsidR="0053517B" w:rsidRPr="002213E3" w:rsidRDefault="0053517B" w:rsidP="007A500F">
      <w:pPr>
        <w:pStyle w:val="Notedebasdepage"/>
        <w:jc w:val="both"/>
      </w:pPr>
      <w:r>
        <w:rPr>
          <w:rStyle w:val="Appelnotedebasdep"/>
        </w:rPr>
        <w:footnoteRef/>
      </w:r>
      <w:r>
        <w:rPr>
          <w:rFonts w:asciiTheme="majorBidi" w:hAnsiTheme="majorBidi" w:cstheme="majorBidi"/>
          <w:i/>
          <w:iCs/>
        </w:rPr>
        <w:t xml:space="preserve"> I</w:t>
      </w:r>
      <w:r w:rsidRPr="00E95668">
        <w:rPr>
          <w:rFonts w:asciiTheme="majorBidi" w:hAnsiTheme="majorBidi" w:cstheme="majorBidi"/>
          <w:i/>
          <w:iCs/>
        </w:rPr>
        <w:t>nbound</w:t>
      </w:r>
      <w:r>
        <w:rPr>
          <w:rFonts w:asciiTheme="majorBidi" w:hAnsiTheme="majorBidi" w:cstheme="majorBidi"/>
          <w:i/>
          <w:iCs/>
        </w:rPr>
        <w:t xml:space="preserve"> </w:t>
      </w:r>
      <w:r w:rsidRPr="00E95668">
        <w:rPr>
          <w:rFonts w:asciiTheme="majorBidi" w:hAnsiTheme="majorBidi" w:cstheme="majorBidi"/>
          <w:i/>
          <w:iCs/>
        </w:rPr>
        <w:t xml:space="preserve">Cycle, HubSpot : qu'est-ce que c'est, comment ça marche et prix, </w:t>
      </w:r>
      <w:hyperlink r:id="rId7" w:history="1">
        <w:r w:rsidRPr="00C723D6">
          <w:rPr>
            <w:rStyle w:val="Lienhypertexte"/>
            <w:rFonts w:asciiTheme="majorBidi" w:hAnsiTheme="majorBidi" w:cstheme="majorBidi"/>
            <w:i/>
            <w:iCs/>
          </w:rPr>
          <w:t>https://www.inboundcycle.com/fr/hubspot-comment-%C3%A7a-fonctionne</w:t>
        </w:r>
      </w:hyperlink>
      <w:r>
        <w:rPr>
          <w:rFonts w:asciiTheme="majorBidi" w:hAnsiTheme="majorBidi" w:cstheme="majorBidi"/>
          <w:i/>
          <w:iCs/>
        </w:rPr>
        <w:t>, consulté le 09/04/</w:t>
      </w:r>
      <w:r w:rsidRPr="00E95668">
        <w:rPr>
          <w:rFonts w:asciiTheme="majorBidi" w:hAnsiTheme="majorBidi" w:cstheme="majorBidi"/>
          <w:i/>
          <w:iCs/>
        </w:rPr>
        <w:t>2025 à 21h15.</w:t>
      </w:r>
    </w:p>
  </w:footnote>
  <w:footnote w:id="40">
    <w:p w14:paraId="03C641F9" w14:textId="340CC654" w:rsidR="0053517B" w:rsidRPr="007A500F" w:rsidRDefault="0053517B" w:rsidP="007A500F">
      <w:pPr>
        <w:spacing w:before="100" w:beforeAutospacing="1" w:after="100" w:afterAutospacing="1"/>
        <w:jc w:val="both"/>
        <w:rPr>
          <w:rFonts w:asciiTheme="majorBidi" w:eastAsia="Times New Roman" w:hAnsiTheme="majorBidi" w:cstheme="majorBidi"/>
          <w:lang w:val="fr-FR"/>
        </w:rPr>
      </w:pPr>
      <w:r w:rsidRPr="007A500F">
        <w:rPr>
          <w:rStyle w:val="Appelnotedebasdep"/>
          <w:b/>
          <w:bCs/>
        </w:rPr>
        <w:footnoteRef/>
      </w:r>
      <w:r w:rsidRPr="007A500F">
        <w:rPr>
          <w:b/>
          <w:bCs/>
          <w:lang w:val="en-US"/>
        </w:rPr>
        <w:t xml:space="preserve"> </w:t>
      </w:r>
      <w:r w:rsidRPr="007A500F">
        <w:rPr>
          <w:rStyle w:val="lev"/>
          <w:rFonts w:asciiTheme="majorBidi" w:hAnsiTheme="majorBidi" w:cstheme="majorBidi"/>
          <w:b w:val="0"/>
          <w:bCs w:val="0"/>
          <w:sz w:val="20"/>
          <w:szCs w:val="20"/>
          <w:lang w:val="en-US"/>
        </w:rPr>
        <w:t>Simon, Sha Drena</w:t>
      </w:r>
      <w:r w:rsidRPr="007A500F">
        <w:rPr>
          <w:rFonts w:asciiTheme="majorBidi" w:hAnsiTheme="majorBidi" w:cstheme="majorBidi"/>
          <w:sz w:val="20"/>
          <w:szCs w:val="20"/>
          <w:lang w:val="en-US"/>
        </w:rPr>
        <w:t xml:space="preserve">, </w:t>
      </w:r>
      <w:r w:rsidRPr="007A500F">
        <w:rPr>
          <w:rStyle w:val="Accentuation"/>
          <w:rFonts w:asciiTheme="majorBidi" w:hAnsiTheme="majorBidi" w:cstheme="majorBidi"/>
          <w:sz w:val="20"/>
          <w:szCs w:val="20"/>
          <w:lang w:val="en-US"/>
        </w:rPr>
        <w:t xml:space="preserve">What Does HubSpot Do? </w:t>
      </w:r>
      <w:r w:rsidRPr="007A500F">
        <w:rPr>
          <w:rStyle w:val="Accentuation"/>
          <w:rFonts w:asciiTheme="majorBidi" w:hAnsiTheme="majorBidi" w:cstheme="majorBidi"/>
          <w:sz w:val="20"/>
          <w:szCs w:val="20"/>
        </w:rPr>
        <w:t>(The 2024 Ultimate Guide)</w:t>
      </w:r>
      <w:r w:rsidRPr="007A500F">
        <w:rPr>
          <w:rFonts w:asciiTheme="majorBidi" w:hAnsiTheme="majorBidi" w:cstheme="majorBidi"/>
          <w:sz w:val="20"/>
          <w:szCs w:val="20"/>
        </w:rPr>
        <w:t xml:space="preserve">, </w:t>
      </w:r>
      <w:hyperlink r:id="rId8" w:tgtFrame="_new" w:history="1">
        <w:r w:rsidRPr="007A500F">
          <w:rPr>
            <w:rStyle w:val="Lienhypertexte"/>
            <w:rFonts w:asciiTheme="majorBidi" w:hAnsiTheme="majorBidi" w:cstheme="majorBidi"/>
            <w:sz w:val="20"/>
            <w:szCs w:val="20"/>
          </w:rPr>
          <w:t>https://www.yokellocal.com/blog/what-does-hubspot-do</w:t>
        </w:r>
      </w:hyperlink>
      <w:r>
        <w:rPr>
          <w:rFonts w:asciiTheme="majorBidi" w:hAnsiTheme="majorBidi" w:cstheme="majorBidi"/>
          <w:sz w:val="20"/>
          <w:szCs w:val="20"/>
        </w:rPr>
        <w:t>, consulté le 9/04/</w:t>
      </w:r>
      <w:r w:rsidRPr="007A500F">
        <w:rPr>
          <w:rFonts w:asciiTheme="majorBidi" w:hAnsiTheme="majorBidi" w:cstheme="majorBidi"/>
          <w:sz w:val="20"/>
          <w:szCs w:val="20"/>
        </w:rPr>
        <w:t>2025 à 21h30.</w:t>
      </w:r>
    </w:p>
    <w:p w14:paraId="67DD8E46" w14:textId="77777777" w:rsidR="0053517B" w:rsidRPr="002213E3" w:rsidRDefault="0053517B" w:rsidP="007B6BD0">
      <w:pPr>
        <w:pStyle w:val="Notedebasdepage"/>
        <w:rPr>
          <w:lang w:val="fr-FR"/>
        </w:rPr>
      </w:pPr>
    </w:p>
  </w:footnote>
  <w:footnote w:id="41">
    <w:p w14:paraId="54E45247" w14:textId="1D202769" w:rsidR="0053517B" w:rsidRPr="007A500F" w:rsidRDefault="0053517B" w:rsidP="004B72BD">
      <w:pPr>
        <w:pStyle w:val="Notedebasdepage"/>
        <w:jc w:val="both"/>
        <w:rPr>
          <w:lang w:val="en-US"/>
        </w:rPr>
      </w:pPr>
      <w:r>
        <w:rPr>
          <w:rStyle w:val="Appelnotedebasdep"/>
        </w:rPr>
        <w:footnoteRef/>
      </w:r>
      <w:r w:rsidRPr="002213E3">
        <w:rPr>
          <w:lang w:val="en-US"/>
        </w:rPr>
        <w:t xml:space="preserve"> </w:t>
      </w:r>
      <w:r w:rsidRPr="007A500F">
        <w:rPr>
          <w:rStyle w:val="lev"/>
          <w:rFonts w:asciiTheme="majorBidi" w:hAnsiTheme="majorBidi" w:cstheme="majorBidi"/>
          <w:b w:val="0"/>
          <w:bCs w:val="0"/>
          <w:i/>
          <w:iCs/>
          <w:lang w:val="en-US"/>
        </w:rPr>
        <w:t>Stephane Truphème</w:t>
      </w:r>
      <w:r w:rsidRPr="007A500F">
        <w:rPr>
          <w:rFonts w:asciiTheme="majorBidi" w:hAnsiTheme="majorBidi" w:cstheme="majorBidi"/>
          <w:i/>
          <w:iCs/>
          <w:lang w:val="en-US"/>
        </w:rPr>
        <w:t xml:space="preserve"> (2016), </w:t>
      </w:r>
      <w:r w:rsidRPr="007A500F">
        <w:rPr>
          <w:rStyle w:val="Accentuation"/>
          <w:rFonts w:asciiTheme="majorBidi" w:hAnsiTheme="majorBidi" w:cstheme="majorBidi"/>
          <w:i w:val="0"/>
          <w:iCs w:val="0"/>
          <w:lang w:val="en-US"/>
        </w:rPr>
        <w:t>Inbound Marketing</w:t>
      </w:r>
      <w:r>
        <w:rPr>
          <w:rFonts w:asciiTheme="majorBidi" w:hAnsiTheme="majorBidi" w:cstheme="majorBidi"/>
          <w:i/>
          <w:iCs/>
          <w:lang w:val="en-US"/>
        </w:rPr>
        <w:t>, Dunod, Paris, page 68.</w:t>
      </w:r>
    </w:p>
    <w:p w14:paraId="56354096" w14:textId="77777777" w:rsidR="0053517B" w:rsidRPr="002213E3" w:rsidRDefault="0053517B" w:rsidP="004B72BD">
      <w:pPr>
        <w:pStyle w:val="Notedebasdepage"/>
        <w:rPr>
          <w:lang w:val="en-US"/>
        </w:rPr>
      </w:pPr>
    </w:p>
  </w:footnote>
  <w:footnote w:id="42">
    <w:p w14:paraId="0D180575" w14:textId="1068A0EE" w:rsidR="0053517B" w:rsidRPr="007A500F" w:rsidRDefault="0053517B" w:rsidP="00635BD7">
      <w:pPr>
        <w:pStyle w:val="Notedebasdepage"/>
        <w:jc w:val="both"/>
        <w:rPr>
          <w:rFonts w:asciiTheme="majorBidi" w:hAnsiTheme="majorBidi" w:cstheme="majorBidi"/>
          <w:i/>
          <w:iCs/>
          <w:lang w:val="fr-FR"/>
        </w:rPr>
      </w:pPr>
      <w:r w:rsidRPr="007A500F">
        <w:rPr>
          <w:rStyle w:val="Appelnotedebasdep"/>
          <w:rFonts w:asciiTheme="majorBidi" w:hAnsiTheme="majorBidi" w:cstheme="majorBidi"/>
          <w:i/>
          <w:iCs/>
        </w:rPr>
        <w:footnoteRef/>
      </w:r>
      <w:r w:rsidRPr="007A500F">
        <w:rPr>
          <w:rFonts w:asciiTheme="majorBidi" w:hAnsiTheme="majorBidi" w:cstheme="majorBidi"/>
          <w:i/>
          <w:iCs/>
          <w:lang w:val="fr-FR"/>
        </w:rPr>
        <w:t xml:space="preserve"> HubSpot, Qu'est-ce que l'inbound marketing ?, </w:t>
      </w:r>
      <w:hyperlink r:id="rId9" w:history="1">
        <w:r w:rsidRPr="00C723D6">
          <w:rPr>
            <w:rStyle w:val="Lienhypertexte"/>
            <w:rFonts w:asciiTheme="majorBidi" w:hAnsiTheme="majorBidi" w:cstheme="majorBidi"/>
            <w:i/>
            <w:iCs/>
            <w:lang w:val="fr-FR"/>
          </w:rPr>
          <w:t>https://www.hubspot.fr/inbound-marketing</w:t>
        </w:r>
      </w:hyperlink>
      <w:r>
        <w:rPr>
          <w:rFonts w:asciiTheme="majorBidi" w:hAnsiTheme="majorBidi" w:cstheme="majorBidi"/>
          <w:i/>
          <w:iCs/>
          <w:lang w:val="fr-FR"/>
        </w:rPr>
        <w:t xml:space="preserve"> , consulté le 15/04/</w:t>
      </w:r>
      <w:r w:rsidRPr="007A500F">
        <w:rPr>
          <w:rFonts w:asciiTheme="majorBidi" w:hAnsiTheme="majorBidi" w:cstheme="majorBidi"/>
          <w:i/>
          <w:iCs/>
          <w:lang w:val="fr-FR"/>
        </w:rPr>
        <w:t>2025 à 22h00.</w:t>
      </w:r>
    </w:p>
  </w:footnote>
  <w:footnote w:id="43">
    <w:p w14:paraId="4ADD876A" w14:textId="78ABBA11" w:rsidR="0053517B" w:rsidRPr="00635BD7" w:rsidRDefault="0053517B" w:rsidP="00635BD7">
      <w:pPr>
        <w:pStyle w:val="Notedebasdepage"/>
        <w:rPr>
          <w:rFonts w:asciiTheme="majorBidi" w:hAnsiTheme="majorBidi" w:cstheme="majorBidi"/>
          <w:i/>
          <w:iCs/>
        </w:rPr>
      </w:pPr>
      <w:r w:rsidRPr="00635BD7">
        <w:rPr>
          <w:rStyle w:val="Appelnotedebasdep"/>
          <w:rFonts w:asciiTheme="majorBidi" w:hAnsiTheme="majorBidi" w:cstheme="majorBidi"/>
          <w:i/>
          <w:iCs/>
        </w:rPr>
        <w:footnoteRef/>
      </w:r>
      <w:r w:rsidRPr="00635BD7">
        <w:rPr>
          <w:rFonts w:asciiTheme="majorBidi" w:hAnsiTheme="majorBidi" w:cstheme="majorBidi"/>
          <w:i/>
          <w:iCs/>
        </w:rPr>
        <w:t xml:space="preserve"> </w:t>
      </w:r>
      <w:r w:rsidRPr="00635BD7">
        <w:rPr>
          <w:rStyle w:val="lev"/>
          <w:rFonts w:asciiTheme="majorBidi" w:hAnsiTheme="majorBidi" w:cstheme="majorBidi"/>
          <w:b w:val="0"/>
          <w:bCs w:val="0"/>
          <w:i/>
          <w:iCs/>
        </w:rPr>
        <w:t>HubSpot</w:t>
      </w:r>
      <w:r w:rsidRPr="00635BD7">
        <w:rPr>
          <w:rFonts w:asciiTheme="majorBidi" w:hAnsiTheme="majorBidi" w:cstheme="majorBidi"/>
          <w:i/>
          <w:iCs/>
        </w:rPr>
        <w:t xml:space="preserve">, </w:t>
      </w:r>
      <w:r w:rsidRPr="00635BD7">
        <w:rPr>
          <w:rStyle w:val="Accentuation"/>
          <w:rFonts w:asciiTheme="majorBidi" w:hAnsiTheme="majorBidi" w:cstheme="majorBidi"/>
          <w:i w:val="0"/>
          <w:iCs w:val="0"/>
        </w:rPr>
        <w:t>Why Choose HubSpot</w:t>
      </w:r>
      <w:r w:rsidRPr="00635BD7">
        <w:rPr>
          <w:rFonts w:asciiTheme="majorBidi" w:hAnsiTheme="majorBidi" w:cstheme="majorBidi"/>
          <w:i/>
          <w:iCs/>
        </w:rPr>
        <w:t xml:space="preserve">, </w:t>
      </w:r>
      <w:hyperlink r:id="rId10" w:tgtFrame="_new" w:history="1">
        <w:r w:rsidRPr="00635BD7">
          <w:rPr>
            <w:rStyle w:val="Lienhypertexte"/>
            <w:rFonts w:asciiTheme="majorBidi" w:hAnsiTheme="majorBidi" w:cstheme="majorBidi"/>
            <w:i/>
            <w:iCs/>
          </w:rPr>
          <w:t>https://www.hubspot.com/why-choose-hubspot</w:t>
        </w:r>
      </w:hyperlink>
      <w:r w:rsidRPr="00635BD7">
        <w:rPr>
          <w:rFonts w:asciiTheme="majorBidi" w:hAnsiTheme="majorBidi" w:cstheme="majorBidi"/>
          <w:i/>
          <w:iCs/>
        </w:rPr>
        <w:t>, con</w:t>
      </w:r>
      <w:r>
        <w:rPr>
          <w:rFonts w:asciiTheme="majorBidi" w:hAnsiTheme="majorBidi" w:cstheme="majorBidi"/>
          <w:i/>
          <w:iCs/>
        </w:rPr>
        <w:t>sulté le 1/05/2025 à 3h4</w:t>
      </w:r>
      <w:r w:rsidRPr="00635BD7">
        <w:rPr>
          <w:rFonts w:asciiTheme="majorBidi" w:hAnsiTheme="majorBidi" w:cstheme="majorBidi"/>
          <w:i/>
          <w:iCs/>
        </w:rPr>
        <w:t>0.</w:t>
      </w:r>
    </w:p>
  </w:footnote>
  <w:footnote w:id="44">
    <w:p w14:paraId="2E8F90FE" w14:textId="77777777" w:rsidR="0053517B" w:rsidRPr="007A500F" w:rsidRDefault="0053517B" w:rsidP="006F5049">
      <w:pPr>
        <w:pStyle w:val="Notedebasdepage"/>
        <w:jc w:val="both"/>
        <w:rPr>
          <w:rFonts w:asciiTheme="majorBidi" w:hAnsiTheme="majorBidi" w:cstheme="majorBidi"/>
          <w:i/>
          <w:iCs/>
          <w:lang w:val="fr-FR"/>
        </w:rPr>
      </w:pPr>
      <w:r w:rsidRPr="007A500F">
        <w:rPr>
          <w:rStyle w:val="Appelnotedebasdep"/>
          <w:rFonts w:asciiTheme="majorBidi" w:hAnsiTheme="majorBidi" w:cstheme="majorBidi"/>
          <w:i/>
          <w:iCs/>
        </w:rPr>
        <w:footnoteRef/>
      </w:r>
      <w:r w:rsidRPr="007A500F">
        <w:rPr>
          <w:rFonts w:asciiTheme="majorBidi" w:hAnsiTheme="majorBidi" w:cstheme="majorBidi"/>
          <w:i/>
          <w:iCs/>
          <w:lang w:val="fr-FR"/>
        </w:rPr>
        <w:t xml:space="preserve"> Make the Grade, HubSpot Marketing Hub : tout savoir sur ce hub, </w:t>
      </w:r>
      <w:hyperlink r:id="rId11" w:history="1">
        <w:r w:rsidRPr="00C723D6">
          <w:rPr>
            <w:rStyle w:val="Lienhypertexte"/>
            <w:rFonts w:asciiTheme="majorBidi" w:hAnsiTheme="majorBidi" w:cstheme="majorBidi"/>
            <w:i/>
            <w:iCs/>
            <w:lang w:val="fr-FR"/>
          </w:rPr>
          <w:t>https://www.makethegrade.fr/marketing-hub-hubspot</w:t>
        </w:r>
      </w:hyperlink>
      <w:r>
        <w:rPr>
          <w:rFonts w:asciiTheme="majorBidi" w:hAnsiTheme="majorBidi" w:cstheme="majorBidi"/>
          <w:i/>
          <w:iCs/>
          <w:lang w:val="fr-FR"/>
        </w:rPr>
        <w:t xml:space="preserve"> , consulté le 09/05/</w:t>
      </w:r>
      <w:r w:rsidRPr="007A500F">
        <w:rPr>
          <w:rFonts w:asciiTheme="majorBidi" w:hAnsiTheme="majorBidi" w:cstheme="majorBidi"/>
          <w:i/>
          <w:iCs/>
          <w:lang w:val="fr-FR"/>
        </w:rPr>
        <w:t>2025 à 22h15.</w:t>
      </w:r>
    </w:p>
  </w:footnote>
  <w:footnote w:id="45">
    <w:p w14:paraId="66C2DF59" w14:textId="534E2A9D" w:rsidR="0053517B" w:rsidRPr="006F5049" w:rsidRDefault="0053517B" w:rsidP="00340424">
      <w:pPr>
        <w:pStyle w:val="Notedebasdepage"/>
        <w:jc w:val="both"/>
        <w:rPr>
          <w:lang w:val="fr-FR"/>
        </w:rPr>
      </w:pPr>
      <w:r>
        <w:rPr>
          <w:rStyle w:val="Appelnotedebasdep"/>
        </w:rPr>
        <w:footnoteRef/>
      </w:r>
      <w:r>
        <w:t xml:space="preserve"> </w:t>
      </w:r>
      <w:r w:rsidRPr="006F5049">
        <w:rPr>
          <w:rStyle w:val="lev"/>
          <w:rFonts w:asciiTheme="majorBidi" w:hAnsiTheme="majorBidi" w:cstheme="majorBidi"/>
          <w:b w:val="0"/>
          <w:bCs w:val="0"/>
          <w:i/>
          <w:iCs/>
        </w:rPr>
        <w:t>HubSpot</w:t>
      </w:r>
      <w:r w:rsidRPr="009F0317">
        <w:rPr>
          <w:rFonts w:asciiTheme="majorBidi" w:hAnsiTheme="majorBidi" w:cstheme="majorBidi"/>
          <w:b/>
          <w:bCs/>
        </w:rPr>
        <w:t>,</w:t>
      </w:r>
      <w:r w:rsidRPr="009F0317">
        <w:rPr>
          <w:rFonts w:asciiTheme="majorBidi" w:hAnsiTheme="majorBidi" w:cstheme="majorBidi"/>
        </w:rPr>
        <w:t xml:space="preserve"> </w:t>
      </w:r>
      <w:r w:rsidRPr="009F0317">
        <w:rPr>
          <w:rStyle w:val="Accentuation"/>
          <w:rFonts w:asciiTheme="majorBidi" w:hAnsiTheme="majorBidi" w:cstheme="majorBidi"/>
        </w:rPr>
        <w:t>Analyser les campagnes dans HubSpot</w:t>
      </w:r>
      <w:r w:rsidRPr="009F0317">
        <w:rPr>
          <w:rFonts w:asciiTheme="majorBidi" w:hAnsiTheme="majorBidi" w:cstheme="majorBidi"/>
        </w:rPr>
        <w:t>,</w:t>
      </w:r>
      <w:r w:rsidRPr="006F5049">
        <w:rPr>
          <w:rFonts w:asciiTheme="majorBidi" w:hAnsiTheme="majorBidi" w:cstheme="majorBidi"/>
          <w:i/>
          <w:iCs/>
        </w:rPr>
        <w:t xml:space="preserve"> </w:t>
      </w:r>
      <w:hyperlink r:id="rId12" w:tgtFrame="_new" w:history="1">
        <w:r w:rsidRPr="006F5049">
          <w:rPr>
            <w:rStyle w:val="Lienhypertexte"/>
            <w:rFonts w:asciiTheme="majorBidi" w:hAnsiTheme="majorBidi" w:cstheme="majorBidi"/>
            <w:i/>
            <w:iCs/>
          </w:rPr>
          <w:t>https://knowledge.hubspot.com/fr/campaigns/analyze-campaigns</w:t>
        </w:r>
      </w:hyperlink>
      <w:r>
        <w:rPr>
          <w:rFonts w:asciiTheme="majorBidi" w:hAnsiTheme="majorBidi" w:cstheme="majorBidi"/>
          <w:i/>
          <w:iCs/>
        </w:rPr>
        <w:t>, consulté le 11/05/</w:t>
      </w:r>
      <w:r w:rsidRPr="006F5049">
        <w:rPr>
          <w:rFonts w:asciiTheme="majorBidi" w:hAnsiTheme="majorBidi" w:cstheme="majorBidi"/>
          <w:i/>
          <w:iCs/>
        </w:rPr>
        <w:t>2025 à 14h30.</w:t>
      </w:r>
    </w:p>
  </w:footnote>
  <w:footnote w:id="46">
    <w:p w14:paraId="765A9A66" w14:textId="53E05C32" w:rsidR="0053517B" w:rsidRPr="006F5049" w:rsidRDefault="0053517B" w:rsidP="006F5049">
      <w:pPr>
        <w:pStyle w:val="Notedebasdepage"/>
        <w:jc w:val="both"/>
        <w:rPr>
          <w:lang w:val="fr-FR"/>
        </w:rPr>
      </w:pPr>
      <w:r>
        <w:rPr>
          <w:rStyle w:val="Appelnotedebasdep"/>
        </w:rPr>
        <w:footnoteRef/>
      </w:r>
      <w:r w:rsidRPr="006F5049">
        <w:t xml:space="preserve"> </w:t>
      </w:r>
      <w:r w:rsidRPr="006F5049">
        <w:rPr>
          <w:rStyle w:val="lev"/>
          <w:rFonts w:asciiTheme="majorBidi" w:hAnsiTheme="majorBidi" w:cstheme="majorBidi"/>
          <w:b w:val="0"/>
          <w:bCs w:val="0"/>
          <w:i/>
          <w:iCs/>
        </w:rPr>
        <w:t>Brevo</w:t>
      </w:r>
      <w:r w:rsidRPr="006F5049">
        <w:rPr>
          <w:rFonts w:asciiTheme="majorBidi" w:hAnsiTheme="majorBidi" w:cstheme="majorBidi"/>
          <w:b/>
          <w:bCs/>
          <w:i/>
          <w:iCs/>
        </w:rPr>
        <w:t>,</w:t>
      </w:r>
      <w:r w:rsidRPr="006F5049">
        <w:rPr>
          <w:rFonts w:asciiTheme="majorBidi" w:hAnsiTheme="majorBidi" w:cstheme="majorBidi"/>
          <w:i/>
          <w:iCs/>
        </w:rPr>
        <w:t xml:space="preserve"> </w:t>
      </w:r>
      <w:r w:rsidRPr="00812B32">
        <w:rPr>
          <w:rStyle w:val="Accentuation"/>
          <w:rFonts w:asciiTheme="majorBidi" w:hAnsiTheme="majorBidi" w:cstheme="majorBidi"/>
        </w:rPr>
        <w:t>Le Marketing Automation, c'est quoi ? La définition pour les nuls</w:t>
      </w:r>
      <w:r w:rsidRPr="00812B32">
        <w:rPr>
          <w:rFonts w:asciiTheme="majorBidi" w:hAnsiTheme="majorBidi" w:cstheme="majorBidi"/>
        </w:rPr>
        <w:t>,</w:t>
      </w:r>
      <w:r w:rsidRPr="006F5049">
        <w:rPr>
          <w:rFonts w:asciiTheme="majorBidi" w:hAnsiTheme="majorBidi" w:cstheme="majorBidi"/>
          <w:i/>
          <w:iCs/>
        </w:rPr>
        <w:t xml:space="preserve"> </w:t>
      </w:r>
      <w:hyperlink r:id="rId13" w:tgtFrame="_new" w:history="1">
        <w:r w:rsidRPr="006F5049">
          <w:rPr>
            <w:rStyle w:val="Lienhypertexte"/>
            <w:rFonts w:asciiTheme="majorBidi" w:hAnsiTheme="majorBidi" w:cstheme="majorBidi"/>
            <w:i/>
            <w:iCs/>
          </w:rPr>
          <w:t>https://www.brevo.com/fr/blog/marketing-automation-definition/</w:t>
        </w:r>
      </w:hyperlink>
      <w:r w:rsidRPr="006F5049">
        <w:rPr>
          <w:rFonts w:asciiTheme="majorBidi" w:hAnsiTheme="majorBidi" w:cstheme="majorBidi"/>
          <w:i/>
          <w:iCs/>
        </w:rPr>
        <w:t>, consulté le 1</w:t>
      </w:r>
      <w:r>
        <w:rPr>
          <w:rFonts w:asciiTheme="majorBidi" w:hAnsiTheme="majorBidi" w:cstheme="majorBidi"/>
          <w:i/>
          <w:iCs/>
        </w:rPr>
        <w:t>1/05/2025 à 12h34</w:t>
      </w:r>
    </w:p>
  </w:footnote>
  <w:footnote w:id="47">
    <w:p w14:paraId="78964069" w14:textId="39400846" w:rsidR="0053517B" w:rsidRPr="006F5049" w:rsidRDefault="0053517B">
      <w:pPr>
        <w:pStyle w:val="Notedebasdepage"/>
        <w:rPr>
          <w:rFonts w:asciiTheme="majorBidi" w:hAnsiTheme="majorBidi" w:cstheme="majorBidi"/>
          <w:i/>
          <w:iCs/>
          <w:lang w:val="fr-FR"/>
        </w:rPr>
      </w:pPr>
      <w:r w:rsidRPr="006F5049">
        <w:rPr>
          <w:rStyle w:val="Appelnotedebasdep"/>
          <w:rFonts w:asciiTheme="majorBidi" w:hAnsiTheme="majorBidi" w:cstheme="majorBidi"/>
          <w:i/>
          <w:iCs/>
        </w:rPr>
        <w:footnoteRef/>
      </w:r>
      <w:r w:rsidRPr="006F5049">
        <w:rPr>
          <w:rFonts w:asciiTheme="majorBidi" w:hAnsiTheme="majorBidi" w:cstheme="majorBidi"/>
          <w:i/>
          <w:iCs/>
        </w:rPr>
        <w:t xml:space="preserve"> </w:t>
      </w:r>
      <w:r w:rsidRPr="006F5049">
        <w:rPr>
          <w:rStyle w:val="lev"/>
          <w:rFonts w:asciiTheme="majorBidi" w:hAnsiTheme="majorBidi" w:cstheme="majorBidi"/>
          <w:b w:val="0"/>
          <w:bCs w:val="0"/>
          <w:i/>
          <w:iCs/>
        </w:rPr>
        <w:t>HubSpot</w:t>
      </w:r>
      <w:r w:rsidRPr="006F5049">
        <w:rPr>
          <w:rFonts w:asciiTheme="majorBidi" w:hAnsiTheme="majorBidi" w:cstheme="majorBidi"/>
          <w:b/>
          <w:bCs/>
          <w:i/>
          <w:iCs/>
        </w:rPr>
        <w:t xml:space="preserve">, </w:t>
      </w:r>
      <w:r w:rsidRPr="00812B32">
        <w:rPr>
          <w:rStyle w:val="Accentuation"/>
          <w:rFonts w:asciiTheme="majorBidi" w:hAnsiTheme="majorBidi" w:cstheme="majorBidi"/>
        </w:rPr>
        <w:t>Comprendre les campagnes dans HubSpot</w:t>
      </w:r>
      <w:r w:rsidRPr="00812B32">
        <w:rPr>
          <w:rFonts w:asciiTheme="majorBidi" w:hAnsiTheme="majorBidi" w:cstheme="majorBidi"/>
        </w:rPr>
        <w:t xml:space="preserve">, </w:t>
      </w:r>
      <w:hyperlink r:id="rId14" w:tgtFrame="_new" w:history="1">
        <w:r w:rsidRPr="006F5049">
          <w:rPr>
            <w:rStyle w:val="Lienhypertexte"/>
            <w:rFonts w:asciiTheme="majorBidi" w:hAnsiTheme="majorBidi" w:cstheme="majorBidi"/>
            <w:i/>
            <w:iCs/>
          </w:rPr>
          <w:t>https://knowledge.hubspot.com/fr/campaigns/understand-campaigns</w:t>
        </w:r>
      </w:hyperlink>
      <w:r w:rsidRPr="006F5049">
        <w:rPr>
          <w:rFonts w:asciiTheme="majorBidi" w:hAnsiTheme="majorBidi" w:cstheme="majorBidi"/>
          <w:i/>
          <w:iCs/>
        </w:rPr>
        <w:t>, cons</w:t>
      </w:r>
      <w:r>
        <w:rPr>
          <w:rFonts w:asciiTheme="majorBidi" w:hAnsiTheme="majorBidi" w:cstheme="majorBidi"/>
          <w:i/>
          <w:iCs/>
        </w:rPr>
        <w:t>ulté le 11</w:t>
      </w:r>
      <w:r w:rsidRPr="006F5049">
        <w:rPr>
          <w:rFonts w:asciiTheme="majorBidi" w:hAnsiTheme="majorBidi" w:cstheme="majorBidi"/>
          <w:i/>
          <w:iCs/>
        </w:rPr>
        <w:t>/05/2025 à 20h05</w:t>
      </w:r>
    </w:p>
  </w:footnote>
  <w:footnote w:id="48">
    <w:p w14:paraId="35E6234F" w14:textId="28AB3D42" w:rsidR="0053517B" w:rsidRPr="007B6BD0" w:rsidRDefault="0053517B">
      <w:pPr>
        <w:pStyle w:val="Notedebasdepage"/>
        <w:rPr>
          <w:lang w:val="fr-FR"/>
        </w:rPr>
      </w:pPr>
      <w:r>
        <w:rPr>
          <w:rStyle w:val="Appelnotedebasdep"/>
        </w:rPr>
        <w:footnoteRef/>
      </w:r>
      <w:r>
        <w:t xml:space="preserve"> Document interne à l’entreprise.</w:t>
      </w:r>
    </w:p>
  </w:footnote>
  <w:footnote w:id="49">
    <w:p w14:paraId="67CFF558" w14:textId="34DD6531" w:rsidR="0053517B" w:rsidRPr="007B6BD0" w:rsidRDefault="0053517B" w:rsidP="00B31C86">
      <w:pPr>
        <w:pStyle w:val="Notedebasdepage"/>
        <w:jc w:val="both"/>
        <w:rPr>
          <w:lang w:val="fr-FR"/>
        </w:rPr>
      </w:pPr>
      <w:r>
        <w:rPr>
          <w:rStyle w:val="Appelnotedebasdep"/>
        </w:rPr>
        <w:footnoteRef/>
      </w:r>
      <w:r>
        <w:t xml:space="preserve"> </w:t>
      </w:r>
      <w:hyperlink r:id="rId15" w:history="1">
        <w:r w:rsidRPr="00B31C86">
          <w:rPr>
            <w:rStyle w:val="Lienhypertexte"/>
            <w:rFonts w:asciiTheme="majorBidi" w:hAnsiTheme="majorBidi" w:cstheme="majorBidi"/>
            <w:i/>
            <w:iCs/>
          </w:rPr>
          <w:t>https://tbwa-paris.com/disruption/</w:t>
        </w:r>
      </w:hyperlink>
      <w:r w:rsidRPr="00B31C86">
        <w:rPr>
          <w:rFonts w:asciiTheme="majorBidi" w:hAnsiTheme="majorBidi" w:cstheme="majorBidi"/>
          <w:i/>
          <w:iCs/>
        </w:rPr>
        <w:t xml:space="preserve"> consulté le 15/05/2025 a 22 :08</w:t>
      </w:r>
      <w:r>
        <w:rPr>
          <w:rFonts w:asciiTheme="majorBidi" w:hAnsiTheme="majorBidi" w:cstheme="majorBidi"/>
          <w:i/>
          <w:iCs/>
        </w:rPr>
        <w:t>.</w:t>
      </w:r>
    </w:p>
  </w:footnote>
  <w:footnote w:id="50">
    <w:p w14:paraId="5B22ABB2" w14:textId="61D9646E" w:rsidR="0053517B" w:rsidRPr="007B6BD0" w:rsidRDefault="0053517B" w:rsidP="00EA512F">
      <w:pPr>
        <w:pStyle w:val="Notedebasdepage"/>
        <w:jc w:val="both"/>
        <w:rPr>
          <w:lang w:val="fr-FR"/>
        </w:rPr>
      </w:pPr>
      <w:r>
        <w:rPr>
          <w:rStyle w:val="Appelnotedebasdep"/>
        </w:rPr>
        <w:footnoteRef/>
      </w:r>
      <w:r>
        <w:t xml:space="preserve"> Un </w:t>
      </w:r>
      <w:r w:rsidRPr="00EA512F">
        <w:rPr>
          <w:rFonts w:asciiTheme="majorBidi" w:hAnsiTheme="majorBidi" w:cstheme="majorBidi"/>
          <w:sz w:val="24"/>
          <w:szCs w:val="24"/>
        </w:rPr>
        <w:t>document synthétique qui définit les objectifs, le contexte et les attentes d’un projet de communication.</w:t>
      </w:r>
    </w:p>
  </w:footnote>
  <w:footnote w:id="51">
    <w:p w14:paraId="5FC777AD" w14:textId="73D8139F" w:rsidR="0053517B" w:rsidRPr="00E37C07" w:rsidRDefault="0053517B" w:rsidP="00E37C07">
      <w:pPr>
        <w:pStyle w:val="Notedebasdepage"/>
        <w:jc w:val="both"/>
        <w:rPr>
          <w:rFonts w:asciiTheme="majorBidi" w:hAnsiTheme="majorBidi" w:cstheme="majorBidi"/>
          <w:i/>
          <w:iCs/>
          <w:lang w:val="fr-FR"/>
        </w:rPr>
      </w:pPr>
      <w:r w:rsidRPr="00E37C07">
        <w:rPr>
          <w:rStyle w:val="Appelnotedebasdep"/>
          <w:rFonts w:asciiTheme="majorBidi" w:hAnsiTheme="majorBidi" w:cstheme="majorBidi"/>
          <w:i/>
          <w:iCs/>
        </w:rPr>
        <w:footnoteRef/>
      </w:r>
      <w:r>
        <w:rPr>
          <w:rFonts w:asciiTheme="majorBidi" w:hAnsiTheme="majorBidi" w:cstheme="majorBidi"/>
          <w:i/>
          <w:iCs/>
        </w:rPr>
        <w:t xml:space="preserve"> A</w:t>
      </w:r>
      <w:r w:rsidRPr="00E37C07">
        <w:rPr>
          <w:rFonts w:asciiTheme="majorBidi" w:hAnsiTheme="majorBidi" w:cstheme="majorBidi"/>
          <w:i/>
          <w:iCs/>
        </w:rPr>
        <w:t xml:space="preserve">urence Kohn, Wendy Christiaens, 2014, Les méthodes de recherches qualitatives dans la recherche en soins de santé : apports et croyances, page 69 </w:t>
      </w:r>
      <w:hyperlink r:id="rId16" w:history="1">
        <w:r w:rsidRPr="00E37C07">
          <w:rPr>
            <w:rStyle w:val="Lienhypertexte"/>
            <w:rFonts w:asciiTheme="majorBidi" w:hAnsiTheme="majorBidi" w:cstheme="majorBidi"/>
            <w:i/>
            <w:iCs/>
          </w:rPr>
          <w:t>https://www.cairn.info/revue-reflets-et-perspectives-de-la-vie economique-2014-4-page-67.htm</w:t>
        </w:r>
      </w:hyperlink>
      <w:r w:rsidRPr="00E37C07">
        <w:rPr>
          <w:rFonts w:asciiTheme="majorBidi" w:hAnsiTheme="majorBidi" w:cstheme="majorBidi"/>
          <w:i/>
          <w:iCs/>
        </w:rPr>
        <w:t xml:space="preserve"> consulté le 28/04/2025 à 10h05</w:t>
      </w:r>
    </w:p>
  </w:footnote>
  <w:footnote w:id="52">
    <w:p w14:paraId="2790C4EC" w14:textId="273D1FD9" w:rsidR="0053517B" w:rsidRPr="00B31C86" w:rsidRDefault="0053517B" w:rsidP="003604AD">
      <w:pPr>
        <w:pStyle w:val="Notedebasdepage"/>
        <w:jc w:val="both"/>
        <w:rPr>
          <w:rFonts w:asciiTheme="majorBidi" w:hAnsiTheme="majorBidi" w:cstheme="majorBidi"/>
          <w:i/>
          <w:iCs/>
          <w:lang w:val="fr-FR"/>
        </w:rPr>
      </w:pPr>
      <w:r w:rsidRPr="00B31C86">
        <w:rPr>
          <w:rStyle w:val="Appelnotedebasdep"/>
          <w:rFonts w:asciiTheme="majorBidi" w:hAnsiTheme="majorBidi" w:cstheme="majorBidi"/>
          <w:i/>
          <w:iCs/>
        </w:rPr>
        <w:footnoteRef/>
      </w:r>
      <w:r w:rsidRPr="00B31C86">
        <w:rPr>
          <w:rFonts w:asciiTheme="majorBidi" w:hAnsiTheme="majorBidi" w:cstheme="majorBidi"/>
          <w:i/>
          <w:iCs/>
        </w:rPr>
        <w:t xml:space="preserve"> OUACHRINE (H), CHABANI (S) :</w:t>
      </w:r>
      <w:r w:rsidRPr="003604AD">
        <w:rPr>
          <w:rFonts w:asciiTheme="majorBidi" w:hAnsiTheme="majorBidi" w:cstheme="majorBidi"/>
          <w:i/>
          <w:iCs/>
        </w:rPr>
        <w:t xml:space="preserve"> Guide de méthodologie de la recherche en science sociales, Taleb impres</w:t>
      </w:r>
      <w:r w:rsidRPr="00B31C86">
        <w:rPr>
          <w:rFonts w:asciiTheme="majorBidi" w:hAnsiTheme="majorBidi" w:cstheme="majorBidi"/>
          <w:i/>
          <w:iCs/>
        </w:rPr>
        <w:t>sion, Alger, 2éme édition, 2013, P.73-74.</w:t>
      </w:r>
    </w:p>
  </w:footnote>
  <w:footnote w:id="53">
    <w:p w14:paraId="5571959E" w14:textId="42DF4ABF" w:rsidR="0053517B" w:rsidRPr="003604AD" w:rsidRDefault="0053517B" w:rsidP="003604AD">
      <w:pPr>
        <w:pStyle w:val="Notedebasdepage"/>
        <w:jc w:val="both"/>
        <w:rPr>
          <w:rFonts w:asciiTheme="majorBidi" w:hAnsiTheme="majorBidi" w:cstheme="majorBidi"/>
          <w:i/>
          <w:iCs/>
          <w:lang w:val="fr-FR"/>
        </w:rPr>
      </w:pPr>
      <w:r w:rsidRPr="00B31C86">
        <w:rPr>
          <w:rStyle w:val="Appelnotedebasdep"/>
          <w:rFonts w:asciiTheme="majorBidi" w:hAnsiTheme="majorBidi" w:cstheme="majorBidi"/>
          <w:i/>
          <w:iCs/>
        </w:rPr>
        <w:footnoteRef/>
      </w:r>
      <w:r w:rsidRPr="00B31C86">
        <w:rPr>
          <w:rFonts w:asciiTheme="majorBidi" w:hAnsiTheme="majorBidi" w:cstheme="majorBidi"/>
          <w:i/>
          <w:iCs/>
        </w:rPr>
        <w:t xml:space="preserve"> Ibid.</w:t>
      </w:r>
    </w:p>
  </w:footnote>
  <w:footnote w:id="54">
    <w:p w14:paraId="7E35EBB1" w14:textId="5B751FF7" w:rsidR="0053517B" w:rsidRPr="003604AD" w:rsidRDefault="0053517B" w:rsidP="003604AD">
      <w:pPr>
        <w:pStyle w:val="Notedebasdepage"/>
        <w:jc w:val="both"/>
        <w:rPr>
          <w:rFonts w:asciiTheme="majorBidi" w:hAnsiTheme="majorBidi" w:cstheme="majorBidi"/>
          <w:i/>
          <w:iCs/>
          <w:lang w:val="fr-FR"/>
        </w:rPr>
      </w:pPr>
      <w:r w:rsidRPr="003604AD">
        <w:rPr>
          <w:rStyle w:val="Appelnotedebasdep"/>
          <w:rFonts w:asciiTheme="majorBidi" w:hAnsiTheme="majorBidi" w:cstheme="majorBidi"/>
          <w:i/>
          <w:iCs/>
        </w:rPr>
        <w:footnoteRef/>
      </w:r>
      <w:r w:rsidRPr="003604AD">
        <w:rPr>
          <w:rFonts w:asciiTheme="majorBidi" w:hAnsiTheme="majorBidi" w:cstheme="majorBidi"/>
          <w:i/>
          <w:iCs/>
        </w:rPr>
        <w:t xml:space="preserve"> Nour el houda LARAOUI, 2020/2021, cour Techniques de recherche, Université Frères Mentouri - Constantine 1 Faculté des lettres et des langues, page 40 et 41</w:t>
      </w:r>
    </w:p>
  </w:footnote>
  <w:footnote w:id="55">
    <w:p w14:paraId="4A175C06" w14:textId="3ED30056" w:rsidR="0053517B" w:rsidRPr="00343D47" w:rsidRDefault="0053517B" w:rsidP="003604AD">
      <w:pPr>
        <w:pStyle w:val="Notedebasdepage"/>
        <w:jc w:val="both"/>
        <w:rPr>
          <w:rFonts w:asciiTheme="majorBidi" w:hAnsiTheme="majorBidi" w:cstheme="majorBidi"/>
          <w:i/>
          <w:iCs/>
          <w:lang w:val="en-US"/>
        </w:rPr>
      </w:pPr>
      <w:r w:rsidRPr="003604AD">
        <w:rPr>
          <w:rStyle w:val="Appelnotedebasdep"/>
          <w:rFonts w:asciiTheme="majorBidi" w:hAnsiTheme="majorBidi" w:cstheme="majorBidi"/>
          <w:i/>
          <w:iCs/>
        </w:rPr>
        <w:footnoteRef/>
      </w:r>
      <w:r w:rsidRPr="00343D47">
        <w:rPr>
          <w:rFonts w:asciiTheme="majorBidi" w:hAnsiTheme="majorBidi" w:cstheme="majorBidi"/>
          <w:i/>
          <w:iCs/>
          <w:lang w:val="en-US"/>
        </w:rPr>
        <w:t xml:space="preserve"> Ibid.</w:t>
      </w:r>
    </w:p>
  </w:footnote>
  <w:footnote w:id="56">
    <w:p w14:paraId="43A63979" w14:textId="13DCF6D2" w:rsidR="0053517B" w:rsidRPr="00222C33" w:rsidRDefault="0053517B" w:rsidP="003604AD">
      <w:pPr>
        <w:pStyle w:val="Notedebasdepage"/>
        <w:jc w:val="both"/>
        <w:rPr>
          <w:lang w:val="en-US"/>
        </w:rPr>
      </w:pPr>
      <w:r w:rsidRPr="003604AD">
        <w:rPr>
          <w:rStyle w:val="Appelnotedebasdep"/>
          <w:rFonts w:asciiTheme="majorBidi" w:hAnsiTheme="majorBidi" w:cstheme="majorBidi"/>
          <w:i/>
          <w:iCs/>
        </w:rPr>
        <w:footnoteRef/>
      </w:r>
      <w:r>
        <w:rPr>
          <w:rFonts w:asciiTheme="majorBidi" w:hAnsiTheme="majorBidi" w:cstheme="majorBidi"/>
          <w:i/>
          <w:iCs/>
          <w:lang w:val="en-US"/>
        </w:rPr>
        <w:t xml:space="preserve"> Ibid</w:t>
      </w:r>
    </w:p>
  </w:footnote>
  <w:footnote w:id="57">
    <w:p w14:paraId="60FF94C3" w14:textId="77777777" w:rsidR="0053517B" w:rsidRPr="007671F6" w:rsidRDefault="0053517B" w:rsidP="0092447C">
      <w:pPr>
        <w:pStyle w:val="Notedebasdepage"/>
        <w:jc w:val="both"/>
        <w:rPr>
          <w:rFonts w:asciiTheme="majorBidi" w:hAnsiTheme="majorBidi" w:cstheme="majorBidi"/>
          <w:i/>
          <w:iCs/>
          <w:lang w:val="fr-FR"/>
        </w:rPr>
      </w:pPr>
      <w:r w:rsidRPr="007671F6">
        <w:rPr>
          <w:rStyle w:val="Appelnotedebasdep"/>
          <w:rFonts w:asciiTheme="majorBidi" w:hAnsiTheme="majorBidi" w:cstheme="majorBidi"/>
          <w:i/>
          <w:iCs/>
        </w:rPr>
        <w:footnoteRef/>
      </w:r>
      <w:r w:rsidRPr="007671F6">
        <w:rPr>
          <w:rFonts w:asciiTheme="majorBidi" w:hAnsiTheme="majorBidi" w:cstheme="majorBidi"/>
          <w:i/>
          <w:iCs/>
          <w:lang w:val="en-US"/>
        </w:rPr>
        <w:t xml:space="preserve"> Quivy, R. &amp; Van Campenhoudt, L. (2006). </w:t>
      </w:r>
      <w:r w:rsidRPr="009F0317">
        <w:rPr>
          <w:rStyle w:val="Accentuation"/>
          <w:rFonts w:asciiTheme="majorBidi" w:hAnsiTheme="majorBidi" w:cstheme="majorBidi"/>
        </w:rPr>
        <w:t>Manuel de recherche en sciences sociales</w:t>
      </w:r>
      <w:r w:rsidRPr="007671F6">
        <w:rPr>
          <w:rFonts w:asciiTheme="majorBidi" w:hAnsiTheme="majorBidi" w:cstheme="majorBidi"/>
          <w:i/>
          <w:iCs/>
        </w:rPr>
        <w:t>. Dunod.</w:t>
      </w:r>
    </w:p>
  </w:footnote>
  <w:footnote w:id="58">
    <w:p w14:paraId="03BDD493" w14:textId="5ED22992" w:rsidR="0053517B" w:rsidRPr="007671F6" w:rsidRDefault="0053517B" w:rsidP="004927E5">
      <w:pPr>
        <w:pStyle w:val="Notedebasdepage"/>
        <w:jc w:val="both"/>
        <w:rPr>
          <w:lang w:val="fr-FR"/>
        </w:rPr>
      </w:pPr>
      <w:r w:rsidRPr="007671F6">
        <w:rPr>
          <w:rStyle w:val="Appelnotedebasdep"/>
          <w:rFonts w:asciiTheme="majorBidi" w:hAnsiTheme="majorBidi" w:cstheme="majorBidi"/>
          <w:i/>
          <w:iCs/>
        </w:rPr>
        <w:footnoteRef/>
      </w:r>
      <w:r w:rsidRPr="007671F6">
        <w:rPr>
          <w:rFonts w:asciiTheme="majorBidi" w:hAnsiTheme="majorBidi" w:cstheme="majorBidi"/>
          <w:i/>
          <w:iCs/>
        </w:rPr>
        <w:t xml:space="preserve"> </w:t>
      </w:r>
      <w:r>
        <w:rPr>
          <w:rFonts w:asciiTheme="majorBidi" w:hAnsiTheme="majorBidi" w:cstheme="majorBidi"/>
          <w:i/>
          <w:iCs/>
          <w:lang w:val="fr-FR"/>
        </w:rPr>
        <w:t>Ibid</w:t>
      </w:r>
    </w:p>
  </w:footnote>
  <w:footnote w:id="59">
    <w:p w14:paraId="36E4C21B" w14:textId="77777777" w:rsidR="0053517B" w:rsidRPr="00604F84" w:rsidRDefault="0053517B" w:rsidP="00023684">
      <w:pPr>
        <w:pStyle w:val="Notedebasdepage"/>
        <w:jc w:val="both"/>
        <w:rPr>
          <w:lang w:val="fr-FR"/>
        </w:rPr>
      </w:pPr>
      <w:r>
        <w:rPr>
          <w:rStyle w:val="Appelnotedebasdep"/>
        </w:rPr>
        <w:footnoteRef/>
      </w:r>
      <w:r>
        <w:t xml:space="preserve"> </w:t>
      </w:r>
      <w:r w:rsidRPr="00023684">
        <w:rPr>
          <w:rFonts w:asciiTheme="majorBidi" w:hAnsiTheme="majorBidi" w:cstheme="majorBidi"/>
        </w:rPr>
        <w:t>Mécanisme par lequel une personne donne son accord explicite pour recevoir des communications marketing.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8FB0D" w14:textId="457F8404" w:rsidR="0053517B" w:rsidRPr="00A520A8" w:rsidRDefault="0053517B" w:rsidP="00A520A8">
    <w:pPr>
      <w:pStyle w:val="En-tte"/>
      <w:tabs>
        <w:tab w:val="left" w:pos="2176"/>
      </w:tabs>
      <w:jc w:val="both"/>
      <w:rPr>
        <w:rFonts w:asciiTheme="majorBidi" w:hAnsiTheme="majorBidi" w:cstheme="majorBidi"/>
        <w:b/>
        <w:bCs/>
        <w:sz w:val="28"/>
        <w:szCs w:val="28"/>
        <w:lang w:val="fr-FR"/>
      </w:rPr>
    </w:pPr>
    <w:r w:rsidRPr="00A520A8">
      <w:rPr>
        <w:rFonts w:asciiTheme="majorBidi" w:hAnsiTheme="majorBidi" w:cstheme="majorBidi"/>
        <w:b/>
        <w:bCs/>
        <w:sz w:val="28"/>
        <w:szCs w:val="28"/>
        <w:lang w:val="fr-FR"/>
      </w:rPr>
      <w:t xml:space="preserve">Introduction générale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0F1E1" w14:textId="6EC67025" w:rsidR="0053517B" w:rsidRPr="00F32E61" w:rsidRDefault="0053517B" w:rsidP="00F32E61">
    <w:pPr>
      <w:pStyle w:val="En-tte"/>
      <w:spacing w:line="360" w:lineRule="auto"/>
      <w:rPr>
        <w:rFonts w:asciiTheme="majorBidi" w:hAnsiTheme="majorBidi" w:cstheme="majorBidi"/>
        <w:b/>
        <w:bCs/>
        <w:sz w:val="28"/>
        <w:szCs w:val="28"/>
        <w:lang w:val="fr-FR"/>
      </w:rPr>
    </w:pPr>
    <w:r w:rsidRPr="00F32E61">
      <w:rPr>
        <w:rFonts w:asciiTheme="majorBidi" w:hAnsiTheme="majorBidi" w:cstheme="majorBidi"/>
        <w:b/>
        <w:bCs/>
        <w:sz w:val="28"/>
        <w:szCs w:val="28"/>
      </w:rPr>
      <w:t>Bibliographie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904CF" w14:textId="3ABA3C0A" w:rsidR="0053517B" w:rsidRPr="00501EBD" w:rsidRDefault="0053517B" w:rsidP="00501EBD">
    <w:pPr>
      <w:pStyle w:val="En-tte"/>
      <w:spacing w:line="360" w:lineRule="auto"/>
      <w:jc w:val="center"/>
      <w:rPr>
        <w:rFonts w:asciiTheme="majorBidi" w:hAnsiTheme="majorBidi" w:cstheme="majorBidi"/>
        <w:b/>
        <w:bCs/>
        <w:sz w:val="32"/>
        <w:szCs w:val="32"/>
        <w:lang w:val="fr-F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5E3AC" w14:textId="6DC53F7B" w:rsidR="0053517B" w:rsidRPr="00F32E61" w:rsidRDefault="0053517B" w:rsidP="00F32E61">
    <w:pPr>
      <w:pStyle w:val="En-tte"/>
      <w:spacing w:line="360" w:lineRule="auto"/>
      <w:rPr>
        <w:rFonts w:asciiTheme="majorBidi" w:hAnsiTheme="majorBidi" w:cstheme="majorBidi"/>
        <w:b/>
        <w:bCs/>
        <w:color w:val="000000" w:themeColor="text1"/>
        <w:sz w:val="28"/>
        <w:szCs w:val="28"/>
        <w:lang w:val="fr-FR"/>
      </w:rPr>
    </w:pPr>
    <w:r w:rsidRPr="00F32E61">
      <w:rPr>
        <w:rFonts w:asciiTheme="majorBidi" w:hAnsiTheme="majorBidi" w:cstheme="majorBidi"/>
        <w:b/>
        <w:bCs/>
        <w:color w:val="000000" w:themeColor="text1"/>
        <w:sz w:val="28"/>
        <w:szCs w:val="28"/>
        <w:lang w:val="fr-FR"/>
      </w:rPr>
      <w:t>Annexe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8FD2A" w14:textId="558DFD07" w:rsidR="0053517B" w:rsidRPr="00F32E61" w:rsidRDefault="0053517B" w:rsidP="00F32E61">
    <w:pPr>
      <w:pStyle w:val="En-tte"/>
      <w:spacing w:line="360" w:lineRule="auto"/>
      <w:rPr>
        <w:rFonts w:asciiTheme="majorBidi" w:hAnsiTheme="majorBidi" w:cstheme="majorBidi"/>
        <w:b/>
        <w:bCs/>
        <w:color w:val="000000" w:themeColor="text1"/>
        <w:sz w:val="28"/>
        <w:szCs w:val="28"/>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3043D" w14:textId="14566CD5" w:rsidR="0053517B" w:rsidRPr="00A520A8" w:rsidRDefault="0053517B" w:rsidP="00A520A8">
    <w:pPr>
      <w:pStyle w:val="En-tte"/>
      <w:tabs>
        <w:tab w:val="left" w:pos="2176"/>
      </w:tabs>
      <w:jc w:val="both"/>
      <w:rPr>
        <w:rFonts w:asciiTheme="majorBidi" w:hAnsiTheme="majorBidi" w:cstheme="majorBidi"/>
        <w:b/>
        <w:bCs/>
        <w:sz w:val="28"/>
        <w:szCs w:val="28"/>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552C6" w14:textId="77777777" w:rsidR="0053517B" w:rsidRPr="00812B32" w:rsidRDefault="0053517B" w:rsidP="00812B32">
    <w:pPr>
      <w:pStyle w:val="Chapitre"/>
      <w:jc w:val="both"/>
      <w:rPr>
        <w:sz w:val="28"/>
        <w:szCs w:val="36"/>
      </w:rPr>
    </w:pPr>
    <w:r w:rsidRPr="00812B32">
      <w:rPr>
        <w:sz w:val="28"/>
        <w:szCs w:val="36"/>
      </w:rPr>
      <w:t>Chapitre 1 : Les campagnes marketing et le CRM</w:t>
    </w:r>
  </w:p>
  <w:p w14:paraId="1C755F48" w14:textId="77777777" w:rsidR="0053517B" w:rsidRDefault="0053517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334B6" w14:textId="4015D77A" w:rsidR="0053517B" w:rsidRPr="00E22AE4" w:rsidRDefault="0053517B" w:rsidP="00E22AE4">
    <w:pPr>
      <w:pStyle w:val="Chapitre"/>
      <w:rPr>
        <w:lang w:val="fr-FR"/>
      </w:rPr>
    </w:pPr>
  </w:p>
  <w:p w14:paraId="723A017B" w14:textId="77777777" w:rsidR="0053517B" w:rsidRPr="00E22AE4" w:rsidRDefault="0053517B">
    <w:pPr>
      <w:pStyle w:val="En-tte"/>
      <w:rPr>
        <w:color w:val="000000" w:themeColor="text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4C813" w14:textId="7E0DC38A" w:rsidR="0053517B" w:rsidRPr="00812B32" w:rsidRDefault="0053517B" w:rsidP="00E22AE4">
    <w:pPr>
      <w:pStyle w:val="Chapitre"/>
      <w:jc w:val="both"/>
      <w:rPr>
        <w:sz w:val="28"/>
        <w:szCs w:val="36"/>
        <w:highlight w:val="white"/>
        <w:lang w:val="fr-FR"/>
      </w:rPr>
    </w:pPr>
    <w:r w:rsidRPr="00812B32">
      <w:rPr>
        <w:sz w:val="28"/>
        <w:szCs w:val="36"/>
        <w:highlight w:val="white"/>
        <w:lang w:val="fr-FR"/>
      </w:rPr>
      <w:t xml:space="preserve">Chapitre 02 : </w:t>
    </w:r>
    <w:r>
      <w:rPr>
        <w:rFonts w:eastAsia="Times New Roman" w:cstheme="majorBidi"/>
        <w:bCs/>
        <w:sz w:val="28"/>
        <w:szCs w:val="36"/>
        <w:highlight w:val="white"/>
        <w:lang w:val="fr-FR"/>
      </w:rPr>
      <w:t xml:space="preserve">L’apport du CRM </w:t>
    </w:r>
    <w:r w:rsidRPr="00B1419A">
      <w:rPr>
        <w:rFonts w:eastAsia="Times New Roman" w:cstheme="majorBidi"/>
        <w:sz w:val="28"/>
        <w:szCs w:val="28"/>
        <w:lang w:val="fr-FR"/>
      </w:rPr>
      <w:t>à</w:t>
    </w:r>
    <w:r w:rsidRPr="00812B32">
      <w:rPr>
        <w:rFonts w:eastAsia="Times New Roman" w:cstheme="majorBidi"/>
        <w:bCs/>
        <w:sz w:val="28"/>
        <w:szCs w:val="36"/>
        <w:highlight w:val="white"/>
        <w:lang w:val="fr-FR"/>
      </w:rPr>
      <w:t xml:space="preserve"> la conception et la performance des campagnes marketing</w:t>
    </w:r>
  </w:p>
  <w:p w14:paraId="021C489D" w14:textId="77777777" w:rsidR="0053517B" w:rsidRDefault="0053517B">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8377C" w14:textId="30C35807" w:rsidR="0053517B" w:rsidRPr="00812B32" w:rsidRDefault="0053517B" w:rsidP="00E22AE4">
    <w:pPr>
      <w:pStyle w:val="Chapitre"/>
      <w:jc w:val="both"/>
      <w:rPr>
        <w:sz w:val="28"/>
        <w:szCs w:val="36"/>
        <w:highlight w:val="white"/>
        <w:lang w:val="fr-FR"/>
      </w:rPr>
    </w:pPr>
    <w:r w:rsidRPr="00812B32">
      <w:rPr>
        <w:sz w:val="28"/>
        <w:szCs w:val="36"/>
        <w:highlight w:val="white"/>
        <w:lang w:val="fr-FR"/>
      </w:rPr>
      <w:t xml:space="preserve">Chapitre 02 : </w:t>
    </w:r>
    <w:r w:rsidRPr="00812B32">
      <w:rPr>
        <w:rFonts w:eastAsia="Times New Roman" w:cstheme="majorBidi"/>
        <w:bCs/>
        <w:sz w:val="28"/>
        <w:szCs w:val="36"/>
        <w:highlight w:val="white"/>
        <w:lang w:val="fr-FR"/>
      </w:rPr>
      <w:t>L</w:t>
    </w:r>
    <w:r>
      <w:rPr>
        <w:rFonts w:eastAsia="Times New Roman" w:cstheme="majorBidi"/>
        <w:bCs/>
        <w:sz w:val="28"/>
        <w:szCs w:val="36"/>
        <w:highlight w:val="white"/>
        <w:lang w:val="fr-FR"/>
      </w:rPr>
      <w:t xml:space="preserve">’apport du CRM </w:t>
    </w:r>
    <w:r w:rsidRPr="00B1419A">
      <w:rPr>
        <w:rFonts w:eastAsia="Times New Roman" w:cstheme="majorBidi"/>
        <w:sz w:val="28"/>
        <w:szCs w:val="28"/>
        <w:lang w:val="fr-FR"/>
      </w:rPr>
      <w:t>à</w:t>
    </w:r>
    <w:r w:rsidRPr="00812B32">
      <w:rPr>
        <w:rFonts w:eastAsia="Times New Roman" w:cstheme="majorBidi"/>
        <w:bCs/>
        <w:sz w:val="28"/>
        <w:szCs w:val="36"/>
        <w:highlight w:val="white"/>
        <w:lang w:val="fr-FR"/>
      </w:rPr>
      <w:t xml:space="preserve"> la conception et la performance des campagnes marketing</w:t>
    </w:r>
  </w:p>
  <w:p w14:paraId="7CC577E5" w14:textId="77777777" w:rsidR="0053517B" w:rsidRDefault="0053517B">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A888A" w14:textId="1DDEF5FC" w:rsidR="0053517B" w:rsidRPr="00F32E61" w:rsidRDefault="0053517B" w:rsidP="00F32E61">
    <w:pPr>
      <w:pStyle w:val="En-tte"/>
      <w:jc w:val="center"/>
      <w:rPr>
        <w:rFonts w:asciiTheme="majorBidi" w:hAnsiTheme="majorBidi" w:cstheme="majorBidi"/>
        <w:b/>
        <w:bCs/>
        <w:sz w:val="28"/>
        <w:szCs w:val="28"/>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EF237" w14:textId="77777777" w:rsidR="0053517B" w:rsidRPr="00F32E61" w:rsidRDefault="0053517B" w:rsidP="00F32E61">
    <w:pPr>
      <w:pStyle w:val="En-tte"/>
      <w:jc w:val="both"/>
      <w:rPr>
        <w:rFonts w:asciiTheme="majorBidi" w:hAnsiTheme="majorBidi" w:cstheme="majorBidi"/>
        <w:b/>
        <w:bCs/>
        <w:sz w:val="28"/>
        <w:szCs w:val="28"/>
        <w:lang w:val="fr-FR"/>
      </w:rPr>
    </w:pPr>
    <w:r w:rsidRPr="00F32E61">
      <w:rPr>
        <w:rFonts w:asciiTheme="majorBidi" w:hAnsiTheme="majorBidi" w:cstheme="majorBidi"/>
        <w:b/>
        <w:bCs/>
        <w:sz w:val="28"/>
        <w:szCs w:val="28"/>
        <w:lang w:val="fr-FR"/>
      </w:rPr>
      <w:t>Conclusion générale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FE6A9" w14:textId="1479B298" w:rsidR="0053517B" w:rsidRPr="000B5B64" w:rsidRDefault="0053517B">
    <w:pPr>
      <w:pStyle w:val="En-tte"/>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245C"/>
    <w:multiLevelType w:val="hybridMultilevel"/>
    <w:tmpl w:val="3056B1A4"/>
    <w:lvl w:ilvl="0" w:tplc="04B8838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C7556E"/>
    <w:multiLevelType w:val="hybridMultilevel"/>
    <w:tmpl w:val="2F3C5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C93843"/>
    <w:multiLevelType w:val="hybridMultilevel"/>
    <w:tmpl w:val="634CF89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1EC56E2"/>
    <w:multiLevelType w:val="multilevel"/>
    <w:tmpl w:val="1FBE38D8"/>
    <w:lvl w:ilvl="0">
      <w:start w:val="1"/>
      <w:numFmt w:val="bullet"/>
      <w:lvlText w:val=""/>
      <w:lvlJc w:val="left"/>
      <w:pPr>
        <w:tabs>
          <w:tab w:val="num" w:pos="720"/>
        </w:tabs>
        <w:ind w:left="720" w:hanging="360"/>
      </w:pPr>
      <w:rPr>
        <w:rFonts w:ascii="Wingdings" w:hAnsi="Wingdings"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331592"/>
    <w:multiLevelType w:val="multilevel"/>
    <w:tmpl w:val="402E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B05407"/>
    <w:multiLevelType w:val="multilevel"/>
    <w:tmpl w:val="F9281C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FB5791"/>
    <w:multiLevelType w:val="hybridMultilevel"/>
    <w:tmpl w:val="3EEA16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353E98"/>
    <w:multiLevelType w:val="hybridMultilevel"/>
    <w:tmpl w:val="418CF5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88503CD"/>
    <w:multiLevelType w:val="hybridMultilevel"/>
    <w:tmpl w:val="DD3A8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8EB4623"/>
    <w:multiLevelType w:val="multilevel"/>
    <w:tmpl w:val="BD505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8F72DFA"/>
    <w:multiLevelType w:val="multilevel"/>
    <w:tmpl w:val="23248A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481DA6"/>
    <w:multiLevelType w:val="multilevel"/>
    <w:tmpl w:val="4216D3A6"/>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720" w:hanging="360"/>
      </w:pPr>
      <w:rPr>
        <w:rFonts w:ascii="Wingdings" w:hAnsi="Wingdings" w:hint="default"/>
        <w:u w:val="none"/>
      </w:rPr>
    </w:lvl>
    <w:lvl w:ilvl="2">
      <w:start w:val="1"/>
      <w:numFmt w:val="bullet"/>
      <w:lvlText w:val=""/>
      <w:lvlJc w:val="left"/>
      <w:pPr>
        <w:ind w:left="1080" w:hanging="360"/>
      </w:pPr>
      <w:rPr>
        <w:rFonts w:ascii="Wingdings" w:hAnsi="Wingdings" w:hint="default"/>
        <w:u w:val="none"/>
      </w:rPr>
    </w:lvl>
    <w:lvl w:ilvl="3">
      <w:start w:val="1"/>
      <w:numFmt w:val="bullet"/>
      <w:lvlText w:val=""/>
      <w:lvlJc w:val="left"/>
      <w:pPr>
        <w:ind w:left="1440" w:hanging="360"/>
      </w:pPr>
      <w:rPr>
        <w:rFonts w:ascii="Symbol" w:hAnsi="Symbol" w:hint="default"/>
        <w:u w:val="none"/>
      </w:rPr>
    </w:lvl>
    <w:lvl w:ilvl="4">
      <w:start w:val="1"/>
      <w:numFmt w:val="bullet"/>
      <w:lvlText w:val=""/>
      <w:lvlJc w:val="left"/>
      <w:pPr>
        <w:ind w:left="1800" w:hanging="360"/>
      </w:pPr>
      <w:rPr>
        <w:rFonts w:ascii="Symbol" w:hAnsi="Symbol" w:hint="default"/>
        <w:u w:val="none"/>
      </w:rPr>
    </w:lvl>
    <w:lvl w:ilvl="5">
      <w:start w:val="1"/>
      <w:numFmt w:val="bullet"/>
      <w:lvlText w:val=""/>
      <w:lvlJc w:val="left"/>
      <w:pPr>
        <w:ind w:left="2160" w:hanging="360"/>
      </w:pPr>
      <w:rPr>
        <w:rFonts w:ascii="Wingdings" w:hAnsi="Wingdings" w:hint="default"/>
        <w:u w:val="none"/>
      </w:rPr>
    </w:lvl>
    <w:lvl w:ilvl="6">
      <w:start w:val="1"/>
      <w:numFmt w:val="bullet"/>
      <w:lvlText w:val=""/>
      <w:lvlJc w:val="left"/>
      <w:pPr>
        <w:ind w:left="2520" w:hanging="360"/>
      </w:pPr>
      <w:rPr>
        <w:rFonts w:ascii="Wingdings" w:hAnsi="Wingdings" w:hint="default"/>
        <w:u w:val="none"/>
      </w:rPr>
    </w:lvl>
    <w:lvl w:ilvl="7">
      <w:start w:val="1"/>
      <w:numFmt w:val="bullet"/>
      <w:lvlText w:val=""/>
      <w:lvlJc w:val="left"/>
      <w:pPr>
        <w:ind w:left="2880" w:hanging="360"/>
      </w:pPr>
      <w:rPr>
        <w:rFonts w:ascii="Symbol" w:hAnsi="Symbol" w:hint="default"/>
        <w:u w:val="none"/>
      </w:rPr>
    </w:lvl>
    <w:lvl w:ilvl="8">
      <w:start w:val="1"/>
      <w:numFmt w:val="bullet"/>
      <w:lvlText w:val=""/>
      <w:lvlJc w:val="left"/>
      <w:pPr>
        <w:ind w:left="3240" w:hanging="360"/>
      </w:pPr>
      <w:rPr>
        <w:rFonts w:ascii="Symbol" w:hAnsi="Symbol" w:hint="default"/>
        <w:u w:val="none"/>
      </w:rPr>
    </w:lvl>
  </w:abstractNum>
  <w:abstractNum w:abstractNumId="12" w15:restartNumberingAfterBreak="0">
    <w:nsid w:val="0AE35885"/>
    <w:multiLevelType w:val="hybridMultilevel"/>
    <w:tmpl w:val="ADF411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C87407C"/>
    <w:multiLevelType w:val="multilevel"/>
    <w:tmpl w:val="3AF655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E7C5D38"/>
    <w:multiLevelType w:val="multilevel"/>
    <w:tmpl w:val="DC2C1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494DF0"/>
    <w:multiLevelType w:val="hybridMultilevel"/>
    <w:tmpl w:val="E62250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1DE2E7A"/>
    <w:multiLevelType w:val="hybridMultilevel"/>
    <w:tmpl w:val="13701A06"/>
    <w:lvl w:ilvl="0" w:tplc="35C074A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27C46D8"/>
    <w:multiLevelType w:val="multilevel"/>
    <w:tmpl w:val="1B4EBF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2DE03D3"/>
    <w:multiLevelType w:val="hybridMultilevel"/>
    <w:tmpl w:val="D72C3B4C"/>
    <w:lvl w:ilvl="0" w:tplc="99828536">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33D35F3"/>
    <w:multiLevelType w:val="hybridMultilevel"/>
    <w:tmpl w:val="3F4EE716"/>
    <w:lvl w:ilvl="0" w:tplc="5948B69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34D1389"/>
    <w:multiLevelType w:val="multilevel"/>
    <w:tmpl w:val="D6E0D0C4"/>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15A3539B"/>
    <w:multiLevelType w:val="hybridMultilevel"/>
    <w:tmpl w:val="5F48E2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6A604BD"/>
    <w:multiLevelType w:val="hybridMultilevel"/>
    <w:tmpl w:val="FB16074C"/>
    <w:lvl w:ilvl="0" w:tplc="99828536">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77D4C8B"/>
    <w:multiLevelType w:val="hybridMultilevel"/>
    <w:tmpl w:val="9058EA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7CB7E07"/>
    <w:multiLevelType w:val="hybridMultilevel"/>
    <w:tmpl w:val="660688AA"/>
    <w:lvl w:ilvl="0" w:tplc="3F1C87F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18785FCC"/>
    <w:multiLevelType w:val="multilevel"/>
    <w:tmpl w:val="C68C7C60"/>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AAC5C2A"/>
    <w:multiLevelType w:val="hybridMultilevel"/>
    <w:tmpl w:val="5C64F8B6"/>
    <w:lvl w:ilvl="0" w:tplc="040C000B">
      <w:start w:val="1"/>
      <w:numFmt w:val="bullet"/>
      <w:lvlText w:val=""/>
      <w:lvlJc w:val="left"/>
      <w:pPr>
        <w:ind w:left="904" w:hanging="360"/>
      </w:pPr>
      <w:rPr>
        <w:rFonts w:ascii="Wingdings" w:hAnsi="Wingdings" w:hint="default"/>
      </w:rPr>
    </w:lvl>
    <w:lvl w:ilvl="1" w:tplc="040C0003" w:tentative="1">
      <w:start w:val="1"/>
      <w:numFmt w:val="bullet"/>
      <w:lvlText w:val="o"/>
      <w:lvlJc w:val="left"/>
      <w:pPr>
        <w:ind w:left="1624" w:hanging="360"/>
      </w:pPr>
      <w:rPr>
        <w:rFonts w:ascii="Courier New" w:hAnsi="Courier New" w:cs="Courier New" w:hint="default"/>
      </w:rPr>
    </w:lvl>
    <w:lvl w:ilvl="2" w:tplc="040C0005" w:tentative="1">
      <w:start w:val="1"/>
      <w:numFmt w:val="bullet"/>
      <w:lvlText w:val=""/>
      <w:lvlJc w:val="left"/>
      <w:pPr>
        <w:ind w:left="2344" w:hanging="360"/>
      </w:pPr>
      <w:rPr>
        <w:rFonts w:ascii="Wingdings" w:hAnsi="Wingdings" w:hint="default"/>
      </w:rPr>
    </w:lvl>
    <w:lvl w:ilvl="3" w:tplc="040C0001" w:tentative="1">
      <w:start w:val="1"/>
      <w:numFmt w:val="bullet"/>
      <w:lvlText w:val=""/>
      <w:lvlJc w:val="left"/>
      <w:pPr>
        <w:ind w:left="3064" w:hanging="360"/>
      </w:pPr>
      <w:rPr>
        <w:rFonts w:ascii="Symbol" w:hAnsi="Symbol" w:hint="default"/>
      </w:rPr>
    </w:lvl>
    <w:lvl w:ilvl="4" w:tplc="040C0003" w:tentative="1">
      <w:start w:val="1"/>
      <w:numFmt w:val="bullet"/>
      <w:lvlText w:val="o"/>
      <w:lvlJc w:val="left"/>
      <w:pPr>
        <w:ind w:left="3784" w:hanging="360"/>
      </w:pPr>
      <w:rPr>
        <w:rFonts w:ascii="Courier New" w:hAnsi="Courier New" w:cs="Courier New" w:hint="default"/>
      </w:rPr>
    </w:lvl>
    <w:lvl w:ilvl="5" w:tplc="040C0005" w:tentative="1">
      <w:start w:val="1"/>
      <w:numFmt w:val="bullet"/>
      <w:lvlText w:val=""/>
      <w:lvlJc w:val="left"/>
      <w:pPr>
        <w:ind w:left="4504" w:hanging="360"/>
      </w:pPr>
      <w:rPr>
        <w:rFonts w:ascii="Wingdings" w:hAnsi="Wingdings" w:hint="default"/>
      </w:rPr>
    </w:lvl>
    <w:lvl w:ilvl="6" w:tplc="040C0001" w:tentative="1">
      <w:start w:val="1"/>
      <w:numFmt w:val="bullet"/>
      <w:lvlText w:val=""/>
      <w:lvlJc w:val="left"/>
      <w:pPr>
        <w:ind w:left="5224" w:hanging="360"/>
      </w:pPr>
      <w:rPr>
        <w:rFonts w:ascii="Symbol" w:hAnsi="Symbol" w:hint="default"/>
      </w:rPr>
    </w:lvl>
    <w:lvl w:ilvl="7" w:tplc="040C0003" w:tentative="1">
      <w:start w:val="1"/>
      <w:numFmt w:val="bullet"/>
      <w:lvlText w:val="o"/>
      <w:lvlJc w:val="left"/>
      <w:pPr>
        <w:ind w:left="5944" w:hanging="360"/>
      </w:pPr>
      <w:rPr>
        <w:rFonts w:ascii="Courier New" w:hAnsi="Courier New" w:cs="Courier New" w:hint="default"/>
      </w:rPr>
    </w:lvl>
    <w:lvl w:ilvl="8" w:tplc="040C0005" w:tentative="1">
      <w:start w:val="1"/>
      <w:numFmt w:val="bullet"/>
      <w:lvlText w:val=""/>
      <w:lvlJc w:val="left"/>
      <w:pPr>
        <w:ind w:left="6664" w:hanging="360"/>
      </w:pPr>
      <w:rPr>
        <w:rFonts w:ascii="Wingdings" w:hAnsi="Wingdings" w:hint="default"/>
      </w:rPr>
    </w:lvl>
  </w:abstractNum>
  <w:abstractNum w:abstractNumId="27" w15:restartNumberingAfterBreak="0">
    <w:nsid w:val="1B8E4660"/>
    <w:multiLevelType w:val="multilevel"/>
    <w:tmpl w:val="3F18FAE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C94059B"/>
    <w:multiLevelType w:val="multilevel"/>
    <w:tmpl w:val="CAB88BE0"/>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1DB32036"/>
    <w:multiLevelType w:val="hybridMultilevel"/>
    <w:tmpl w:val="B63A41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E6B139D"/>
    <w:multiLevelType w:val="multilevel"/>
    <w:tmpl w:val="2514E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0A636F7"/>
    <w:multiLevelType w:val="multilevel"/>
    <w:tmpl w:val="E6805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0E773A9"/>
    <w:multiLevelType w:val="hybridMultilevel"/>
    <w:tmpl w:val="F796BF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24453608"/>
    <w:multiLevelType w:val="multilevel"/>
    <w:tmpl w:val="20AA8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6E84F26"/>
    <w:multiLevelType w:val="multilevel"/>
    <w:tmpl w:val="79180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72D2C56"/>
    <w:multiLevelType w:val="multilevel"/>
    <w:tmpl w:val="C6F079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6A6C35"/>
    <w:multiLevelType w:val="multilevel"/>
    <w:tmpl w:val="7726858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ADF5BD7"/>
    <w:multiLevelType w:val="multilevel"/>
    <w:tmpl w:val="DE5885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AF23997"/>
    <w:multiLevelType w:val="hybridMultilevel"/>
    <w:tmpl w:val="807EDC0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2C6609C3"/>
    <w:multiLevelType w:val="multilevel"/>
    <w:tmpl w:val="39748452"/>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EE733B"/>
    <w:multiLevelType w:val="hybridMultilevel"/>
    <w:tmpl w:val="C4DE2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E6473B8"/>
    <w:multiLevelType w:val="multilevel"/>
    <w:tmpl w:val="09D0E4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Times New Roman" w:eastAsia="Times New Roman" w:hAnsi="Times New Roman"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E7A37A4"/>
    <w:multiLevelType w:val="multilevel"/>
    <w:tmpl w:val="81A2C9B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308631D8"/>
    <w:multiLevelType w:val="hybridMultilevel"/>
    <w:tmpl w:val="C1348E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1F543BD"/>
    <w:multiLevelType w:val="multilevel"/>
    <w:tmpl w:val="E1BA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BE12B8"/>
    <w:multiLevelType w:val="multilevel"/>
    <w:tmpl w:val="50A42F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4D7627D"/>
    <w:multiLevelType w:val="multilevel"/>
    <w:tmpl w:val="402E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4F4449F"/>
    <w:multiLevelType w:val="multilevel"/>
    <w:tmpl w:val="97286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5996FA3"/>
    <w:multiLevelType w:val="hybridMultilevel"/>
    <w:tmpl w:val="3E7468CA"/>
    <w:lvl w:ilvl="0" w:tplc="99828536">
      <w:start w:val="1"/>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6F45DC8"/>
    <w:multiLevelType w:val="hybridMultilevel"/>
    <w:tmpl w:val="11C298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9356C33"/>
    <w:multiLevelType w:val="hybridMultilevel"/>
    <w:tmpl w:val="79B80C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9401D32"/>
    <w:multiLevelType w:val="multilevel"/>
    <w:tmpl w:val="040C001D"/>
    <w:styleLink w:val="ABC"/>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3A575F70"/>
    <w:multiLevelType w:val="multilevel"/>
    <w:tmpl w:val="41DE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ACD149D"/>
    <w:multiLevelType w:val="multilevel"/>
    <w:tmpl w:val="17CA1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BB42E42"/>
    <w:multiLevelType w:val="hybridMultilevel"/>
    <w:tmpl w:val="CFEAE854"/>
    <w:lvl w:ilvl="0" w:tplc="99828536">
      <w:start w:val="1"/>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5" w15:restartNumberingAfterBreak="0">
    <w:nsid w:val="3C6A7351"/>
    <w:multiLevelType w:val="hybridMultilevel"/>
    <w:tmpl w:val="57F838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3EF74125"/>
    <w:multiLevelType w:val="multilevel"/>
    <w:tmpl w:val="CE9A8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2557FBD"/>
    <w:multiLevelType w:val="multilevel"/>
    <w:tmpl w:val="9F228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32408E4"/>
    <w:multiLevelType w:val="hybridMultilevel"/>
    <w:tmpl w:val="C87A7D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329477B"/>
    <w:multiLevelType w:val="hybridMultilevel"/>
    <w:tmpl w:val="B73277A8"/>
    <w:lvl w:ilvl="0" w:tplc="ED1E5AE6">
      <w:start w:val="1"/>
      <w:numFmt w:val="upperLetter"/>
      <w:lvlText w:val="%1)"/>
      <w:lvlJc w:val="left"/>
      <w:pPr>
        <w:ind w:left="904" w:hanging="360"/>
      </w:pPr>
      <w:rPr>
        <w:rFonts w:hint="default"/>
        <w:b/>
      </w:rPr>
    </w:lvl>
    <w:lvl w:ilvl="1" w:tplc="040C0019" w:tentative="1">
      <w:start w:val="1"/>
      <w:numFmt w:val="lowerLetter"/>
      <w:lvlText w:val="%2."/>
      <w:lvlJc w:val="left"/>
      <w:pPr>
        <w:ind w:left="1624" w:hanging="360"/>
      </w:pPr>
    </w:lvl>
    <w:lvl w:ilvl="2" w:tplc="040C001B" w:tentative="1">
      <w:start w:val="1"/>
      <w:numFmt w:val="lowerRoman"/>
      <w:lvlText w:val="%3."/>
      <w:lvlJc w:val="right"/>
      <w:pPr>
        <w:ind w:left="2344" w:hanging="180"/>
      </w:pPr>
    </w:lvl>
    <w:lvl w:ilvl="3" w:tplc="040C000F" w:tentative="1">
      <w:start w:val="1"/>
      <w:numFmt w:val="decimal"/>
      <w:lvlText w:val="%4."/>
      <w:lvlJc w:val="left"/>
      <w:pPr>
        <w:ind w:left="3064" w:hanging="360"/>
      </w:pPr>
    </w:lvl>
    <w:lvl w:ilvl="4" w:tplc="040C0019" w:tentative="1">
      <w:start w:val="1"/>
      <w:numFmt w:val="lowerLetter"/>
      <w:lvlText w:val="%5."/>
      <w:lvlJc w:val="left"/>
      <w:pPr>
        <w:ind w:left="3784" w:hanging="360"/>
      </w:pPr>
    </w:lvl>
    <w:lvl w:ilvl="5" w:tplc="040C001B" w:tentative="1">
      <w:start w:val="1"/>
      <w:numFmt w:val="lowerRoman"/>
      <w:lvlText w:val="%6."/>
      <w:lvlJc w:val="right"/>
      <w:pPr>
        <w:ind w:left="4504" w:hanging="180"/>
      </w:pPr>
    </w:lvl>
    <w:lvl w:ilvl="6" w:tplc="040C000F" w:tentative="1">
      <w:start w:val="1"/>
      <w:numFmt w:val="decimal"/>
      <w:lvlText w:val="%7."/>
      <w:lvlJc w:val="left"/>
      <w:pPr>
        <w:ind w:left="5224" w:hanging="360"/>
      </w:pPr>
    </w:lvl>
    <w:lvl w:ilvl="7" w:tplc="040C0019" w:tentative="1">
      <w:start w:val="1"/>
      <w:numFmt w:val="lowerLetter"/>
      <w:lvlText w:val="%8."/>
      <w:lvlJc w:val="left"/>
      <w:pPr>
        <w:ind w:left="5944" w:hanging="360"/>
      </w:pPr>
    </w:lvl>
    <w:lvl w:ilvl="8" w:tplc="040C001B" w:tentative="1">
      <w:start w:val="1"/>
      <w:numFmt w:val="lowerRoman"/>
      <w:lvlText w:val="%9."/>
      <w:lvlJc w:val="right"/>
      <w:pPr>
        <w:ind w:left="6664" w:hanging="180"/>
      </w:pPr>
    </w:lvl>
  </w:abstractNum>
  <w:abstractNum w:abstractNumId="60" w15:restartNumberingAfterBreak="0">
    <w:nsid w:val="47C05772"/>
    <w:multiLevelType w:val="multilevel"/>
    <w:tmpl w:val="D5140DD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85D6C6A"/>
    <w:multiLevelType w:val="hybridMultilevel"/>
    <w:tmpl w:val="0F208B2A"/>
    <w:lvl w:ilvl="0" w:tplc="8CF4FB86">
      <w:start w:val="1"/>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48A113D6"/>
    <w:multiLevelType w:val="multilevel"/>
    <w:tmpl w:val="6E901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8CC7378"/>
    <w:multiLevelType w:val="multilevel"/>
    <w:tmpl w:val="3068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9E222D8"/>
    <w:multiLevelType w:val="multilevel"/>
    <w:tmpl w:val="41164D4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A2C39B4"/>
    <w:multiLevelType w:val="multilevel"/>
    <w:tmpl w:val="DF80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A352497"/>
    <w:multiLevelType w:val="hybridMultilevel"/>
    <w:tmpl w:val="BF26CF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AFC5C58"/>
    <w:multiLevelType w:val="multilevel"/>
    <w:tmpl w:val="BD7837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B6109C3"/>
    <w:multiLevelType w:val="hybridMultilevel"/>
    <w:tmpl w:val="733653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D934040"/>
    <w:multiLevelType w:val="hybridMultilevel"/>
    <w:tmpl w:val="25D82D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FF233DC"/>
    <w:multiLevelType w:val="hybridMultilevel"/>
    <w:tmpl w:val="FF7CBA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FFE0964"/>
    <w:multiLevelType w:val="hybridMultilevel"/>
    <w:tmpl w:val="CCA44AB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15:restartNumberingAfterBreak="0">
    <w:nsid w:val="512B2150"/>
    <w:multiLevelType w:val="multilevel"/>
    <w:tmpl w:val="66E2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32F76D6"/>
    <w:multiLevelType w:val="hybridMultilevel"/>
    <w:tmpl w:val="922075D8"/>
    <w:lvl w:ilvl="0" w:tplc="99828536">
      <w:start w:val="1"/>
      <w:numFmt w:val="bullet"/>
      <w:lvlText w:val="-"/>
      <w:lvlJc w:val="left"/>
      <w:pPr>
        <w:ind w:left="1440" w:hanging="360"/>
      </w:pPr>
      <w:rPr>
        <w:rFonts w:ascii="Times New Roman" w:eastAsia="Times New Roman"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4" w15:restartNumberingAfterBreak="0">
    <w:nsid w:val="539D6C8F"/>
    <w:multiLevelType w:val="multilevel"/>
    <w:tmpl w:val="EAC2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514180E"/>
    <w:multiLevelType w:val="multilevel"/>
    <w:tmpl w:val="1B4EBF3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68E5E1D"/>
    <w:multiLevelType w:val="multilevel"/>
    <w:tmpl w:val="8170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6AF31CC"/>
    <w:multiLevelType w:val="multilevel"/>
    <w:tmpl w:val="1D80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B7E303E"/>
    <w:multiLevelType w:val="multilevel"/>
    <w:tmpl w:val="F2569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BC44392"/>
    <w:multiLevelType w:val="hybridMultilevel"/>
    <w:tmpl w:val="5032E4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5BFF7E50"/>
    <w:multiLevelType w:val="multilevel"/>
    <w:tmpl w:val="0E24B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D427FC9"/>
    <w:multiLevelType w:val="multilevel"/>
    <w:tmpl w:val="980455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DDF7E96"/>
    <w:multiLevelType w:val="multilevel"/>
    <w:tmpl w:val="07C44D7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1CA6048"/>
    <w:multiLevelType w:val="hybridMultilevel"/>
    <w:tmpl w:val="FA4269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42B21C1"/>
    <w:multiLevelType w:val="multilevel"/>
    <w:tmpl w:val="AFAE4A9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5745A8E"/>
    <w:multiLevelType w:val="hybridMultilevel"/>
    <w:tmpl w:val="FE86F4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58E33A2"/>
    <w:multiLevelType w:val="hybridMultilevel"/>
    <w:tmpl w:val="3300DD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5E01582"/>
    <w:multiLevelType w:val="multilevel"/>
    <w:tmpl w:val="402E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6454349"/>
    <w:multiLevelType w:val="multilevel"/>
    <w:tmpl w:val="F99A4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89E52F7"/>
    <w:multiLevelType w:val="hybridMultilevel"/>
    <w:tmpl w:val="2450642A"/>
    <w:lvl w:ilvl="0" w:tplc="040C0001">
      <w:start w:val="1"/>
      <w:numFmt w:val="bullet"/>
      <w:lvlText w:val=""/>
      <w:lvlJc w:val="left"/>
      <w:pPr>
        <w:ind w:left="720" w:hanging="360"/>
      </w:pPr>
      <w:rPr>
        <w:rFonts w:ascii="Symbol" w:hAnsi="Symbol" w:hint="default"/>
      </w:rPr>
    </w:lvl>
    <w:lvl w:ilvl="1" w:tplc="99828536">
      <w:start w:val="1"/>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6AB873F7"/>
    <w:multiLevelType w:val="multilevel"/>
    <w:tmpl w:val="410E0A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D355EFD"/>
    <w:multiLevelType w:val="multilevel"/>
    <w:tmpl w:val="A14A0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E1452DD"/>
    <w:multiLevelType w:val="multilevel"/>
    <w:tmpl w:val="3C3A0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F51374A"/>
    <w:multiLevelType w:val="hybridMultilevel"/>
    <w:tmpl w:val="B01475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6FE44739"/>
    <w:multiLevelType w:val="multilevel"/>
    <w:tmpl w:val="23A02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06E0DAC"/>
    <w:multiLevelType w:val="hybridMultilevel"/>
    <w:tmpl w:val="54B049DC"/>
    <w:lvl w:ilvl="0" w:tplc="99828536">
      <w:start w:val="1"/>
      <w:numFmt w:val="bullet"/>
      <w:lvlText w:val="-"/>
      <w:lvlJc w:val="left"/>
      <w:pPr>
        <w:ind w:left="1080" w:hanging="360"/>
      </w:pPr>
      <w:rPr>
        <w:rFonts w:ascii="Times New Roman" w:eastAsia="Times New Roman" w:hAnsi="Times New Roman" w:cs="Times New Roman"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6" w15:restartNumberingAfterBreak="0">
    <w:nsid w:val="70A41D08"/>
    <w:multiLevelType w:val="multilevel"/>
    <w:tmpl w:val="0A2A5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1BE620D"/>
    <w:multiLevelType w:val="multilevel"/>
    <w:tmpl w:val="B358EC90"/>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1F46A64"/>
    <w:multiLevelType w:val="hybridMultilevel"/>
    <w:tmpl w:val="6F9E60C2"/>
    <w:lvl w:ilvl="0" w:tplc="DBB89DC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764F7F78"/>
    <w:multiLevelType w:val="multilevel"/>
    <w:tmpl w:val="0A48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69F7179"/>
    <w:multiLevelType w:val="hybridMultilevel"/>
    <w:tmpl w:val="5F54B8B0"/>
    <w:lvl w:ilvl="0" w:tplc="21D6787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790B6013"/>
    <w:multiLevelType w:val="hybridMultilevel"/>
    <w:tmpl w:val="CB704268"/>
    <w:lvl w:ilvl="0" w:tplc="509621E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7A5E4B83"/>
    <w:multiLevelType w:val="multilevel"/>
    <w:tmpl w:val="4FB0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AC81EB9"/>
    <w:multiLevelType w:val="hybridMultilevel"/>
    <w:tmpl w:val="AF40E00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4" w15:restartNumberingAfterBreak="0">
    <w:nsid w:val="7D6857AD"/>
    <w:multiLevelType w:val="multilevel"/>
    <w:tmpl w:val="B7CCC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3"/>
  </w:num>
  <w:num w:numId="2">
    <w:abstractNumId w:val="64"/>
  </w:num>
  <w:num w:numId="3">
    <w:abstractNumId w:val="20"/>
  </w:num>
  <w:num w:numId="4">
    <w:abstractNumId w:val="34"/>
  </w:num>
  <w:num w:numId="5">
    <w:abstractNumId w:val="57"/>
  </w:num>
  <w:num w:numId="6">
    <w:abstractNumId w:val="90"/>
  </w:num>
  <w:num w:numId="7">
    <w:abstractNumId w:val="56"/>
  </w:num>
  <w:num w:numId="8">
    <w:abstractNumId w:val="9"/>
  </w:num>
  <w:num w:numId="9">
    <w:abstractNumId w:val="88"/>
  </w:num>
  <w:num w:numId="10">
    <w:abstractNumId w:val="31"/>
  </w:num>
  <w:num w:numId="11">
    <w:abstractNumId w:val="78"/>
  </w:num>
  <w:num w:numId="12">
    <w:abstractNumId w:val="94"/>
  </w:num>
  <w:num w:numId="13">
    <w:abstractNumId w:val="33"/>
  </w:num>
  <w:num w:numId="14">
    <w:abstractNumId w:val="62"/>
  </w:num>
  <w:num w:numId="15">
    <w:abstractNumId w:val="28"/>
  </w:num>
  <w:num w:numId="16">
    <w:abstractNumId w:val="13"/>
  </w:num>
  <w:num w:numId="17">
    <w:abstractNumId w:val="11"/>
  </w:num>
  <w:num w:numId="18">
    <w:abstractNumId w:val="12"/>
  </w:num>
  <w:num w:numId="19">
    <w:abstractNumId w:val="71"/>
  </w:num>
  <w:num w:numId="20">
    <w:abstractNumId w:val="5"/>
  </w:num>
  <w:num w:numId="21">
    <w:abstractNumId w:val="37"/>
  </w:num>
  <w:num w:numId="22">
    <w:abstractNumId w:val="74"/>
  </w:num>
  <w:num w:numId="23">
    <w:abstractNumId w:val="22"/>
  </w:num>
  <w:num w:numId="24">
    <w:abstractNumId w:val="70"/>
  </w:num>
  <w:num w:numId="25">
    <w:abstractNumId w:val="54"/>
  </w:num>
  <w:num w:numId="26">
    <w:abstractNumId w:val="60"/>
  </w:num>
  <w:num w:numId="27">
    <w:abstractNumId w:val="84"/>
  </w:num>
  <w:num w:numId="28">
    <w:abstractNumId w:val="26"/>
  </w:num>
  <w:num w:numId="29">
    <w:abstractNumId w:val="58"/>
  </w:num>
  <w:num w:numId="30">
    <w:abstractNumId w:val="35"/>
  </w:num>
  <w:num w:numId="31">
    <w:abstractNumId w:val="81"/>
  </w:num>
  <w:num w:numId="32">
    <w:abstractNumId w:val="45"/>
  </w:num>
  <w:num w:numId="33">
    <w:abstractNumId w:val="3"/>
  </w:num>
  <w:num w:numId="34">
    <w:abstractNumId w:val="52"/>
  </w:num>
  <w:num w:numId="35">
    <w:abstractNumId w:val="41"/>
  </w:num>
  <w:num w:numId="36">
    <w:abstractNumId w:val="49"/>
  </w:num>
  <w:num w:numId="37">
    <w:abstractNumId w:val="14"/>
  </w:num>
  <w:num w:numId="38">
    <w:abstractNumId w:val="76"/>
  </w:num>
  <w:num w:numId="39">
    <w:abstractNumId w:val="91"/>
  </w:num>
  <w:num w:numId="40">
    <w:abstractNumId w:val="39"/>
  </w:num>
  <w:num w:numId="41">
    <w:abstractNumId w:val="97"/>
  </w:num>
  <w:num w:numId="42">
    <w:abstractNumId w:val="23"/>
  </w:num>
  <w:num w:numId="43">
    <w:abstractNumId w:val="65"/>
  </w:num>
  <w:num w:numId="44">
    <w:abstractNumId w:val="66"/>
  </w:num>
  <w:num w:numId="45">
    <w:abstractNumId w:val="79"/>
  </w:num>
  <w:num w:numId="46">
    <w:abstractNumId w:val="82"/>
  </w:num>
  <w:num w:numId="47">
    <w:abstractNumId w:val="36"/>
  </w:num>
  <w:num w:numId="48">
    <w:abstractNumId w:val="95"/>
  </w:num>
  <w:num w:numId="49">
    <w:abstractNumId w:val="4"/>
  </w:num>
  <w:num w:numId="50">
    <w:abstractNumId w:val="87"/>
  </w:num>
  <w:num w:numId="51">
    <w:abstractNumId w:val="46"/>
  </w:num>
  <w:num w:numId="52">
    <w:abstractNumId w:val="85"/>
  </w:num>
  <w:num w:numId="53">
    <w:abstractNumId w:val="27"/>
  </w:num>
  <w:num w:numId="54">
    <w:abstractNumId w:val="50"/>
  </w:num>
  <w:num w:numId="55">
    <w:abstractNumId w:val="102"/>
  </w:num>
  <w:num w:numId="56">
    <w:abstractNumId w:val="75"/>
  </w:num>
  <w:num w:numId="57">
    <w:abstractNumId w:val="17"/>
  </w:num>
  <w:num w:numId="58">
    <w:abstractNumId w:val="25"/>
  </w:num>
  <w:num w:numId="59">
    <w:abstractNumId w:val="67"/>
  </w:num>
  <w:num w:numId="60">
    <w:abstractNumId w:val="68"/>
  </w:num>
  <w:num w:numId="61">
    <w:abstractNumId w:val="24"/>
  </w:num>
  <w:num w:numId="62">
    <w:abstractNumId w:val="59"/>
  </w:num>
  <w:num w:numId="63">
    <w:abstractNumId w:val="0"/>
  </w:num>
  <w:num w:numId="64">
    <w:abstractNumId w:val="100"/>
  </w:num>
  <w:num w:numId="65">
    <w:abstractNumId w:val="16"/>
  </w:num>
  <w:num w:numId="66">
    <w:abstractNumId w:val="19"/>
  </w:num>
  <w:num w:numId="67">
    <w:abstractNumId w:val="101"/>
  </w:num>
  <w:num w:numId="68">
    <w:abstractNumId w:val="98"/>
  </w:num>
  <w:num w:numId="69">
    <w:abstractNumId w:val="51"/>
  </w:num>
  <w:num w:numId="70">
    <w:abstractNumId w:val="42"/>
  </w:num>
  <w:num w:numId="71">
    <w:abstractNumId w:val="10"/>
  </w:num>
  <w:num w:numId="72">
    <w:abstractNumId w:val="43"/>
  </w:num>
  <w:num w:numId="73">
    <w:abstractNumId w:val="63"/>
  </w:num>
  <w:num w:numId="74">
    <w:abstractNumId w:val="38"/>
  </w:num>
  <w:num w:numId="75">
    <w:abstractNumId w:val="47"/>
  </w:num>
  <w:num w:numId="76">
    <w:abstractNumId w:val="29"/>
  </w:num>
  <w:num w:numId="77">
    <w:abstractNumId w:val="40"/>
  </w:num>
  <w:num w:numId="78">
    <w:abstractNumId w:val="44"/>
  </w:num>
  <w:num w:numId="79">
    <w:abstractNumId w:val="69"/>
  </w:num>
  <w:num w:numId="80">
    <w:abstractNumId w:val="15"/>
  </w:num>
  <w:num w:numId="81">
    <w:abstractNumId w:val="48"/>
  </w:num>
  <w:num w:numId="82">
    <w:abstractNumId w:val="18"/>
  </w:num>
  <w:num w:numId="83">
    <w:abstractNumId w:val="61"/>
  </w:num>
  <w:num w:numId="84">
    <w:abstractNumId w:val="83"/>
  </w:num>
  <w:num w:numId="85">
    <w:abstractNumId w:val="21"/>
  </w:num>
  <w:num w:numId="86">
    <w:abstractNumId w:val="1"/>
  </w:num>
  <w:num w:numId="87">
    <w:abstractNumId w:val="86"/>
  </w:num>
  <w:num w:numId="88">
    <w:abstractNumId w:val="6"/>
  </w:num>
  <w:num w:numId="89">
    <w:abstractNumId w:val="8"/>
  </w:num>
  <w:num w:numId="90">
    <w:abstractNumId w:val="72"/>
  </w:num>
  <w:num w:numId="91">
    <w:abstractNumId w:val="104"/>
  </w:num>
  <w:num w:numId="92">
    <w:abstractNumId w:val="30"/>
  </w:num>
  <w:num w:numId="93">
    <w:abstractNumId w:val="80"/>
  </w:num>
  <w:num w:numId="94">
    <w:abstractNumId w:val="32"/>
  </w:num>
  <w:num w:numId="95">
    <w:abstractNumId w:val="7"/>
  </w:num>
  <w:num w:numId="96">
    <w:abstractNumId w:val="89"/>
  </w:num>
  <w:num w:numId="97">
    <w:abstractNumId w:val="73"/>
  </w:num>
  <w:num w:numId="98">
    <w:abstractNumId w:val="103"/>
  </w:num>
  <w:num w:numId="99">
    <w:abstractNumId w:val="92"/>
  </w:num>
  <w:num w:numId="100">
    <w:abstractNumId w:val="2"/>
  </w:num>
  <w:num w:numId="101">
    <w:abstractNumId w:val="99"/>
  </w:num>
  <w:num w:numId="102">
    <w:abstractNumId w:val="96"/>
  </w:num>
  <w:num w:numId="103">
    <w:abstractNumId w:val="77"/>
  </w:num>
  <w:num w:numId="104">
    <w:abstractNumId w:val="55"/>
  </w:num>
  <w:num w:numId="105">
    <w:abstractNumId w:val="9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ar-SA"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ar-DZ" w:vendorID="64" w:dllVersion="131078" w:nlCheck="1" w:checkStyle="0"/>
  <w:defaultTabStop w:val="720"/>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5B9"/>
    <w:rsid w:val="00011992"/>
    <w:rsid w:val="000152FB"/>
    <w:rsid w:val="00016A81"/>
    <w:rsid w:val="00022750"/>
    <w:rsid w:val="00023684"/>
    <w:rsid w:val="0003135C"/>
    <w:rsid w:val="00035ED1"/>
    <w:rsid w:val="00041FC8"/>
    <w:rsid w:val="0004588E"/>
    <w:rsid w:val="000527F9"/>
    <w:rsid w:val="00063FFF"/>
    <w:rsid w:val="00073AE0"/>
    <w:rsid w:val="00081ADC"/>
    <w:rsid w:val="000847CB"/>
    <w:rsid w:val="000874AD"/>
    <w:rsid w:val="00092FF3"/>
    <w:rsid w:val="000A7536"/>
    <w:rsid w:val="000B1277"/>
    <w:rsid w:val="000B53B8"/>
    <w:rsid w:val="000B5B64"/>
    <w:rsid w:val="000C0AF4"/>
    <w:rsid w:val="000D2387"/>
    <w:rsid w:val="000D6A1D"/>
    <w:rsid w:val="00141E4E"/>
    <w:rsid w:val="00145A1B"/>
    <w:rsid w:val="001464C8"/>
    <w:rsid w:val="001471EA"/>
    <w:rsid w:val="0014735C"/>
    <w:rsid w:val="001500B9"/>
    <w:rsid w:val="00150F13"/>
    <w:rsid w:val="001637EB"/>
    <w:rsid w:val="00170DF6"/>
    <w:rsid w:val="0017334B"/>
    <w:rsid w:val="00182B49"/>
    <w:rsid w:val="00190F1B"/>
    <w:rsid w:val="00197FDF"/>
    <w:rsid w:val="001A2D2D"/>
    <w:rsid w:val="001B55FD"/>
    <w:rsid w:val="001B5734"/>
    <w:rsid w:val="001D16E6"/>
    <w:rsid w:val="001D1DA9"/>
    <w:rsid w:val="001E2884"/>
    <w:rsid w:val="001E7277"/>
    <w:rsid w:val="001F573A"/>
    <w:rsid w:val="002213E3"/>
    <w:rsid w:val="00222C33"/>
    <w:rsid w:val="0022468B"/>
    <w:rsid w:val="00225A67"/>
    <w:rsid w:val="002264EC"/>
    <w:rsid w:val="002322F9"/>
    <w:rsid w:val="002323CC"/>
    <w:rsid w:val="002528ED"/>
    <w:rsid w:val="00254E5D"/>
    <w:rsid w:val="00260518"/>
    <w:rsid w:val="00260F0F"/>
    <w:rsid w:val="00261E09"/>
    <w:rsid w:val="00266D11"/>
    <w:rsid w:val="00272EE3"/>
    <w:rsid w:val="00277125"/>
    <w:rsid w:val="00280740"/>
    <w:rsid w:val="00282BFA"/>
    <w:rsid w:val="0028374C"/>
    <w:rsid w:val="002A20DF"/>
    <w:rsid w:val="002C4B5E"/>
    <w:rsid w:val="002C525D"/>
    <w:rsid w:val="002C66A2"/>
    <w:rsid w:val="002D05D4"/>
    <w:rsid w:val="002D0BFE"/>
    <w:rsid w:val="002D2991"/>
    <w:rsid w:val="002D2AF4"/>
    <w:rsid w:val="002D2B24"/>
    <w:rsid w:val="002D635F"/>
    <w:rsid w:val="002E2524"/>
    <w:rsid w:val="003002BC"/>
    <w:rsid w:val="00300C93"/>
    <w:rsid w:val="0030321E"/>
    <w:rsid w:val="00323238"/>
    <w:rsid w:val="00324D0B"/>
    <w:rsid w:val="003310BE"/>
    <w:rsid w:val="0033219F"/>
    <w:rsid w:val="00335F87"/>
    <w:rsid w:val="00337C75"/>
    <w:rsid w:val="00340231"/>
    <w:rsid w:val="00340424"/>
    <w:rsid w:val="00343D47"/>
    <w:rsid w:val="00344232"/>
    <w:rsid w:val="003528FA"/>
    <w:rsid w:val="003604AD"/>
    <w:rsid w:val="00361546"/>
    <w:rsid w:val="00362B32"/>
    <w:rsid w:val="003709E5"/>
    <w:rsid w:val="00372A9B"/>
    <w:rsid w:val="00377618"/>
    <w:rsid w:val="00380107"/>
    <w:rsid w:val="00382679"/>
    <w:rsid w:val="00382DCA"/>
    <w:rsid w:val="00385DE4"/>
    <w:rsid w:val="0038627E"/>
    <w:rsid w:val="00394201"/>
    <w:rsid w:val="003945B9"/>
    <w:rsid w:val="00397627"/>
    <w:rsid w:val="003A3D8C"/>
    <w:rsid w:val="003C52D4"/>
    <w:rsid w:val="003C6717"/>
    <w:rsid w:val="003D3248"/>
    <w:rsid w:val="003E1F76"/>
    <w:rsid w:val="003E5E22"/>
    <w:rsid w:val="0040534B"/>
    <w:rsid w:val="00425385"/>
    <w:rsid w:val="00426C90"/>
    <w:rsid w:val="00440C51"/>
    <w:rsid w:val="004450FF"/>
    <w:rsid w:val="00445894"/>
    <w:rsid w:val="00450D0F"/>
    <w:rsid w:val="0045665A"/>
    <w:rsid w:val="00457132"/>
    <w:rsid w:val="00457984"/>
    <w:rsid w:val="00460EEE"/>
    <w:rsid w:val="00477CA2"/>
    <w:rsid w:val="00480D74"/>
    <w:rsid w:val="004836A6"/>
    <w:rsid w:val="004927E5"/>
    <w:rsid w:val="004A01F5"/>
    <w:rsid w:val="004A1560"/>
    <w:rsid w:val="004B72BD"/>
    <w:rsid w:val="004C78C3"/>
    <w:rsid w:val="004D2F70"/>
    <w:rsid w:val="004F4E32"/>
    <w:rsid w:val="00501EBD"/>
    <w:rsid w:val="00501EF5"/>
    <w:rsid w:val="0051140A"/>
    <w:rsid w:val="005152D0"/>
    <w:rsid w:val="0051601C"/>
    <w:rsid w:val="00530130"/>
    <w:rsid w:val="0053517B"/>
    <w:rsid w:val="00540EDD"/>
    <w:rsid w:val="005418D7"/>
    <w:rsid w:val="00543494"/>
    <w:rsid w:val="0055499F"/>
    <w:rsid w:val="00556F36"/>
    <w:rsid w:val="0057202C"/>
    <w:rsid w:val="00575FE6"/>
    <w:rsid w:val="00591DAB"/>
    <w:rsid w:val="005941C3"/>
    <w:rsid w:val="00597A81"/>
    <w:rsid w:val="005A1A0B"/>
    <w:rsid w:val="005A4F72"/>
    <w:rsid w:val="005A6609"/>
    <w:rsid w:val="005B0962"/>
    <w:rsid w:val="005B51F6"/>
    <w:rsid w:val="005B5F47"/>
    <w:rsid w:val="005B73B7"/>
    <w:rsid w:val="005C6252"/>
    <w:rsid w:val="005C76FF"/>
    <w:rsid w:val="005D11DA"/>
    <w:rsid w:val="005D2E9E"/>
    <w:rsid w:val="005D45B9"/>
    <w:rsid w:val="005D7EE5"/>
    <w:rsid w:val="005E08BE"/>
    <w:rsid w:val="005E2F21"/>
    <w:rsid w:val="005E3D7D"/>
    <w:rsid w:val="005F06B9"/>
    <w:rsid w:val="005F3C56"/>
    <w:rsid w:val="00604F84"/>
    <w:rsid w:val="00607F0A"/>
    <w:rsid w:val="006105A3"/>
    <w:rsid w:val="006119B2"/>
    <w:rsid w:val="006226B0"/>
    <w:rsid w:val="00635BD7"/>
    <w:rsid w:val="00641935"/>
    <w:rsid w:val="0065482E"/>
    <w:rsid w:val="00660CED"/>
    <w:rsid w:val="00675662"/>
    <w:rsid w:val="00676B37"/>
    <w:rsid w:val="00686BD2"/>
    <w:rsid w:val="006917B6"/>
    <w:rsid w:val="00691C8D"/>
    <w:rsid w:val="006B6657"/>
    <w:rsid w:val="006C2182"/>
    <w:rsid w:val="006E3735"/>
    <w:rsid w:val="006F0621"/>
    <w:rsid w:val="006F5049"/>
    <w:rsid w:val="0070135C"/>
    <w:rsid w:val="00703FF9"/>
    <w:rsid w:val="00712FCD"/>
    <w:rsid w:val="00716120"/>
    <w:rsid w:val="007227B9"/>
    <w:rsid w:val="00732DA0"/>
    <w:rsid w:val="00735996"/>
    <w:rsid w:val="007409EB"/>
    <w:rsid w:val="00752199"/>
    <w:rsid w:val="00757017"/>
    <w:rsid w:val="00760B9E"/>
    <w:rsid w:val="00763D61"/>
    <w:rsid w:val="007671F6"/>
    <w:rsid w:val="00771CA8"/>
    <w:rsid w:val="007769EA"/>
    <w:rsid w:val="007824FA"/>
    <w:rsid w:val="007971B2"/>
    <w:rsid w:val="007A0EAA"/>
    <w:rsid w:val="007A500F"/>
    <w:rsid w:val="007A5102"/>
    <w:rsid w:val="007B42FE"/>
    <w:rsid w:val="007B6BD0"/>
    <w:rsid w:val="007B79D6"/>
    <w:rsid w:val="007D06E4"/>
    <w:rsid w:val="007D0E3C"/>
    <w:rsid w:val="007D1273"/>
    <w:rsid w:val="007E0EB6"/>
    <w:rsid w:val="007E479A"/>
    <w:rsid w:val="0080159A"/>
    <w:rsid w:val="00807E7E"/>
    <w:rsid w:val="008101E5"/>
    <w:rsid w:val="00810A10"/>
    <w:rsid w:val="00812B32"/>
    <w:rsid w:val="008204BE"/>
    <w:rsid w:val="00823E73"/>
    <w:rsid w:val="00827449"/>
    <w:rsid w:val="00831C74"/>
    <w:rsid w:val="00833DD1"/>
    <w:rsid w:val="008421BA"/>
    <w:rsid w:val="00843D0A"/>
    <w:rsid w:val="00844412"/>
    <w:rsid w:val="008449B3"/>
    <w:rsid w:val="008612EA"/>
    <w:rsid w:val="00863DCA"/>
    <w:rsid w:val="00864B05"/>
    <w:rsid w:val="00871C4C"/>
    <w:rsid w:val="00873C64"/>
    <w:rsid w:val="0087406F"/>
    <w:rsid w:val="00884D65"/>
    <w:rsid w:val="00887CB4"/>
    <w:rsid w:val="00887DF3"/>
    <w:rsid w:val="00890E49"/>
    <w:rsid w:val="0089238F"/>
    <w:rsid w:val="008A49A9"/>
    <w:rsid w:val="008B4BA1"/>
    <w:rsid w:val="008B4BAB"/>
    <w:rsid w:val="008C23F1"/>
    <w:rsid w:val="008C6138"/>
    <w:rsid w:val="008E08F5"/>
    <w:rsid w:val="008E21E3"/>
    <w:rsid w:val="008E5451"/>
    <w:rsid w:val="008E7394"/>
    <w:rsid w:val="008E7B42"/>
    <w:rsid w:val="008E7DFE"/>
    <w:rsid w:val="008F008F"/>
    <w:rsid w:val="008F030C"/>
    <w:rsid w:val="008F6B40"/>
    <w:rsid w:val="009031B6"/>
    <w:rsid w:val="009060BB"/>
    <w:rsid w:val="00910DB0"/>
    <w:rsid w:val="00921FDF"/>
    <w:rsid w:val="0092296F"/>
    <w:rsid w:val="0092447C"/>
    <w:rsid w:val="00925BAA"/>
    <w:rsid w:val="00925F4F"/>
    <w:rsid w:val="0093253C"/>
    <w:rsid w:val="00932ADD"/>
    <w:rsid w:val="00934352"/>
    <w:rsid w:val="00942AFB"/>
    <w:rsid w:val="0095758F"/>
    <w:rsid w:val="00980023"/>
    <w:rsid w:val="00985EA3"/>
    <w:rsid w:val="00991BF3"/>
    <w:rsid w:val="009A2519"/>
    <w:rsid w:val="009B1733"/>
    <w:rsid w:val="009B1B41"/>
    <w:rsid w:val="009B6A70"/>
    <w:rsid w:val="009C28E1"/>
    <w:rsid w:val="009E6736"/>
    <w:rsid w:val="009F0317"/>
    <w:rsid w:val="009F1E77"/>
    <w:rsid w:val="009F3C1A"/>
    <w:rsid w:val="009F4904"/>
    <w:rsid w:val="00A0465B"/>
    <w:rsid w:val="00A17897"/>
    <w:rsid w:val="00A2381B"/>
    <w:rsid w:val="00A2474E"/>
    <w:rsid w:val="00A35F24"/>
    <w:rsid w:val="00A461C9"/>
    <w:rsid w:val="00A50AB0"/>
    <w:rsid w:val="00A5182E"/>
    <w:rsid w:val="00A520A8"/>
    <w:rsid w:val="00A5727B"/>
    <w:rsid w:val="00A6370D"/>
    <w:rsid w:val="00A66CEE"/>
    <w:rsid w:val="00A80B4E"/>
    <w:rsid w:val="00A90529"/>
    <w:rsid w:val="00A91569"/>
    <w:rsid w:val="00A977FC"/>
    <w:rsid w:val="00AA3440"/>
    <w:rsid w:val="00AA78DC"/>
    <w:rsid w:val="00AC376B"/>
    <w:rsid w:val="00AC3F9A"/>
    <w:rsid w:val="00AC6309"/>
    <w:rsid w:val="00AE19C0"/>
    <w:rsid w:val="00AE1F4F"/>
    <w:rsid w:val="00AE2625"/>
    <w:rsid w:val="00AE3E22"/>
    <w:rsid w:val="00AF134E"/>
    <w:rsid w:val="00B1419A"/>
    <w:rsid w:val="00B1524B"/>
    <w:rsid w:val="00B172A4"/>
    <w:rsid w:val="00B31C86"/>
    <w:rsid w:val="00B331A9"/>
    <w:rsid w:val="00B34334"/>
    <w:rsid w:val="00B4082B"/>
    <w:rsid w:val="00B428A7"/>
    <w:rsid w:val="00B437AE"/>
    <w:rsid w:val="00B459C5"/>
    <w:rsid w:val="00B65C27"/>
    <w:rsid w:val="00B72B7D"/>
    <w:rsid w:val="00B73CBE"/>
    <w:rsid w:val="00B8497C"/>
    <w:rsid w:val="00B85BD1"/>
    <w:rsid w:val="00B93473"/>
    <w:rsid w:val="00BA08CB"/>
    <w:rsid w:val="00BC7891"/>
    <w:rsid w:val="00BE2DF2"/>
    <w:rsid w:val="00BE34CD"/>
    <w:rsid w:val="00BE63FE"/>
    <w:rsid w:val="00C00F0E"/>
    <w:rsid w:val="00C01490"/>
    <w:rsid w:val="00C01FCA"/>
    <w:rsid w:val="00C076E0"/>
    <w:rsid w:val="00C25EBC"/>
    <w:rsid w:val="00C25F4B"/>
    <w:rsid w:val="00C26D94"/>
    <w:rsid w:val="00C4195D"/>
    <w:rsid w:val="00C42EC7"/>
    <w:rsid w:val="00C47A40"/>
    <w:rsid w:val="00C52161"/>
    <w:rsid w:val="00C5276E"/>
    <w:rsid w:val="00C62AEB"/>
    <w:rsid w:val="00C705DE"/>
    <w:rsid w:val="00C730F0"/>
    <w:rsid w:val="00C735EC"/>
    <w:rsid w:val="00C8482C"/>
    <w:rsid w:val="00C854A1"/>
    <w:rsid w:val="00C86563"/>
    <w:rsid w:val="00C86DDC"/>
    <w:rsid w:val="00C9091F"/>
    <w:rsid w:val="00C91BDC"/>
    <w:rsid w:val="00CA2000"/>
    <w:rsid w:val="00CB494E"/>
    <w:rsid w:val="00CB5500"/>
    <w:rsid w:val="00CB6DC9"/>
    <w:rsid w:val="00CC2574"/>
    <w:rsid w:val="00CC3562"/>
    <w:rsid w:val="00CC60CD"/>
    <w:rsid w:val="00CC7202"/>
    <w:rsid w:val="00CF0379"/>
    <w:rsid w:val="00D005B1"/>
    <w:rsid w:val="00D11B69"/>
    <w:rsid w:val="00D1320A"/>
    <w:rsid w:val="00D14BBF"/>
    <w:rsid w:val="00D17CCA"/>
    <w:rsid w:val="00D24223"/>
    <w:rsid w:val="00D26C09"/>
    <w:rsid w:val="00D277D2"/>
    <w:rsid w:val="00D27C36"/>
    <w:rsid w:val="00D27D4B"/>
    <w:rsid w:val="00D311E5"/>
    <w:rsid w:val="00D334B7"/>
    <w:rsid w:val="00D4297F"/>
    <w:rsid w:val="00D43CCA"/>
    <w:rsid w:val="00D5735E"/>
    <w:rsid w:val="00D60C68"/>
    <w:rsid w:val="00D62F22"/>
    <w:rsid w:val="00D67AD5"/>
    <w:rsid w:val="00D67B3E"/>
    <w:rsid w:val="00D70B72"/>
    <w:rsid w:val="00D80A79"/>
    <w:rsid w:val="00D815B7"/>
    <w:rsid w:val="00D83C52"/>
    <w:rsid w:val="00D85180"/>
    <w:rsid w:val="00D92DF2"/>
    <w:rsid w:val="00D93FC0"/>
    <w:rsid w:val="00DA41BA"/>
    <w:rsid w:val="00DB1BC4"/>
    <w:rsid w:val="00DB6721"/>
    <w:rsid w:val="00DC2B61"/>
    <w:rsid w:val="00DC6EA3"/>
    <w:rsid w:val="00DD4830"/>
    <w:rsid w:val="00DD69B3"/>
    <w:rsid w:val="00DF2EC0"/>
    <w:rsid w:val="00E113A1"/>
    <w:rsid w:val="00E11DB3"/>
    <w:rsid w:val="00E1251F"/>
    <w:rsid w:val="00E15B22"/>
    <w:rsid w:val="00E22AE4"/>
    <w:rsid w:val="00E2489C"/>
    <w:rsid w:val="00E32A03"/>
    <w:rsid w:val="00E355A5"/>
    <w:rsid w:val="00E36B2C"/>
    <w:rsid w:val="00E37C07"/>
    <w:rsid w:val="00E53404"/>
    <w:rsid w:val="00E54D88"/>
    <w:rsid w:val="00E55A56"/>
    <w:rsid w:val="00E57054"/>
    <w:rsid w:val="00E8549C"/>
    <w:rsid w:val="00E906D1"/>
    <w:rsid w:val="00E92F74"/>
    <w:rsid w:val="00E9379C"/>
    <w:rsid w:val="00E95668"/>
    <w:rsid w:val="00EA22EF"/>
    <w:rsid w:val="00EA372B"/>
    <w:rsid w:val="00EA512F"/>
    <w:rsid w:val="00EA7676"/>
    <w:rsid w:val="00EA785E"/>
    <w:rsid w:val="00EB3B67"/>
    <w:rsid w:val="00EC6994"/>
    <w:rsid w:val="00EC784A"/>
    <w:rsid w:val="00ED3D16"/>
    <w:rsid w:val="00EE2450"/>
    <w:rsid w:val="00F0399A"/>
    <w:rsid w:val="00F118D5"/>
    <w:rsid w:val="00F312FA"/>
    <w:rsid w:val="00F32E61"/>
    <w:rsid w:val="00F54391"/>
    <w:rsid w:val="00F623C5"/>
    <w:rsid w:val="00F627F2"/>
    <w:rsid w:val="00F65C1F"/>
    <w:rsid w:val="00F74E0F"/>
    <w:rsid w:val="00F82A90"/>
    <w:rsid w:val="00F84569"/>
    <w:rsid w:val="00F96AA3"/>
    <w:rsid w:val="00F9717A"/>
    <w:rsid w:val="00F97782"/>
    <w:rsid w:val="00FA5216"/>
    <w:rsid w:val="00FA635A"/>
    <w:rsid w:val="00FB2A6A"/>
    <w:rsid w:val="00FB4050"/>
    <w:rsid w:val="00FB4EA7"/>
    <w:rsid w:val="00FB5C80"/>
    <w:rsid w:val="00FB6082"/>
    <w:rsid w:val="00FB7B35"/>
    <w:rsid w:val="00FC2998"/>
    <w:rsid w:val="00FC627A"/>
    <w:rsid w:val="00FC670D"/>
    <w:rsid w:val="00FC7C30"/>
    <w:rsid w:val="00FE221F"/>
    <w:rsid w:val="00FF6F9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3EFA2"/>
  <w15:docId w15:val="{2E18262E-38D8-4828-9BD1-FDBE683F5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 w:eastAsia="fr-FR"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61E09"/>
  </w:style>
  <w:style w:type="paragraph" w:styleId="Titre1">
    <w:name w:val="heading 1"/>
    <w:basedOn w:val="Normal"/>
    <w:next w:val="Normal"/>
    <w:link w:val="Titre1Car"/>
    <w:uiPriority w:val="9"/>
    <w:qFormat/>
    <w:pPr>
      <w:keepNext/>
      <w:keepLines/>
      <w:spacing w:before="400"/>
      <w:outlineLvl w:val="0"/>
    </w:pPr>
    <w:rPr>
      <w:sz w:val="40"/>
      <w:szCs w:val="40"/>
    </w:rPr>
  </w:style>
  <w:style w:type="paragraph" w:styleId="Titre2">
    <w:name w:val="heading 2"/>
    <w:basedOn w:val="Normal"/>
    <w:next w:val="Normal"/>
    <w:pPr>
      <w:keepNext/>
      <w:keepLines/>
      <w:spacing w:before="360"/>
      <w:outlineLvl w:val="1"/>
    </w:pPr>
    <w:rPr>
      <w:sz w:val="32"/>
      <w:szCs w:val="32"/>
    </w:rPr>
  </w:style>
  <w:style w:type="paragraph" w:styleId="Titre3">
    <w:name w:val="heading 3"/>
    <w:basedOn w:val="Normal"/>
    <w:next w:val="Normal"/>
    <w:link w:val="Titre3Car"/>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paragraph" w:styleId="Titre7">
    <w:name w:val="heading 7"/>
    <w:basedOn w:val="Normal"/>
    <w:next w:val="Normal"/>
    <w:link w:val="Titre7Car"/>
    <w:uiPriority w:val="9"/>
    <w:unhideWhenUsed/>
    <w:qFormat/>
    <w:rsid w:val="00F627F2"/>
    <w:pPr>
      <w:keepNext/>
      <w:keepLines/>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unhideWhenUsed/>
    <w:qFormat/>
    <w:rsid w:val="002213E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910DB0"/>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10DB0"/>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E54D88"/>
    <w:rPr>
      <w:b/>
      <w:bCs/>
    </w:rPr>
  </w:style>
  <w:style w:type="character" w:customStyle="1" w:styleId="ObjetducommentaireCar">
    <w:name w:val="Objet du commentaire Car"/>
    <w:basedOn w:val="CommentaireCar"/>
    <w:link w:val="Objetducommentaire"/>
    <w:uiPriority w:val="99"/>
    <w:semiHidden/>
    <w:rsid w:val="00E54D88"/>
    <w:rPr>
      <w:b/>
      <w:bCs/>
      <w:sz w:val="20"/>
      <w:szCs w:val="20"/>
    </w:rPr>
  </w:style>
  <w:style w:type="paragraph" w:styleId="Notedebasdepage">
    <w:name w:val="footnote text"/>
    <w:basedOn w:val="Normal"/>
    <w:link w:val="NotedebasdepageCar"/>
    <w:uiPriority w:val="99"/>
    <w:unhideWhenUsed/>
    <w:rsid w:val="00E54D88"/>
    <w:pPr>
      <w:spacing w:line="240" w:lineRule="auto"/>
    </w:pPr>
    <w:rPr>
      <w:sz w:val="20"/>
      <w:szCs w:val="20"/>
    </w:rPr>
  </w:style>
  <w:style w:type="character" w:customStyle="1" w:styleId="NotedebasdepageCar">
    <w:name w:val="Note de bas de page Car"/>
    <w:basedOn w:val="Policepardfaut"/>
    <w:link w:val="Notedebasdepage"/>
    <w:uiPriority w:val="99"/>
    <w:rsid w:val="00E54D88"/>
    <w:rPr>
      <w:sz w:val="20"/>
      <w:szCs w:val="20"/>
    </w:rPr>
  </w:style>
  <w:style w:type="character" w:styleId="Appelnotedebasdep">
    <w:name w:val="footnote reference"/>
    <w:basedOn w:val="Policepardfaut"/>
    <w:uiPriority w:val="99"/>
    <w:semiHidden/>
    <w:unhideWhenUsed/>
    <w:rsid w:val="00E54D88"/>
    <w:rPr>
      <w:vertAlign w:val="superscript"/>
    </w:rPr>
  </w:style>
  <w:style w:type="paragraph" w:styleId="Paragraphedeliste">
    <w:name w:val="List Paragraph"/>
    <w:basedOn w:val="Normal"/>
    <w:uiPriority w:val="34"/>
    <w:qFormat/>
    <w:rsid w:val="00324D0B"/>
    <w:pPr>
      <w:ind w:left="720"/>
      <w:contextualSpacing/>
    </w:pPr>
  </w:style>
  <w:style w:type="paragraph" w:styleId="TM1">
    <w:name w:val="toc 1"/>
    <w:basedOn w:val="Normal"/>
    <w:next w:val="Normal"/>
    <w:autoRedefine/>
    <w:uiPriority w:val="39"/>
    <w:unhideWhenUsed/>
    <w:rsid w:val="007227B9"/>
    <w:pPr>
      <w:spacing w:before="240"/>
    </w:pPr>
    <w:rPr>
      <w:rFonts w:asciiTheme="minorHAnsi" w:hAnsiTheme="minorHAnsi" w:cs="Times New Roman"/>
      <w:b/>
      <w:bCs/>
      <w:sz w:val="20"/>
      <w:szCs w:val="24"/>
    </w:rPr>
  </w:style>
  <w:style w:type="paragraph" w:styleId="TM2">
    <w:name w:val="toc 2"/>
    <w:basedOn w:val="Normal"/>
    <w:next w:val="Normal"/>
    <w:autoRedefine/>
    <w:uiPriority w:val="39"/>
    <w:unhideWhenUsed/>
    <w:rsid w:val="007227B9"/>
    <w:pPr>
      <w:spacing w:before="120"/>
      <w:ind w:left="220"/>
    </w:pPr>
    <w:rPr>
      <w:rFonts w:asciiTheme="minorHAnsi" w:hAnsiTheme="minorHAnsi" w:cs="Times New Roman"/>
      <w:i/>
      <w:iCs/>
      <w:sz w:val="20"/>
      <w:szCs w:val="24"/>
    </w:rPr>
  </w:style>
  <w:style w:type="paragraph" w:styleId="TM3">
    <w:name w:val="toc 3"/>
    <w:basedOn w:val="Normal"/>
    <w:next w:val="Normal"/>
    <w:autoRedefine/>
    <w:uiPriority w:val="39"/>
    <w:unhideWhenUsed/>
    <w:rsid w:val="00AE3E22"/>
    <w:pPr>
      <w:tabs>
        <w:tab w:val="right" w:leader="dot" w:pos="8780"/>
      </w:tabs>
      <w:ind w:left="440"/>
    </w:pPr>
    <w:rPr>
      <w:rFonts w:asciiTheme="majorBidi" w:hAnsiTheme="majorBidi" w:cstheme="majorBidi"/>
      <w:b/>
      <w:bCs/>
      <w:noProof/>
      <w:sz w:val="24"/>
      <w:szCs w:val="24"/>
    </w:rPr>
  </w:style>
  <w:style w:type="paragraph" w:styleId="En-ttedetabledesmatires">
    <w:name w:val="TOC Heading"/>
    <w:basedOn w:val="Titre1"/>
    <w:next w:val="Normal"/>
    <w:uiPriority w:val="39"/>
    <w:unhideWhenUsed/>
    <w:qFormat/>
    <w:rsid w:val="007227B9"/>
    <w:pPr>
      <w:spacing w:before="240" w:after="0" w:line="259" w:lineRule="auto"/>
      <w:outlineLvl w:val="9"/>
    </w:pPr>
    <w:rPr>
      <w:rFonts w:asciiTheme="majorHAnsi" w:eastAsiaTheme="majorEastAsia" w:hAnsiTheme="majorHAnsi" w:cstheme="majorBidi"/>
      <w:color w:val="365F91" w:themeColor="accent1" w:themeShade="BF"/>
      <w:sz w:val="32"/>
      <w:szCs w:val="32"/>
      <w:lang w:val="fr-FR"/>
    </w:rPr>
  </w:style>
  <w:style w:type="character" w:customStyle="1" w:styleId="Titre7Car">
    <w:name w:val="Titre 7 Car"/>
    <w:basedOn w:val="Policepardfaut"/>
    <w:link w:val="Titre7"/>
    <w:uiPriority w:val="9"/>
    <w:rsid w:val="00F627F2"/>
    <w:rPr>
      <w:rFonts w:asciiTheme="majorHAnsi" w:eastAsiaTheme="majorEastAsia" w:hAnsiTheme="majorHAnsi" w:cstheme="majorBidi"/>
      <w:i/>
      <w:iCs/>
      <w:color w:val="243F60" w:themeColor="accent1" w:themeShade="7F"/>
    </w:rPr>
  </w:style>
  <w:style w:type="character" w:styleId="Accentuation">
    <w:name w:val="Emphasis"/>
    <w:basedOn w:val="Policepardfaut"/>
    <w:uiPriority w:val="20"/>
    <w:qFormat/>
    <w:rsid w:val="00F627F2"/>
    <w:rPr>
      <w:i/>
      <w:iCs/>
    </w:rPr>
  </w:style>
  <w:style w:type="paragraph" w:customStyle="1" w:styleId="Style1">
    <w:name w:val="Style1"/>
    <w:basedOn w:val="Titre7"/>
    <w:link w:val="Style1Car"/>
    <w:qFormat/>
    <w:rsid w:val="00F627F2"/>
  </w:style>
  <w:style w:type="paragraph" w:customStyle="1" w:styleId="Chapitre">
    <w:name w:val="Chapitre"/>
    <w:basedOn w:val="Titre1"/>
    <w:link w:val="ChapitreCar"/>
    <w:qFormat/>
    <w:rsid w:val="00011992"/>
    <w:rPr>
      <w:rFonts w:asciiTheme="majorBidi" w:hAnsiTheme="majorBidi"/>
      <w:b/>
      <w:color w:val="000000" w:themeColor="text1"/>
      <w:sz w:val="32"/>
    </w:rPr>
  </w:style>
  <w:style w:type="character" w:customStyle="1" w:styleId="Style1Car">
    <w:name w:val="Style1 Car"/>
    <w:basedOn w:val="Titre7Car"/>
    <w:link w:val="Style1"/>
    <w:rsid w:val="00F627F2"/>
    <w:rPr>
      <w:rFonts w:asciiTheme="majorHAnsi" w:eastAsiaTheme="majorEastAsia" w:hAnsiTheme="majorHAnsi" w:cstheme="majorBidi"/>
      <w:i/>
      <w:iCs/>
      <w:color w:val="243F60" w:themeColor="accent1" w:themeShade="7F"/>
    </w:rPr>
  </w:style>
  <w:style w:type="character" w:styleId="Lienhypertexte">
    <w:name w:val="Hyperlink"/>
    <w:basedOn w:val="Policepardfaut"/>
    <w:uiPriority w:val="99"/>
    <w:unhideWhenUsed/>
    <w:rsid w:val="00F627F2"/>
    <w:rPr>
      <w:color w:val="0000FF" w:themeColor="hyperlink"/>
      <w:u w:val="single"/>
    </w:rPr>
  </w:style>
  <w:style w:type="character" w:customStyle="1" w:styleId="Titre1Car">
    <w:name w:val="Titre 1 Car"/>
    <w:basedOn w:val="Policepardfaut"/>
    <w:link w:val="Titre1"/>
    <w:uiPriority w:val="9"/>
    <w:rsid w:val="00F627F2"/>
    <w:rPr>
      <w:sz w:val="40"/>
      <w:szCs w:val="40"/>
    </w:rPr>
  </w:style>
  <w:style w:type="character" w:customStyle="1" w:styleId="ChapitreCar">
    <w:name w:val="Chapitre Car"/>
    <w:basedOn w:val="Titre1Car"/>
    <w:link w:val="Chapitre"/>
    <w:rsid w:val="00011992"/>
    <w:rPr>
      <w:rFonts w:asciiTheme="majorBidi" w:hAnsiTheme="majorBidi"/>
      <w:b/>
      <w:color w:val="000000" w:themeColor="text1"/>
      <w:sz w:val="32"/>
      <w:szCs w:val="40"/>
    </w:rPr>
  </w:style>
  <w:style w:type="paragraph" w:customStyle="1" w:styleId="section">
    <w:name w:val="section"/>
    <w:basedOn w:val="Titre2"/>
    <w:link w:val="sectionCar"/>
    <w:qFormat/>
    <w:rsid w:val="0030321E"/>
    <w:pPr>
      <w:shd w:val="clear" w:color="auto" w:fill="FFFFFF"/>
      <w:spacing w:before="200" w:after="160"/>
    </w:pPr>
    <w:rPr>
      <w:rFonts w:asciiTheme="majorBidi" w:eastAsia="Times New Roman" w:hAnsiTheme="majorBidi" w:cstheme="majorBidi"/>
      <w:b/>
      <w:sz w:val="28"/>
      <w:szCs w:val="28"/>
    </w:rPr>
  </w:style>
  <w:style w:type="paragraph" w:customStyle="1" w:styleId="soussection">
    <w:name w:val="sous section"/>
    <w:basedOn w:val="Titre3"/>
    <w:link w:val="soussectionCar"/>
    <w:qFormat/>
    <w:rsid w:val="00011992"/>
    <w:rPr>
      <w:rFonts w:asciiTheme="majorBidi" w:hAnsiTheme="majorBidi"/>
      <w:b/>
      <w:color w:val="000000" w:themeColor="text1"/>
      <w:sz w:val="24"/>
    </w:rPr>
  </w:style>
  <w:style w:type="character" w:customStyle="1" w:styleId="sectionCar">
    <w:name w:val="section Car"/>
    <w:basedOn w:val="Policepardfaut"/>
    <w:link w:val="section"/>
    <w:rsid w:val="0030321E"/>
    <w:rPr>
      <w:rFonts w:asciiTheme="majorBidi" w:eastAsia="Times New Roman" w:hAnsiTheme="majorBidi" w:cstheme="majorBidi"/>
      <w:b/>
      <w:sz w:val="28"/>
      <w:szCs w:val="28"/>
      <w:shd w:val="clear" w:color="auto" w:fill="FFFFFF"/>
    </w:rPr>
  </w:style>
  <w:style w:type="paragraph" w:customStyle="1" w:styleId="soussoussection">
    <w:name w:val="sous sous section"/>
    <w:basedOn w:val="soussection"/>
    <w:link w:val="soussoussectionCar"/>
    <w:qFormat/>
    <w:rsid w:val="0030321E"/>
  </w:style>
  <w:style w:type="character" w:customStyle="1" w:styleId="Titre3Car">
    <w:name w:val="Titre 3 Car"/>
    <w:basedOn w:val="Policepardfaut"/>
    <w:link w:val="Titre3"/>
    <w:rsid w:val="0030321E"/>
    <w:rPr>
      <w:color w:val="434343"/>
      <w:sz w:val="28"/>
      <w:szCs w:val="28"/>
    </w:rPr>
  </w:style>
  <w:style w:type="character" w:customStyle="1" w:styleId="soussectionCar">
    <w:name w:val="sous section Car"/>
    <w:basedOn w:val="Titre3Car"/>
    <w:link w:val="soussection"/>
    <w:rsid w:val="00011992"/>
    <w:rPr>
      <w:rFonts w:asciiTheme="majorBidi" w:hAnsiTheme="majorBidi"/>
      <w:b/>
      <w:color w:val="000000" w:themeColor="text1"/>
      <w:sz w:val="24"/>
      <w:szCs w:val="28"/>
    </w:rPr>
  </w:style>
  <w:style w:type="paragraph" w:customStyle="1" w:styleId="4soussoussoussection">
    <w:name w:val="4.sous sous sous section"/>
    <w:basedOn w:val="Normal"/>
    <w:link w:val="4soussoussoussectionCar"/>
    <w:qFormat/>
    <w:rsid w:val="00457984"/>
    <w:pPr>
      <w:spacing w:before="240" w:after="240"/>
      <w:jc w:val="both"/>
    </w:pPr>
    <w:rPr>
      <w:rFonts w:asciiTheme="majorBidi" w:eastAsia="Times New Roman" w:hAnsiTheme="majorBidi" w:cstheme="majorBidi"/>
      <w:b/>
      <w:sz w:val="24"/>
      <w:szCs w:val="24"/>
    </w:rPr>
  </w:style>
  <w:style w:type="character" w:customStyle="1" w:styleId="soussoussectionCar">
    <w:name w:val="sous sous section Car"/>
    <w:basedOn w:val="soussectionCar"/>
    <w:link w:val="soussoussection"/>
    <w:rsid w:val="0030321E"/>
    <w:rPr>
      <w:rFonts w:asciiTheme="majorBidi" w:hAnsiTheme="majorBidi"/>
      <w:b/>
      <w:color w:val="000000" w:themeColor="text1"/>
      <w:sz w:val="24"/>
      <w:szCs w:val="28"/>
    </w:rPr>
  </w:style>
  <w:style w:type="paragraph" w:styleId="TM4">
    <w:name w:val="toc 4"/>
    <w:basedOn w:val="Normal"/>
    <w:next w:val="Normal"/>
    <w:autoRedefine/>
    <w:uiPriority w:val="39"/>
    <w:unhideWhenUsed/>
    <w:rsid w:val="00556F36"/>
    <w:pPr>
      <w:ind w:left="660"/>
    </w:pPr>
    <w:rPr>
      <w:rFonts w:asciiTheme="minorHAnsi" w:hAnsiTheme="minorHAnsi" w:cs="Times New Roman"/>
      <w:sz w:val="20"/>
      <w:szCs w:val="24"/>
    </w:rPr>
  </w:style>
  <w:style w:type="character" w:customStyle="1" w:styleId="4soussoussoussectionCar">
    <w:name w:val="4.sous sous sous section Car"/>
    <w:basedOn w:val="Policepardfaut"/>
    <w:link w:val="4soussoussoussection"/>
    <w:rsid w:val="00457984"/>
    <w:rPr>
      <w:rFonts w:asciiTheme="majorBidi" w:eastAsia="Times New Roman" w:hAnsiTheme="majorBidi" w:cstheme="majorBidi"/>
      <w:b/>
      <w:sz w:val="24"/>
      <w:szCs w:val="24"/>
    </w:rPr>
  </w:style>
  <w:style w:type="paragraph" w:styleId="TM5">
    <w:name w:val="toc 5"/>
    <w:basedOn w:val="Normal"/>
    <w:next w:val="Normal"/>
    <w:autoRedefine/>
    <w:uiPriority w:val="39"/>
    <w:unhideWhenUsed/>
    <w:rsid w:val="00556F36"/>
    <w:pPr>
      <w:ind w:left="880"/>
    </w:pPr>
    <w:rPr>
      <w:rFonts w:asciiTheme="minorHAnsi" w:hAnsiTheme="minorHAnsi" w:cs="Times New Roman"/>
      <w:sz w:val="20"/>
      <w:szCs w:val="24"/>
    </w:rPr>
  </w:style>
  <w:style w:type="paragraph" w:styleId="TM6">
    <w:name w:val="toc 6"/>
    <w:basedOn w:val="Normal"/>
    <w:next w:val="Normal"/>
    <w:autoRedefine/>
    <w:uiPriority w:val="39"/>
    <w:unhideWhenUsed/>
    <w:rsid w:val="00556F36"/>
    <w:pPr>
      <w:ind w:left="1100"/>
    </w:pPr>
    <w:rPr>
      <w:rFonts w:asciiTheme="minorHAnsi" w:hAnsiTheme="minorHAnsi" w:cs="Times New Roman"/>
      <w:sz w:val="20"/>
      <w:szCs w:val="24"/>
    </w:rPr>
  </w:style>
  <w:style w:type="paragraph" w:styleId="TM7">
    <w:name w:val="toc 7"/>
    <w:basedOn w:val="Normal"/>
    <w:next w:val="Normal"/>
    <w:autoRedefine/>
    <w:uiPriority w:val="39"/>
    <w:unhideWhenUsed/>
    <w:rsid w:val="00556F36"/>
    <w:pPr>
      <w:ind w:left="1320"/>
    </w:pPr>
    <w:rPr>
      <w:rFonts w:asciiTheme="minorHAnsi" w:hAnsiTheme="minorHAnsi" w:cs="Times New Roman"/>
      <w:sz w:val="20"/>
      <w:szCs w:val="24"/>
    </w:rPr>
  </w:style>
  <w:style w:type="paragraph" w:styleId="TM8">
    <w:name w:val="toc 8"/>
    <w:basedOn w:val="Normal"/>
    <w:next w:val="Normal"/>
    <w:autoRedefine/>
    <w:uiPriority w:val="39"/>
    <w:unhideWhenUsed/>
    <w:rsid w:val="00556F36"/>
    <w:pPr>
      <w:ind w:left="1540"/>
    </w:pPr>
    <w:rPr>
      <w:rFonts w:asciiTheme="minorHAnsi" w:hAnsiTheme="minorHAnsi" w:cs="Times New Roman"/>
      <w:sz w:val="20"/>
      <w:szCs w:val="24"/>
    </w:rPr>
  </w:style>
  <w:style w:type="paragraph" w:styleId="TM9">
    <w:name w:val="toc 9"/>
    <w:basedOn w:val="Normal"/>
    <w:next w:val="Normal"/>
    <w:autoRedefine/>
    <w:uiPriority w:val="39"/>
    <w:unhideWhenUsed/>
    <w:rsid w:val="00556F36"/>
    <w:pPr>
      <w:ind w:left="1760"/>
    </w:pPr>
    <w:rPr>
      <w:rFonts w:asciiTheme="minorHAnsi" w:hAnsiTheme="minorHAnsi" w:cs="Times New Roman"/>
      <w:sz w:val="20"/>
      <w:szCs w:val="24"/>
    </w:rPr>
  </w:style>
  <w:style w:type="character" w:styleId="lev">
    <w:name w:val="Strong"/>
    <w:basedOn w:val="Policepardfaut"/>
    <w:uiPriority w:val="22"/>
    <w:qFormat/>
    <w:rsid w:val="00145A1B"/>
    <w:rPr>
      <w:b/>
      <w:bCs/>
    </w:rPr>
  </w:style>
  <w:style w:type="character" w:customStyle="1" w:styleId="relative">
    <w:name w:val="relative"/>
    <w:basedOn w:val="Policepardfaut"/>
    <w:rsid w:val="00145A1B"/>
  </w:style>
  <w:style w:type="paragraph" w:styleId="NormalWeb">
    <w:name w:val="Normal (Web)"/>
    <w:basedOn w:val="Normal"/>
    <w:uiPriority w:val="99"/>
    <w:unhideWhenUsed/>
    <w:rsid w:val="00425385"/>
    <w:pPr>
      <w:spacing w:before="100" w:beforeAutospacing="1" w:after="100" w:afterAutospacing="1" w:line="240" w:lineRule="auto"/>
    </w:pPr>
    <w:rPr>
      <w:rFonts w:ascii="Times New Roman" w:eastAsia="Times New Roman" w:hAnsi="Times New Roman" w:cs="Times New Roman"/>
      <w:sz w:val="24"/>
      <w:szCs w:val="24"/>
      <w:lang w:val="fr-FR"/>
    </w:rPr>
  </w:style>
  <w:style w:type="paragraph" w:customStyle="1" w:styleId="para">
    <w:name w:val="para"/>
    <w:basedOn w:val="soussection"/>
    <w:link w:val="paraCar"/>
    <w:qFormat/>
    <w:rsid w:val="00B331A9"/>
    <w:pPr>
      <w:ind w:left="360"/>
    </w:pPr>
  </w:style>
  <w:style w:type="character" w:customStyle="1" w:styleId="ms-1">
    <w:name w:val="ms-1"/>
    <w:basedOn w:val="Policepardfaut"/>
    <w:rsid w:val="00B73CBE"/>
  </w:style>
  <w:style w:type="character" w:customStyle="1" w:styleId="paraCar">
    <w:name w:val="para Car"/>
    <w:basedOn w:val="soussectionCar"/>
    <w:link w:val="para"/>
    <w:rsid w:val="00B331A9"/>
    <w:rPr>
      <w:rFonts w:asciiTheme="majorBidi" w:hAnsiTheme="majorBidi"/>
      <w:b/>
      <w:color w:val="000000" w:themeColor="text1"/>
      <w:sz w:val="24"/>
      <w:szCs w:val="28"/>
    </w:rPr>
  </w:style>
  <w:style w:type="character" w:customStyle="1" w:styleId="max-w-full">
    <w:name w:val="max-w-full"/>
    <w:basedOn w:val="Policepardfaut"/>
    <w:rsid w:val="00B73CBE"/>
  </w:style>
  <w:style w:type="character" w:customStyle="1" w:styleId="a">
    <w:name w:val="a"/>
    <w:basedOn w:val="Policepardfaut"/>
    <w:rsid w:val="002213E3"/>
  </w:style>
  <w:style w:type="character" w:customStyle="1" w:styleId="hs-cta-node">
    <w:name w:val="hs-cta-node"/>
    <w:basedOn w:val="Policepardfaut"/>
    <w:rsid w:val="002213E3"/>
  </w:style>
  <w:style w:type="table" w:styleId="Grilledutableau">
    <w:name w:val="Table Grid"/>
    <w:basedOn w:val="TableauNormal"/>
    <w:uiPriority w:val="39"/>
    <w:rsid w:val="002213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1">
    <w:name w:val="-me-1"/>
    <w:basedOn w:val="Policepardfaut"/>
    <w:rsid w:val="002213E3"/>
  </w:style>
  <w:style w:type="character" w:customStyle="1" w:styleId="Titre8Car">
    <w:name w:val="Titre 8 Car"/>
    <w:basedOn w:val="Policepardfaut"/>
    <w:link w:val="Titre8"/>
    <w:uiPriority w:val="9"/>
    <w:rsid w:val="002213E3"/>
    <w:rPr>
      <w:rFonts w:asciiTheme="majorHAnsi" w:eastAsiaTheme="majorEastAsia" w:hAnsiTheme="majorHAnsi" w:cstheme="majorBidi"/>
      <w:color w:val="272727" w:themeColor="text1" w:themeTint="D8"/>
      <w:sz w:val="21"/>
      <w:szCs w:val="21"/>
    </w:rPr>
  </w:style>
  <w:style w:type="paragraph" w:styleId="En-tte">
    <w:name w:val="header"/>
    <w:basedOn w:val="Normal"/>
    <w:link w:val="En-tteCar"/>
    <w:uiPriority w:val="99"/>
    <w:unhideWhenUsed/>
    <w:rsid w:val="000152FB"/>
    <w:pPr>
      <w:tabs>
        <w:tab w:val="center" w:pos="4536"/>
        <w:tab w:val="right" w:pos="9072"/>
      </w:tabs>
      <w:spacing w:line="240" w:lineRule="auto"/>
    </w:pPr>
  </w:style>
  <w:style w:type="character" w:customStyle="1" w:styleId="En-tteCar">
    <w:name w:val="En-tête Car"/>
    <w:basedOn w:val="Policepardfaut"/>
    <w:link w:val="En-tte"/>
    <w:uiPriority w:val="99"/>
    <w:rsid w:val="000152FB"/>
  </w:style>
  <w:style w:type="paragraph" w:styleId="Pieddepage">
    <w:name w:val="footer"/>
    <w:basedOn w:val="Normal"/>
    <w:link w:val="PieddepageCar"/>
    <w:uiPriority w:val="99"/>
    <w:unhideWhenUsed/>
    <w:rsid w:val="000152FB"/>
    <w:pPr>
      <w:tabs>
        <w:tab w:val="center" w:pos="4536"/>
        <w:tab w:val="right" w:pos="9072"/>
      </w:tabs>
      <w:spacing w:line="240" w:lineRule="auto"/>
    </w:pPr>
  </w:style>
  <w:style w:type="character" w:customStyle="1" w:styleId="PieddepageCar">
    <w:name w:val="Pied de page Car"/>
    <w:basedOn w:val="Policepardfaut"/>
    <w:link w:val="Pieddepage"/>
    <w:uiPriority w:val="99"/>
    <w:rsid w:val="000152FB"/>
  </w:style>
  <w:style w:type="paragraph" w:styleId="Lgende">
    <w:name w:val="caption"/>
    <w:basedOn w:val="Normal"/>
    <w:next w:val="Normal"/>
    <w:uiPriority w:val="35"/>
    <w:unhideWhenUsed/>
    <w:qFormat/>
    <w:rsid w:val="00985EA3"/>
    <w:pPr>
      <w:spacing w:after="200" w:line="240" w:lineRule="auto"/>
    </w:pPr>
    <w:rPr>
      <w:i/>
      <w:iCs/>
      <w:color w:val="1F497D" w:themeColor="text2"/>
      <w:sz w:val="18"/>
      <w:szCs w:val="18"/>
    </w:rPr>
  </w:style>
  <w:style w:type="paragraph" w:styleId="Notedefin">
    <w:name w:val="endnote text"/>
    <w:basedOn w:val="Normal"/>
    <w:link w:val="NotedefinCar"/>
    <w:uiPriority w:val="99"/>
    <w:semiHidden/>
    <w:unhideWhenUsed/>
    <w:rsid w:val="007E0EB6"/>
    <w:pPr>
      <w:spacing w:line="240" w:lineRule="auto"/>
    </w:pPr>
    <w:rPr>
      <w:sz w:val="20"/>
      <w:szCs w:val="20"/>
    </w:rPr>
  </w:style>
  <w:style w:type="character" w:customStyle="1" w:styleId="NotedefinCar">
    <w:name w:val="Note de fin Car"/>
    <w:basedOn w:val="Policepardfaut"/>
    <w:link w:val="Notedefin"/>
    <w:uiPriority w:val="99"/>
    <w:semiHidden/>
    <w:rsid w:val="007E0EB6"/>
    <w:rPr>
      <w:sz w:val="20"/>
      <w:szCs w:val="20"/>
    </w:rPr>
  </w:style>
  <w:style w:type="character" w:styleId="Appeldenotedefin">
    <w:name w:val="endnote reference"/>
    <w:basedOn w:val="Policepardfaut"/>
    <w:uiPriority w:val="99"/>
    <w:semiHidden/>
    <w:unhideWhenUsed/>
    <w:rsid w:val="007E0EB6"/>
    <w:rPr>
      <w:vertAlign w:val="superscript"/>
    </w:rPr>
  </w:style>
  <w:style w:type="paragraph" w:styleId="Bibliographie">
    <w:name w:val="Bibliography"/>
    <w:basedOn w:val="Normal"/>
    <w:next w:val="Normal"/>
    <w:uiPriority w:val="37"/>
    <w:unhideWhenUsed/>
    <w:rsid w:val="008F008F"/>
  </w:style>
  <w:style w:type="numbering" w:customStyle="1" w:styleId="ABC">
    <w:name w:val="ABC"/>
    <w:uiPriority w:val="99"/>
    <w:rsid w:val="00F82A90"/>
    <w:pPr>
      <w:numPr>
        <w:numId w:val="69"/>
      </w:numPr>
    </w:pPr>
  </w:style>
  <w:style w:type="paragraph" w:styleId="Tabledesillustrations">
    <w:name w:val="table of figures"/>
    <w:basedOn w:val="Normal"/>
    <w:next w:val="Normal"/>
    <w:uiPriority w:val="99"/>
    <w:unhideWhenUsed/>
    <w:rsid w:val="00C854A1"/>
    <w:pPr>
      <w:ind w:left="440" w:hanging="440"/>
    </w:pPr>
    <w:rPr>
      <w:rFonts w:asciiTheme="minorHAnsi" w:hAnsiTheme="minorHAnsi" w:cs="Times New Roman"/>
      <w:b/>
      <w:bCs/>
      <w:sz w:val="20"/>
      <w:szCs w:val="24"/>
    </w:rPr>
  </w:style>
  <w:style w:type="paragraph" w:customStyle="1" w:styleId="Introduction">
    <w:name w:val="Introduction"/>
    <w:basedOn w:val="Normal"/>
    <w:link w:val="IntroductionCar"/>
    <w:qFormat/>
    <w:rsid w:val="00E1251F"/>
    <w:pPr>
      <w:shd w:val="clear" w:color="auto" w:fill="FFFFFF"/>
      <w:spacing w:after="160"/>
      <w:jc w:val="both"/>
    </w:pPr>
    <w:rPr>
      <w:rFonts w:asciiTheme="majorBidi" w:hAnsiTheme="majorBidi" w:cstheme="majorBidi"/>
      <w:b/>
      <w:sz w:val="32"/>
    </w:rPr>
  </w:style>
  <w:style w:type="paragraph" w:customStyle="1" w:styleId="Bibliographie1">
    <w:name w:val="Bibliographie1"/>
    <w:basedOn w:val="Normal"/>
    <w:link w:val="Bibliographie1Car"/>
    <w:qFormat/>
    <w:rsid w:val="00D85180"/>
    <w:pPr>
      <w:jc w:val="center"/>
    </w:pPr>
    <w:rPr>
      <w:rFonts w:asciiTheme="majorBidi" w:hAnsiTheme="majorBidi" w:cstheme="majorBidi"/>
      <w:b/>
      <w:bCs/>
      <w:color w:val="000000" w:themeColor="text1"/>
      <w:sz w:val="32"/>
      <w:szCs w:val="32"/>
    </w:rPr>
  </w:style>
  <w:style w:type="character" w:customStyle="1" w:styleId="IntroductionCar">
    <w:name w:val="Introduction Car"/>
    <w:basedOn w:val="Policepardfaut"/>
    <w:link w:val="Introduction"/>
    <w:rsid w:val="00E1251F"/>
    <w:rPr>
      <w:rFonts w:asciiTheme="majorBidi" w:hAnsiTheme="majorBidi" w:cstheme="majorBidi"/>
      <w:b/>
      <w:sz w:val="32"/>
      <w:shd w:val="clear" w:color="auto" w:fill="FFFFFF"/>
    </w:rPr>
  </w:style>
  <w:style w:type="paragraph" w:customStyle="1" w:styleId="annexe">
    <w:name w:val="annexe"/>
    <w:basedOn w:val="Normal"/>
    <w:link w:val="annexeCar"/>
    <w:qFormat/>
    <w:rsid w:val="00EE2450"/>
    <w:pPr>
      <w:jc w:val="center"/>
    </w:pPr>
    <w:rPr>
      <w:rFonts w:asciiTheme="majorBidi" w:hAnsiTheme="majorBidi" w:cstheme="majorBidi"/>
      <w:b/>
      <w:bCs/>
      <w:sz w:val="40"/>
      <w:szCs w:val="40"/>
      <w:lang w:val="fr-FR"/>
    </w:rPr>
  </w:style>
  <w:style w:type="character" w:customStyle="1" w:styleId="Bibliographie1Car">
    <w:name w:val="Bibliographie1 Car"/>
    <w:basedOn w:val="Policepardfaut"/>
    <w:link w:val="Bibliographie1"/>
    <w:rsid w:val="00D85180"/>
    <w:rPr>
      <w:rFonts w:asciiTheme="majorBidi" w:hAnsiTheme="majorBidi" w:cstheme="majorBidi"/>
      <w:b/>
      <w:bCs/>
      <w:color w:val="000000" w:themeColor="text1"/>
      <w:sz w:val="32"/>
      <w:szCs w:val="32"/>
    </w:rPr>
  </w:style>
  <w:style w:type="character" w:customStyle="1" w:styleId="annexeCar">
    <w:name w:val="annexe Car"/>
    <w:basedOn w:val="Policepardfaut"/>
    <w:link w:val="annexe"/>
    <w:rsid w:val="00EE2450"/>
    <w:rPr>
      <w:rFonts w:asciiTheme="majorBidi" w:hAnsiTheme="majorBidi" w:cstheme="majorBidi"/>
      <w:b/>
      <w:bCs/>
      <w:sz w:val="40"/>
      <w:szCs w:val="4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6183">
      <w:bodyDiv w:val="1"/>
      <w:marLeft w:val="0"/>
      <w:marRight w:val="0"/>
      <w:marTop w:val="0"/>
      <w:marBottom w:val="0"/>
      <w:divBdr>
        <w:top w:val="none" w:sz="0" w:space="0" w:color="auto"/>
        <w:left w:val="none" w:sz="0" w:space="0" w:color="auto"/>
        <w:bottom w:val="none" w:sz="0" w:space="0" w:color="auto"/>
        <w:right w:val="none" w:sz="0" w:space="0" w:color="auto"/>
      </w:divBdr>
    </w:div>
    <w:div w:id="16393450">
      <w:bodyDiv w:val="1"/>
      <w:marLeft w:val="0"/>
      <w:marRight w:val="0"/>
      <w:marTop w:val="0"/>
      <w:marBottom w:val="0"/>
      <w:divBdr>
        <w:top w:val="none" w:sz="0" w:space="0" w:color="auto"/>
        <w:left w:val="none" w:sz="0" w:space="0" w:color="auto"/>
        <w:bottom w:val="none" w:sz="0" w:space="0" w:color="auto"/>
        <w:right w:val="none" w:sz="0" w:space="0" w:color="auto"/>
      </w:divBdr>
    </w:div>
    <w:div w:id="23481774">
      <w:bodyDiv w:val="1"/>
      <w:marLeft w:val="0"/>
      <w:marRight w:val="0"/>
      <w:marTop w:val="0"/>
      <w:marBottom w:val="0"/>
      <w:divBdr>
        <w:top w:val="none" w:sz="0" w:space="0" w:color="auto"/>
        <w:left w:val="none" w:sz="0" w:space="0" w:color="auto"/>
        <w:bottom w:val="none" w:sz="0" w:space="0" w:color="auto"/>
        <w:right w:val="none" w:sz="0" w:space="0" w:color="auto"/>
      </w:divBdr>
    </w:div>
    <w:div w:id="30739031">
      <w:bodyDiv w:val="1"/>
      <w:marLeft w:val="0"/>
      <w:marRight w:val="0"/>
      <w:marTop w:val="0"/>
      <w:marBottom w:val="0"/>
      <w:divBdr>
        <w:top w:val="none" w:sz="0" w:space="0" w:color="auto"/>
        <w:left w:val="none" w:sz="0" w:space="0" w:color="auto"/>
        <w:bottom w:val="none" w:sz="0" w:space="0" w:color="auto"/>
        <w:right w:val="none" w:sz="0" w:space="0" w:color="auto"/>
      </w:divBdr>
    </w:div>
    <w:div w:id="31075821">
      <w:bodyDiv w:val="1"/>
      <w:marLeft w:val="0"/>
      <w:marRight w:val="0"/>
      <w:marTop w:val="0"/>
      <w:marBottom w:val="0"/>
      <w:divBdr>
        <w:top w:val="none" w:sz="0" w:space="0" w:color="auto"/>
        <w:left w:val="none" w:sz="0" w:space="0" w:color="auto"/>
        <w:bottom w:val="none" w:sz="0" w:space="0" w:color="auto"/>
        <w:right w:val="none" w:sz="0" w:space="0" w:color="auto"/>
      </w:divBdr>
    </w:div>
    <w:div w:id="37316980">
      <w:bodyDiv w:val="1"/>
      <w:marLeft w:val="0"/>
      <w:marRight w:val="0"/>
      <w:marTop w:val="0"/>
      <w:marBottom w:val="0"/>
      <w:divBdr>
        <w:top w:val="none" w:sz="0" w:space="0" w:color="auto"/>
        <w:left w:val="none" w:sz="0" w:space="0" w:color="auto"/>
        <w:bottom w:val="none" w:sz="0" w:space="0" w:color="auto"/>
        <w:right w:val="none" w:sz="0" w:space="0" w:color="auto"/>
      </w:divBdr>
    </w:div>
    <w:div w:id="40400978">
      <w:bodyDiv w:val="1"/>
      <w:marLeft w:val="0"/>
      <w:marRight w:val="0"/>
      <w:marTop w:val="0"/>
      <w:marBottom w:val="0"/>
      <w:divBdr>
        <w:top w:val="none" w:sz="0" w:space="0" w:color="auto"/>
        <w:left w:val="none" w:sz="0" w:space="0" w:color="auto"/>
        <w:bottom w:val="none" w:sz="0" w:space="0" w:color="auto"/>
        <w:right w:val="none" w:sz="0" w:space="0" w:color="auto"/>
      </w:divBdr>
    </w:div>
    <w:div w:id="74211951">
      <w:bodyDiv w:val="1"/>
      <w:marLeft w:val="0"/>
      <w:marRight w:val="0"/>
      <w:marTop w:val="0"/>
      <w:marBottom w:val="0"/>
      <w:divBdr>
        <w:top w:val="none" w:sz="0" w:space="0" w:color="auto"/>
        <w:left w:val="none" w:sz="0" w:space="0" w:color="auto"/>
        <w:bottom w:val="none" w:sz="0" w:space="0" w:color="auto"/>
        <w:right w:val="none" w:sz="0" w:space="0" w:color="auto"/>
      </w:divBdr>
    </w:div>
    <w:div w:id="136267822">
      <w:bodyDiv w:val="1"/>
      <w:marLeft w:val="0"/>
      <w:marRight w:val="0"/>
      <w:marTop w:val="0"/>
      <w:marBottom w:val="0"/>
      <w:divBdr>
        <w:top w:val="none" w:sz="0" w:space="0" w:color="auto"/>
        <w:left w:val="none" w:sz="0" w:space="0" w:color="auto"/>
        <w:bottom w:val="none" w:sz="0" w:space="0" w:color="auto"/>
        <w:right w:val="none" w:sz="0" w:space="0" w:color="auto"/>
      </w:divBdr>
    </w:div>
    <w:div w:id="138310257">
      <w:bodyDiv w:val="1"/>
      <w:marLeft w:val="0"/>
      <w:marRight w:val="0"/>
      <w:marTop w:val="0"/>
      <w:marBottom w:val="0"/>
      <w:divBdr>
        <w:top w:val="none" w:sz="0" w:space="0" w:color="auto"/>
        <w:left w:val="none" w:sz="0" w:space="0" w:color="auto"/>
        <w:bottom w:val="none" w:sz="0" w:space="0" w:color="auto"/>
        <w:right w:val="none" w:sz="0" w:space="0" w:color="auto"/>
      </w:divBdr>
    </w:div>
    <w:div w:id="153843594">
      <w:bodyDiv w:val="1"/>
      <w:marLeft w:val="0"/>
      <w:marRight w:val="0"/>
      <w:marTop w:val="0"/>
      <w:marBottom w:val="0"/>
      <w:divBdr>
        <w:top w:val="none" w:sz="0" w:space="0" w:color="auto"/>
        <w:left w:val="none" w:sz="0" w:space="0" w:color="auto"/>
        <w:bottom w:val="none" w:sz="0" w:space="0" w:color="auto"/>
        <w:right w:val="none" w:sz="0" w:space="0" w:color="auto"/>
      </w:divBdr>
    </w:div>
    <w:div w:id="161773839">
      <w:bodyDiv w:val="1"/>
      <w:marLeft w:val="0"/>
      <w:marRight w:val="0"/>
      <w:marTop w:val="0"/>
      <w:marBottom w:val="0"/>
      <w:divBdr>
        <w:top w:val="none" w:sz="0" w:space="0" w:color="auto"/>
        <w:left w:val="none" w:sz="0" w:space="0" w:color="auto"/>
        <w:bottom w:val="none" w:sz="0" w:space="0" w:color="auto"/>
        <w:right w:val="none" w:sz="0" w:space="0" w:color="auto"/>
      </w:divBdr>
    </w:div>
    <w:div w:id="176385514">
      <w:bodyDiv w:val="1"/>
      <w:marLeft w:val="0"/>
      <w:marRight w:val="0"/>
      <w:marTop w:val="0"/>
      <w:marBottom w:val="0"/>
      <w:divBdr>
        <w:top w:val="none" w:sz="0" w:space="0" w:color="auto"/>
        <w:left w:val="none" w:sz="0" w:space="0" w:color="auto"/>
        <w:bottom w:val="none" w:sz="0" w:space="0" w:color="auto"/>
        <w:right w:val="none" w:sz="0" w:space="0" w:color="auto"/>
      </w:divBdr>
    </w:div>
    <w:div w:id="181207853">
      <w:bodyDiv w:val="1"/>
      <w:marLeft w:val="0"/>
      <w:marRight w:val="0"/>
      <w:marTop w:val="0"/>
      <w:marBottom w:val="0"/>
      <w:divBdr>
        <w:top w:val="none" w:sz="0" w:space="0" w:color="auto"/>
        <w:left w:val="none" w:sz="0" w:space="0" w:color="auto"/>
        <w:bottom w:val="none" w:sz="0" w:space="0" w:color="auto"/>
        <w:right w:val="none" w:sz="0" w:space="0" w:color="auto"/>
      </w:divBdr>
    </w:div>
    <w:div w:id="187791753">
      <w:bodyDiv w:val="1"/>
      <w:marLeft w:val="0"/>
      <w:marRight w:val="0"/>
      <w:marTop w:val="0"/>
      <w:marBottom w:val="0"/>
      <w:divBdr>
        <w:top w:val="none" w:sz="0" w:space="0" w:color="auto"/>
        <w:left w:val="none" w:sz="0" w:space="0" w:color="auto"/>
        <w:bottom w:val="none" w:sz="0" w:space="0" w:color="auto"/>
        <w:right w:val="none" w:sz="0" w:space="0" w:color="auto"/>
      </w:divBdr>
    </w:div>
    <w:div w:id="188567003">
      <w:bodyDiv w:val="1"/>
      <w:marLeft w:val="0"/>
      <w:marRight w:val="0"/>
      <w:marTop w:val="0"/>
      <w:marBottom w:val="0"/>
      <w:divBdr>
        <w:top w:val="none" w:sz="0" w:space="0" w:color="auto"/>
        <w:left w:val="none" w:sz="0" w:space="0" w:color="auto"/>
        <w:bottom w:val="none" w:sz="0" w:space="0" w:color="auto"/>
        <w:right w:val="none" w:sz="0" w:space="0" w:color="auto"/>
      </w:divBdr>
    </w:div>
    <w:div w:id="206723690">
      <w:bodyDiv w:val="1"/>
      <w:marLeft w:val="0"/>
      <w:marRight w:val="0"/>
      <w:marTop w:val="0"/>
      <w:marBottom w:val="0"/>
      <w:divBdr>
        <w:top w:val="none" w:sz="0" w:space="0" w:color="auto"/>
        <w:left w:val="none" w:sz="0" w:space="0" w:color="auto"/>
        <w:bottom w:val="none" w:sz="0" w:space="0" w:color="auto"/>
        <w:right w:val="none" w:sz="0" w:space="0" w:color="auto"/>
      </w:divBdr>
    </w:div>
    <w:div w:id="208960305">
      <w:bodyDiv w:val="1"/>
      <w:marLeft w:val="0"/>
      <w:marRight w:val="0"/>
      <w:marTop w:val="0"/>
      <w:marBottom w:val="0"/>
      <w:divBdr>
        <w:top w:val="none" w:sz="0" w:space="0" w:color="auto"/>
        <w:left w:val="none" w:sz="0" w:space="0" w:color="auto"/>
        <w:bottom w:val="none" w:sz="0" w:space="0" w:color="auto"/>
        <w:right w:val="none" w:sz="0" w:space="0" w:color="auto"/>
      </w:divBdr>
    </w:div>
    <w:div w:id="228001533">
      <w:bodyDiv w:val="1"/>
      <w:marLeft w:val="0"/>
      <w:marRight w:val="0"/>
      <w:marTop w:val="0"/>
      <w:marBottom w:val="0"/>
      <w:divBdr>
        <w:top w:val="none" w:sz="0" w:space="0" w:color="auto"/>
        <w:left w:val="none" w:sz="0" w:space="0" w:color="auto"/>
        <w:bottom w:val="none" w:sz="0" w:space="0" w:color="auto"/>
        <w:right w:val="none" w:sz="0" w:space="0" w:color="auto"/>
      </w:divBdr>
    </w:div>
    <w:div w:id="228733462">
      <w:bodyDiv w:val="1"/>
      <w:marLeft w:val="0"/>
      <w:marRight w:val="0"/>
      <w:marTop w:val="0"/>
      <w:marBottom w:val="0"/>
      <w:divBdr>
        <w:top w:val="none" w:sz="0" w:space="0" w:color="auto"/>
        <w:left w:val="none" w:sz="0" w:space="0" w:color="auto"/>
        <w:bottom w:val="none" w:sz="0" w:space="0" w:color="auto"/>
        <w:right w:val="none" w:sz="0" w:space="0" w:color="auto"/>
      </w:divBdr>
    </w:div>
    <w:div w:id="232663521">
      <w:bodyDiv w:val="1"/>
      <w:marLeft w:val="0"/>
      <w:marRight w:val="0"/>
      <w:marTop w:val="0"/>
      <w:marBottom w:val="0"/>
      <w:divBdr>
        <w:top w:val="none" w:sz="0" w:space="0" w:color="auto"/>
        <w:left w:val="none" w:sz="0" w:space="0" w:color="auto"/>
        <w:bottom w:val="none" w:sz="0" w:space="0" w:color="auto"/>
        <w:right w:val="none" w:sz="0" w:space="0" w:color="auto"/>
      </w:divBdr>
    </w:div>
    <w:div w:id="237521396">
      <w:bodyDiv w:val="1"/>
      <w:marLeft w:val="0"/>
      <w:marRight w:val="0"/>
      <w:marTop w:val="0"/>
      <w:marBottom w:val="0"/>
      <w:divBdr>
        <w:top w:val="none" w:sz="0" w:space="0" w:color="auto"/>
        <w:left w:val="none" w:sz="0" w:space="0" w:color="auto"/>
        <w:bottom w:val="none" w:sz="0" w:space="0" w:color="auto"/>
        <w:right w:val="none" w:sz="0" w:space="0" w:color="auto"/>
      </w:divBdr>
    </w:div>
    <w:div w:id="240721179">
      <w:bodyDiv w:val="1"/>
      <w:marLeft w:val="0"/>
      <w:marRight w:val="0"/>
      <w:marTop w:val="0"/>
      <w:marBottom w:val="0"/>
      <w:divBdr>
        <w:top w:val="none" w:sz="0" w:space="0" w:color="auto"/>
        <w:left w:val="none" w:sz="0" w:space="0" w:color="auto"/>
        <w:bottom w:val="none" w:sz="0" w:space="0" w:color="auto"/>
        <w:right w:val="none" w:sz="0" w:space="0" w:color="auto"/>
      </w:divBdr>
    </w:div>
    <w:div w:id="255677163">
      <w:bodyDiv w:val="1"/>
      <w:marLeft w:val="0"/>
      <w:marRight w:val="0"/>
      <w:marTop w:val="0"/>
      <w:marBottom w:val="0"/>
      <w:divBdr>
        <w:top w:val="none" w:sz="0" w:space="0" w:color="auto"/>
        <w:left w:val="none" w:sz="0" w:space="0" w:color="auto"/>
        <w:bottom w:val="none" w:sz="0" w:space="0" w:color="auto"/>
        <w:right w:val="none" w:sz="0" w:space="0" w:color="auto"/>
      </w:divBdr>
    </w:div>
    <w:div w:id="256788564">
      <w:bodyDiv w:val="1"/>
      <w:marLeft w:val="0"/>
      <w:marRight w:val="0"/>
      <w:marTop w:val="0"/>
      <w:marBottom w:val="0"/>
      <w:divBdr>
        <w:top w:val="none" w:sz="0" w:space="0" w:color="auto"/>
        <w:left w:val="none" w:sz="0" w:space="0" w:color="auto"/>
        <w:bottom w:val="none" w:sz="0" w:space="0" w:color="auto"/>
        <w:right w:val="none" w:sz="0" w:space="0" w:color="auto"/>
      </w:divBdr>
    </w:div>
    <w:div w:id="266931435">
      <w:bodyDiv w:val="1"/>
      <w:marLeft w:val="0"/>
      <w:marRight w:val="0"/>
      <w:marTop w:val="0"/>
      <w:marBottom w:val="0"/>
      <w:divBdr>
        <w:top w:val="none" w:sz="0" w:space="0" w:color="auto"/>
        <w:left w:val="none" w:sz="0" w:space="0" w:color="auto"/>
        <w:bottom w:val="none" w:sz="0" w:space="0" w:color="auto"/>
        <w:right w:val="none" w:sz="0" w:space="0" w:color="auto"/>
      </w:divBdr>
    </w:div>
    <w:div w:id="268851477">
      <w:bodyDiv w:val="1"/>
      <w:marLeft w:val="0"/>
      <w:marRight w:val="0"/>
      <w:marTop w:val="0"/>
      <w:marBottom w:val="0"/>
      <w:divBdr>
        <w:top w:val="none" w:sz="0" w:space="0" w:color="auto"/>
        <w:left w:val="none" w:sz="0" w:space="0" w:color="auto"/>
        <w:bottom w:val="none" w:sz="0" w:space="0" w:color="auto"/>
        <w:right w:val="none" w:sz="0" w:space="0" w:color="auto"/>
      </w:divBdr>
    </w:div>
    <w:div w:id="278225865">
      <w:bodyDiv w:val="1"/>
      <w:marLeft w:val="0"/>
      <w:marRight w:val="0"/>
      <w:marTop w:val="0"/>
      <w:marBottom w:val="0"/>
      <w:divBdr>
        <w:top w:val="none" w:sz="0" w:space="0" w:color="auto"/>
        <w:left w:val="none" w:sz="0" w:space="0" w:color="auto"/>
        <w:bottom w:val="none" w:sz="0" w:space="0" w:color="auto"/>
        <w:right w:val="none" w:sz="0" w:space="0" w:color="auto"/>
      </w:divBdr>
    </w:div>
    <w:div w:id="280767998">
      <w:bodyDiv w:val="1"/>
      <w:marLeft w:val="0"/>
      <w:marRight w:val="0"/>
      <w:marTop w:val="0"/>
      <w:marBottom w:val="0"/>
      <w:divBdr>
        <w:top w:val="none" w:sz="0" w:space="0" w:color="auto"/>
        <w:left w:val="none" w:sz="0" w:space="0" w:color="auto"/>
        <w:bottom w:val="none" w:sz="0" w:space="0" w:color="auto"/>
        <w:right w:val="none" w:sz="0" w:space="0" w:color="auto"/>
      </w:divBdr>
    </w:div>
    <w:div w:id="282001828">
      <w:bodyDiv w:val="1"/>
      <w:marLeft w:val="0"/>
      <w:marRight w:val="0"/>
      <w:marTop w:val="0"/>
      <w:marBottom w:val="0"/>
      <w:divBdr>
        <w:top w:val="none" w:sz="0" w:space="0" w:color="auto"/>
        <w:left w:val="none" w:sz="0" w:space="0" w:color="auto"/>
        <w:bottom w:val="none" w:sz="0" w:space="0" w:color="auto"/>
        <w:right w:val="none" w:sz="0" w:space="0" w:color="auto"/>
      </w:divBdr>
    </w:div>
    <w:div w:id="294023836">
      <w:bodyDiv w:val="1"/>
      <w:marLeft w:val="0"/>
      <w:marRight w:val="0"/>
      <w:marTop w:val="0"/>
      <w:marBottom w:val="0"/>
      <w:divBdr>
        <w:top w:val="none" w:sz="0" w:space="0" w:color="auto"/>
        <w:left w:val="none" w:sz="0" w:space="0" w:color="auto"/>
        <w:bottom w:val="none" w:sz="0" w:space="0" w:color="auto"/>
        <w:right w:val="none" w:sz="0" w:space="0" w:color="auto"/>
      </w:divBdr>
    </w:div>
    <w:div w:id="318268683">
      <w:bodyDiv w:val="1"/>
      <w:marLeft w:val="0"/>
      <w:marRight w:val="0"/>
      <w:marTop w:val="0"/>
      <w:marBottom w:val="0"/>
      <w:divBdr>
        <w:top w:val="none" w:sz="0" w:space="0" w:color="auto"/>
        <w:left w:val="none" w:sz="0" w:space="0" w:color="auto"/>
        <w:bottom w:val="none" w:sz="0" w:space="0" w:color="auto"/>
        <w:right w:val="none" w:sz="0" w:space="0" w:color="auto"/>
      </w:divBdr>
    </w:div>
    <w:div w:id="340477943">
      <w:bodyDiv w:val="1"/>
      <w:marLeft w:val="0"/>
      <w:marRight w:val="0"/>
      <w:marTop w:val="0"/>
      <w:marBottom w:val="0"/>
      <w:divBdr>
        <w:top w:val="none" w:sz="0" w:space="0" w:color="auto"/>
        <w:left w:val="none" w:sz="0" w:space="0" w:color="auto"/>
        <w:bottom w:val="none" w:sz="0" w:space="0" w:color="auto"/>
        <w:right w:val="none" w:sz="0" w:space="0" w:color="auto"/>
      </w:divBdr>
    </w:div>
    <w:div w:id="355733933">
      <w:bodyDiv w:val="1"/>
      <w:marLeft w:val="0"/>
      <w:marRight w:val="0"/>
      <w:marTop w:val="0"/>
      <w:marBottom w:val="0"/>
      <w:divBdr>
        <w:top w:val="none" w:sz="0" w:space="0" w:color="auto"/>
        <w:left w:val="none" w:sz="0" w:space="0" w:color="auto"/>
        <w:bottom w:val="none" w:sz="0" w:space="0" w:color="auto"/>
        <w:right w:val="none" w:sz="0" w:space="0" w:color="auto"/>
      </w:divBdr>
    </w:div>
    <w:div w:id="355926922">
      <w:bodyDiv w:val="1"/>
      <w:marLeft w:val="0"/>
      <w:marRight w:val="0"/>
      <w:marTop w:val="0"/>
      <w:marBottom w:val="0"/>
      <w:divBdr>
        <w:top w:val="none" w:sz="0" w:space="0" w:color="auto"/>
        <w:left w:val="none" w:sz="0" w:space="0" w:color="auto"/>
        <w:bottom w:val="none" w:sz="0" w:space="0" w:color="auto"/>
        <w:right w:val="none" w:sz="0" w:space="0" w:color="auto"/>
      </w:divBdr>
    </w:div>
    <w:div w:id="368725381">
      <w:bodyDiv w:val="1"/>
      <w:marLeft w:val="0"/>
      <w:marRight w:val="0"/>
      <w:marTop w:val="0"/>
      <w:marBottom w:val="0"/>
      <w:divBdr>
        <w:top w:val="none" w:sz="0" w:space="0" w:color="auto"/>
        <w:left w:val="none" w:sz="0" w:space="0" w:color="auto"/>
        <w:bottom w:val="none" w:sz="0" w:space="0" w:color="auto"/>
        <w:right w:val="none" w:sz="0" w:space="0" w:color="auto"/>
      </w:divBdr>
    </w:div>
    <w:div w:id="383069959">
      <w:bodyDiv w:val="1"/>
      <w:marLeft w:val="0"/>
      <w:marRight w:val="0"/>
      <w:marTop w:val="0"/>
      <w:marBottom w:val="0"/>
      <w:divBdr>
        <w:top w:val="none" w:sz="0" w:space="0" w:color="auto"/>
        <w:left w:val="none" w:sz="0" w:space="0" w:color="auto"/>
        <w:bottom w:val="none" w:sz="0" w:space="0" w:color="auto"/>
        <w:right w:val="none" w:sz="0" w:space="0" w:color="auto"/>
      </w:divBdr>
    </w:div>
    <w:div w:id="389961558">
      <w:bodyDiv w:val="1"/>
      <w:marLeft w:val="0"/>
      <w:marRight w:val="0"/>
      <w:marTop w:val="0"/>
      <w:marBottom w:val="0"/>
      <w:divBdr>
        <w:top w:val="none" w:sz="0" w:space="0" w:color="auto"/>
        <w:left w:val="none" w:sz="0" w:space="0" w:color="auto"/>
        <w:bottom w:val="none" w:sz="0" w:space="0" w:color="auto"/>
        <w:right w:val="none" w:sz="0" w:space="0" w:color="auto"/>
      </w:divBdr>
    </w:div>
    <w:div w:id="391924285">
      <w:bodyDiv w:val="1"/>
      <w:marLeft w:val="0"/>
      <w:marRight w:val="0"/>
      <w:marTop w:val="0"/>
      <w:marBottom w:val="0"/>
      <w:divBdr>
        <w:top w:val="none" w:sz="0" w:space="0" w:color="auto"/>
        <w:left w:val="none" w:sz="0" w:space="0" w:color="auto"/>
        <w:bottom w:val="none" w:sz="0" w:space="0" w:color="auto"/>
        <w:right w:val="none" w:sz="0" w:space="0" w:color="auto"/>
      </w:divBdr>
    </w:div>
    <w:div w:id="400374355">
      <w:bodyDiv w:val="1"/>
      <w:marLeft w:val="0"/>
      <w:marRight w:val="0"/>
      <w:marTop w:val="0"/>
      <w:marBottom w:val="0"/>
      <w:divBdr>
        <w:top w:val="none" w:sz="0" w:space="0" w:color="auto"/>
        <w:left w:val="none" w:sz="0" w:space="0" w:color="auto"/>
        <w:bottom w:val="none" w:sz="0" w:space="0" w:color="auto"/>
        <w:right w:val="none" w:sz="0" w:space="0" w:color="auto"/>
      </w:divBdr>
    </w:div>
    <w:div w:id="436605028">
      <w:bodyDiv w:val="1"/>
      <w:marLeft w:val="0"/>
      <w:marRight w:val="0"/>
      <w:marTop w:val="0"/>
      <w:marBottom w:val="0"/>
      <w:divBdr>
        <w:top w:val="none" w:sz="0" w:space="0" w:color="auto"/>
        <w:left w:val="none" w:sz="0" w:space="0" w:color="auto"/>
        <w:bottom w:val="none" w:sz="0" w:space="0" w:color="auto"/>
        <w:right w:val="none" w:sz="0" w:space="0" w:color="auto"/>
      </w:divBdr>
    </w:div>
    <w:div w:id="446048480">
      <w:bodyDiv w:val="1"/>
      <w:marLeft w:val="0"/>
      <w:marRight w:val="0"/>
      <w:marTop w:val="0"/>
      <w:marBottom w:val="0"/>
      <w:divBdr>
        <w:top w:val="none" w:sz="0" w:space="0" w:color="auto"/>
        <w:left w:val="none" w:sz="0" w:space="0" w:color="auto"/>
        <w:bottom w:val="none" w:sz="0" w:space="0" w:color="auto"/>
        <w:right w:val="none" w:sz="0" w:space="0" w:color="auto"/>
      </w:divBdr>
    </w:div>
    <w:div w:id="451245372">
      <w:bodyDiv w:val="1"/>
      <w:marLeft w:val="0"/>
      <w:marRight w:val="0"/>
      <w:marTop w:val="0"/>
      <w:marBottom w:val="0"/>
      <w:divBdr>
        <w:top w:val="none" w:sz="0" w:space="0" w:color="auto"/>
        <w:left w:val="none" w:sz="0" w:space="0" w:color="auto"/>
        <w:bottom w:val="none" w:sz="0" w:space="0" w:color="auto"/>
        <w:right w:val="none" w:sz="0" w:space="0" w:color="auto"/>
      </w:divBdr>
    </w:div>
    <w:div w:id="486676386">
      <w:bodyDiv w:val="1"/>
      <w:marLeft w:val="0"/>
      <w:marRight w:val="0"/>
      <w:marTop w:val="0"/>
      <w:marBottom w:val="0"/>
      <w:divBdr>
        <w:top w:val="none" w:sz="0" w:space="0" w:color="auto"/>
        <w:left w:val="none" w:sz="0" w:space="0" w:color="auto"/>
        <w:bottom w:val="none" w:sz="0" w:space="0" w:color="auto"/>
        <w:right w:val="none" w:sz="0" w:space="0" w:color="auto"/>
      </w:divBdr>
    </w:div>
    <w:div w:id="487139762">
      <w:bodyDiv w:val="1"/>
      <w:marLeft w:val="0"/>
      <w:marRight w:val="0"/>
      <w:marTop w:val="0"/>
      <w:marBottom w:val="0"/>
      <w:divBdr>
        <w:top w:val="none" w:sz="0" w:space="0" w:color="auto"/>
        <w:left w:val="none" w:sz="0" w:space="0" w:color="auto"/>
        <w:bottom w:val="none" w:sz="0" w:space="0" w:color="auto"/>
        <w:right w:val="none" w:sz="0" w:space="0" w:color="auto"/>
      </w:divBdr>
    </w:div>
    <w:div w:id="490602665">
      <w:bodyDiv w:val="1"/>
      <w:marLeft w:val="0"/>
      <w:marRight w:val="0"/>
      <w:marTop w:val="0"/>
      <w:marBottom w:val="0"/>
      <w:divBdr>
        <w:top w:val="none" w:sz="0" w:space="0" w:color="auto"/>
        <w:left w:val="none" w:sz="0" w:space="0" w:color="auto"/>
        <w:bottom w:val="none" w:sz="0" w:space="0" w:color="auto"/>
        <w:right w:val="none" w:sz="0" w:space="0" w:color="auto"/>
      </w:divBdr>
    </w:div>
    <w:div w:id="490679368">
      <w:bodyDiv w:val="1"/>
      <w:marLeft w:val="0"/>
      <w:marRight w:val="0"/>
      <w:marTop w:val="0"/>
      <w:marBottom w:val="0"/>
      <w:divBdr>
        <w:top w:val="none" w:sz="0" w:space="0" w:color="auto"/>
        <w:left w:val="none" w:sz="0" w:space="0" w:color="auto"/>
        <w:bottom w:val="none" w:sz="0" w:space="0" w:color="auto"/>
        <w:right w:val="none" w:sz="0" w:space="0" w:color="auto"/>
      </w:divBdr>
    </w:div>
    <w:div w:id="526675827">
      <w:bodyDiv w:val="1"/>
      <w:marLeft w:val="0"/>
      <w:marRight w:val="0"/>
      <w:marTop w:val="0"/>
      <w:marBottom w:val="0"/>
      <w:divBdr>
        <w:top w:val="none" w:sz="0" w:space="0" w:color="auto"/>
        <w:left w:val="none" w:sz="0" w:space="0" w:color="auto"/>
        <w:bottom w:val="none" w:sz="0" w:space="0" w:color="auto"/>
        <w:right w:val="none" w:sz="0" w:space="0" w:color="auto"/>
      </w:divBdr>
    </w:div>
    <w:div w:id="540943252">
      <w:bodyDiv w:val="1"/>
      <w:marLeft w:val="0"/>
      <w:marRight w:val="0"/>
      <w:marTop w:val="0"/>
      <w:marBottom w:val="0"/>
      <w:divBdr>
        <w:top w:val="none" w:sz="0" w:space="0" w:color="auto"/>
        <w:left w:val="none" w:sz="0" w:space="0" w:color="auto"/>
        <w:bottom w:val="none" w:sz="0" w:space="0" w:color="auto"/>
        <w:right w:val="none" w:sz="0" w:space="0" w:color="auto"/>
      </w:divBdr>
    </w:div>
    <w:div w:id="541479673">
      <w:bodyDiv w:val="1"/>
      <w:marLeft w:val="0"/>
      <w:marRight w:val="0"/>
      <w:marTop w:val="0"/>
      <w:marBottom w:val="0"/>
      <w:divBdr>
        <w:top w:val="none" w:sz="0" w:space="0" w:color="auto"/>
        <w:left w:val="none" w:sz="0" w:space="0" w:color="auto"/>
        <w:bottom w:val="none" w:sz="0" w:space="0" w:color="auto"/>
        <w:right w:val="none" w:sz="0" w:space="0" w:color="auto"/>
      </w:divBdr>
    </w:div>
    <w:div w:id="549348006">
      <w:bodyDiv w:val="1"/>
      <w:marLeft w:val="0"/>
      <w:marRight w:val="0"/>
      <w:marTop w:val="0"/>
      <w:marBottom w:val="0"/>
      <w:divBdr>
        <w:top w:val="none" w:sz="0" w:space="0" w:color="auto"/>
        <w:left w:val="none" w:sz="0" w:space="0" w:color="auto"/>
        <w:bottom w:val="none" w:sz="0" w:space="0" w:color="auto"/>
        <w:right w:val="none" w:sz="0" w:space="0" w:color="auto"/>
      </w:divBdr>
    </w:div>
    <w:div w:id="578976779">
      <w:bodyDiv w:val="1"/>
      <w:marLeft w:val="0"/>
      <w:marRight w:val="0"/>
      <w:marTop w:val="0"/>
      <w:marBottom w:val="0"/>
      <w:divBdr>
        <w:top w:val="none" w:sz="0" w:space="0" w:color="auto"/>
        <w:left w:val="none" w:sz="0" w:space="0" w:color="auto"/>
        <w:bottom w:val="none" w:sz="0" w:space="0" w:color="auto"/>
        <w:right w:val="none" w:sz="0" w:space="0" w:color="auto"/>
      </w:divBdr>
    </w:div>
    <w:div w:id="617873785">
      <w:bodyDiv w:val="1"/>
      <w:marLeft w:val="0"/>
      <w:marRight w:val="0"/>
      <w:marTop w:val="0"/>
      <w:marBottom w:val="0"/>
      <w:divBdr>
        <w:top w:val="none" w:sz="0" w:space="0" w:color="auto"/>
        <w:left w:val="none" w:sz="0" w:space="0" w:color="auto"/>
        <w:bottom w:val="none" w:sz="0" w:space="0" w:color="auto"/>
        <w:right w:val="none" w:sz="0" w:space="0" w:color="auto"/>
      </w:divBdr>
    </w:div>
    <w:div w:id="623267233">
      <w:bodyDiv w:val="1"/>
      <w:marLeft w:val="0"/>
      <w:marRight w:val="0"/>
      <w:marTop w:val="0"/>
      <w:marBottom w:val="0"/>
      <w:divBdr>
        <w:top w:val="none" w:sz="0" w:space="0" w:color="auto"/>
        <w:left w:val="none" w:sz="0" w:space="0" w:color="auto"/>
        <w:bottom w:val="none" w:sz="0" w:space="0" w:color="auto"/>
        <w:right w:val="none" w:sz="0" w:space="0" w:color="auto"/>
      </w:divBdr>
    </w:div>
    <w:div w:id="635063517">
      <w:bodyDiv w:val="1"/>
      <w:marLeft w:val="0"/>
      <w:marRight w:val="0"/>
      <w:marTop w:val="0"/>
      <w:marBottom w:val="0"/>
      <w:divBdr>
        <w:top w:val="none" w:sz="0" w:space="0" w:color="auto"/>
        <w:left w:val="none" w:sz="0" w:space="0" w:color="auto"/>
        <w:bottom w:val="none" w:sz="0" w:space="0" w:color="auto"/>
        <w:right w:val="none" w:sz="0" w:space="0" w:color="auto"/>
      </w:divBdr>
    </w:div>
    <w:div w:id="642394360">
      <w:bodyDiv w:val="1"/>
      <w:marLeft w:val="0"/>
      <w:marRight w:val="0"/>
      <w:marTop w:val="0"/>
      <w:marBottom w:val="0"/>
      <w:divBdr>
        <w:top w:val="none" w:sz="0" w:space="0" w:color="auto"/>
        <w:left w:val="none" w:sz="0" w:space="0" w:color="auto"/>
        <w:bottom w:val="none" w:sz="0" w:space="0" w:color="auto"/>
        <w:right w:val="none" w:sz="0" w:space="0" w:color="auto"/>
      </w:divBdr>
    </w:div>
    <w:div w:id="648048971">
      <w:bodyDiv w:val="1"/>
      <w:marLeft w:val="0"/>
      <w:marRight w:val="0"/>
      <w:marTop w:val="0"/>
      <w:marBottom w:val="0"/>
      <w:divBdr>
        <w:top w:val="none" w:sz="0" w:space="0" w:color="auto"/>
        <w:left w:val="none" w:sz="0" w:space="0" w:color="auto"/>
        <w:bottom w:val="none" w:sz="0" w:space="0" w:color="auto"/>
        <w:right w:val="none" w:sz="0" w:space="0" w:color="auto"/>
      </w:divBdr>
    </w:div>
    <w:div w:id="653224103">
      <w:bodyDiv w:val="1"/>
      <w:marLeft w:val="0"/>
      <w:marRight w:val="0"/>
      <w:marTop w:val="0"/>
      <w:marBottom w:val="0"/>
      <w:divBdr>
        <w:top w:val="none" w:sz="0" w:space="0" w:color="auto"/>
        <w:left w:val="none" w:sz="0" w:space="0" w:color="auto"/>
        <w:bottom w:val="none" w:sz="0" w:space="0" w:color="auto"/>
        <w:right w:val="none" w:sz="0" w:space="0" w:color="auto"/>
      </w:divBdr>
    </w:div>
    <w:div w:id="658654493">
      <w:bodyDiv w:val="1"/>
      <w:marLeft w:val="0"/>
      <w:marRight w:val="0"/>
      <w:marTop w:val="0"/>
      <w:marBottom w:val="0"/>
      <w:divBdr>
        <w:top w:val="none" w:sz="0" w:space="0" w:color="auto"/>
        <w:left w:val="none" w:sz="0" w:space="0" w:color="auto"/>
        <w:bottom w:val="none" w:sz="0" w:space="0" w:color="auto"/>
        <w:right w:val="none" w:sz="0" w:space="0" w:color="auto"/>
      </w:divBdr>
    </w:div>
    <w:div w:id="676808887">
      <w:bodyDiv w:val="1"/>
      <w:marLeft w:val="0"/>
      <w:marRight w:val="0"/>
      <w:marTop w:val="0"/>
      <w:marBottom w:val="0"/>
      <w:divBdr>
        <w:top w:val="none" w:sz="0" w:space="0" w:color="auto"/>
        <w:left w:val="none" w:sz="0" w:space="0" w:color="auto"/>
        <w:bottom w:val="none" w:sz="0" w:space="0" w:color="auto"/>
        <w:right w:val="none" w:sz="0" w:space="0" w:color="auto"/>
      </w:divBdr>
    </w:div>
    <w:div w:id="705831998">
      <w:bodyDiv w:val="1"/>
      <w:marLeft w:val="0"/>
      <w:marRight w:val="0"/>
      <w:marTop w:val="0"/>
      <w:marBottom w:val="0"/>
      <w:divBdr>
        <w:top w:val="none" w:sz="0" w:space="0" w:color="auto"/>
        <w:left w:val="none" w:sz="0" w:space="0" w:color="auto"/>
        <w:bottom w:val="none" w:sz="0" w:space="0" w:color="auto"/>
        <w:right w:val="none" w:sz="0" w:space="0" w:color="auto"/>
      </w:divBdr>
    </w:div>
    <w:div w:id="707073335">
      <w:bodyDiv w:val="1"/>
      <w:marLeft w:val="0"/>
      <w:marRight w:val="0"/>
      <w:marTop w:val="0"/>
      <w:marBottom w:val="0"/>
      <w:divBdr>
        <w:top w:val="none" w:sz="0" w:space="0" w:color="auto"/>
        <w:left w:val="none" w:sz="0" w:space="0" w:color="auto"/>
        <w:bottom w:val="none" w:sz="0" w:space="0" w:color="auto"/>
        <w:right w:val="none" w:sz="0" w:space="0" w:color="auto"/>
      </w:divBdr>
    </w:div>
    <w:div w:id="717972857">
      <w:bodyDiv w:val="1"/>
      <w:marLeft w:val="0"/>
      <w:marRight w:val="0"/>
      <w:marTop w:val="0"/>
      <w:marBottom w:val="0"/>
      <w:divBdr>
        <w:top w:val="none" w:sz="0" w:space="0" w:color="auto"/>
        <w:left w:val="none" w:sz="0" w:space="0" w:color="auto"/>
        <w:bottom w:val="none" w:sz="0" w:space="0" w:color="auto"/>
        <w:right w:val="none" w:sz="0" w:space="0" w:color="auto"/>
      </w:divBdr>
    </w:div>
    <w:div w:id="718093301">
      <w:bodyDiv w:val="1"/>
      <w:marLeft w:val="0"/>
      <w:marRight w:val="0"/>
      <w:marTop w:val="0"/>
      <w:marBottom w:val="0"/>
      <w:divBdr>
        <w:top w:val="none" w:sz="0" w:space="0" w:color="auto"/>
        <w:left w:val="none" w:sz="0" w:space="0" w:color="auto"/>
        <w:bottom w:val="none" w:sz="0" w:space="0" w:color="auto"/>
        <w:right w:val="none" w:sz="0" w:space="0" w:color="auto"/>
      </w:divBdr>
    </w:div>
    <w:div w:id="721757780">
      <w:bodyDiv w:val="1"/>
      <w:marLeft w:val="0"/>
      <w:marRight w:val="0"/>
      <w:marTop w:val="0"/>
      <w:marBottom w:val="0"/>
      <w:divBdr>
        <w:top w:val="none" w:sz="0" w:space="0" w:color="auto"/>
        <w:left w:val="none" w:sz="0" w:space="0" w:color="auto"/>
        <w:bottom w:val="none" w:sz="0" w:space="0" w:color="auto"/>
        <w:right w:val="none" w:sz="0" w:space="0" w:color="auto"/>
      </w:divBdr>
    </w:div>
    <w:div w:id="736518860">
      <w:bodyDiv w:val="1"/>
      <w:marLeft w:val="0"/>
      <w:marRight w:val="0"/>
      <w:marTop w:val="0"/>
      <w:marBottom w:val="0"/>
      <w:divBdr>
        <w:top w:val="none" w:sz="0" w:space="0" w:color="auto"/>
        <w:left w:val="none" w:sz="0" w:space="0" w:color="auto"/>
        <w:bottom w:val="none" w:sz="0" w:space="0" w:color="auto"/>
        <w:right w:val="none" w:sz="0" w:space="0" w:color="auto"/>
      </w:divBdr>
    </w:div>
    <w:div w:id="740644225">
      <w:bodyDiv w:val="1"/>
      <w:marLeft w:val="0"/>
      <w:marRight w:val="0"/>
      <w:marTop w:val="0"/>
      <w:marBottom w:val="0"/>
      <w:divBdr>
        <w:top w:val="none" w:sz="0" w:space="0" w:color="auto"/>
        <w:left w:val="none" w:sz="0" w:space="0" w:color="auto"/>
        <w:bottom w:val="none" w:sz="0" w:space="0" w:color="auto"/>
        <w:right w:val="none" w:sz="0" w:space="0" w:color="auto"/>
      </w:divBdr>
    </w:div>
    <w:div w:id="756095477">
      <w:bodyDiv w:val="1"/>
      <w:marLeft w:val="0"/>
      <w:marRight w:val="0"/>
      <w:marTop w:val="0"/>
      <w:marBottom w:val="0"/>
      <w:divBdr>
        <w:top w:val="none" w:sz="0" w:space="0" w:color="auto"/>
        <w:left w:val="none" w:sz="0" w:space="0" w:color="auto"/>
        <w:bottom w:val="none" w:sz="0" w:space="0" w:color="auto"/>
        <w:right w:val="none" w:sz="0" w:space="0" w:color="auto"/>
      </w:divBdr>
    </w:div>
    <w:div w:id="764807682">
      <w:bodyDiv w:val="1"/>
      <w:marLeft w:val="0"/>
      <w:marRight w:val="0"/>
      <w:marTop w:val="0"/>
      <w:marBottom w:val="0"/>
      <w:divBdr>
        <w:top w:val="none" w:sz="0" w:space="0" w:color="auto"/>
        <w:left w:val="none" w:sz="0" w:space="0" w:color="auto"/>
        <w:bottom w:val="none" w:sz="0" w:space="0" w:color="auto"/>
        <w:right w:val="none" w:sz="0" w:space="0" w:color="auto"/>
      </w:divBdr>
    </w:div>
    <w:div w:id="766583722">
      <w:bodyDiv w:val="1"/>
      <w:marLeft w:val="0"/>
      <w:marRight w:val="0"/>
      <w:marTop w:val="0"/>
      <w:marBottom w:val="0"/>
      <w:divBdr>
        <w:top w:val="none" w:sz="0" w:space="0" w:color="auto"/>
        <w:left w:val="none" w:sz="0" w:space="0" w:color="auto"/>
        <w:bottom w:val="none" w:sz="0" w:space="0" w:color="auto"/>
        <w:right w:val="none" w:sz="0" w:space="0" w:color="auto"/>
      </w:divBdr>
    </w:div>
    <w:div w:id="776026452">
      <w:bodyDiv w:val="1"/>
      <w:marLeft w:val="0"/>
      <w:marRight w:val="0"/>
      <w:marTop w:val="0"/>
      <w:marBottom w:val="0"/>
      <w:divBdr>
        <w:top w:val="none" w:sz="0" w:space="0" w:color="auto"/>
        <w:left w:val="none" w:sz="0" w:space="0" w:color="auto"/>
        <w:bottom w:val="none" w:sz="0" w:space="0" w:color="auto"/>
        <w:right w:val="none" w:sz="0" w:space="0" w:color="auto"/>
      </w:divBdr>
    </w:div>
    <w:div w:id="779837218">
      <w:bodyDiv w:val="1"/>
      <w:marLeft w:val="0"/>
      <w:marRight w:val="0"/>
      <w:marTop w:val="0"/>
      <w:marBottom w:val="0"/>
      <w:divBdr>
        <w:top w:val="none" w:sz="0" w:space="0" w:color="auto"/>
        <w:left w:val="none" w:sz="0" w:space="0" w:color="auto"/>
        <w:bottom w:val="none" w:sz="0" w:space="0" w:color="auto"/>
        <w:right w:val="none" w:sz="0" w:space="0" w:color="auto"/>
      </w:divBdr>
    </w:div>
    <w:div w:id="792097453">
      <w:bodyDiv w:val="1"/>
      <w:marLeft w:val="0"/>
      <w:marRight w:val="0"/>
      <w:marTop w:val="0"/>
      <w:marBottom w:val="0"/>
      <w:divBdr>
        <w:top w:val="none" w:sz="0" w:space="0" w:color="auto"/>
        <w:left w:val="none" w:sz="0" w:space="0" w:color="auto"/>
        <w:bottom w:val="none" w:sz="0" w:space="0" w:color="auto"/>
        <w:right w:val="none" w:sz="0" w:space="0" w:color="auto"/>
      </w:divBdr>
    </w:div>
    <w:div w:id="798186013">
      <w:bodyDiv w:val="1"/>
      <w:marLeft w:val="0"/>
      <w:marRight w:val="0"/>
      <w:marTop w:val="0"/>
      <w:marBottom w:val="0"/>
      <w:divBdr>
        <w:top w:val="none" w:sz="0" w:space="0" w:color="auto"/>
        <w:left w:val="none" w:sz="0" w:space="0" w:color="auto"/>
        <w:bottom w:val="none" w:sz="0" w:space="0" w:color="auto"/>
        <w:right w:val="none" w:sz="0" w:space="0" w:color="auto"/>
      </w:divBdr>
    </w:div>
    <w:div w:id="800029249">
      <w:bodyDiv w:val="1"/>
      <w:marLeft w:val="0"/>
      <w:marRight w:val="0"/>
      <w:marTop w:val="0"/>
      <w:marBottom w:val="0"/>
      <w:divBdr>
        <w:top w:val="none" w:sz="0" w:space="0" w:color="auto"/>
        <w:left w:val="none" w:sz="0" w:space="0" w:color="auto"/>
        <w:bottom w:val="none" w:sz="0" w:space="0" w:color="auto"/>
        <w:right w:val="none" w:sz="0" w:space="0" w:color="auto"/>
      </w:divBdr>
    </w:div>
    <w:div w:id="816413844">
      <w:bodyDiv w:val="1"/>
      <w:marLeft w:val="0"/>
      <w:marRight w:val="0"/>
      <w:marTop w:val="0"/>
      <w:marBottom w:val="0"/>
      <w:divBdr>
        <w:top w:val="none" w:sz="0" w:space="0" w:color="auto"/>
        <w:left w:val="none" w:sz="0" w:space="0" w:color="auto"/>
        <w:bottom w:val="none" w:sz="0" w:space="0" w:color="auto"/>
        <w:right w:val="none" w:sz="0" w:space="0" w:color="auto"/>
      </w:divBdr>
    </w:div>
    <w:div w:id="818183390">
      <w:bodyDiv w:val="1"/>
      <w:marLeft w:val="0"/>
      <w:marRight w:val="0"/>
      <w:marTop w:val="0"/>
      <w:marBottom w:val="0"/>
      <w:divBdr>
        <w:top w:val="none" w:sz="0" w:space="0" w:color="auto"/>
        <w:left w:val="none" w:sz="0" w:space="0" w:color="auto"/>
        <w:bottom w:val="none" w:sz="0" w:space="0" w:color="auto"/>
        <w:right w:val="none" w:sz="0" w:space="0" w:color="auto"/>
      </w:divBdr>
    </w:div>
    <w:div w:id="830756867">
      <w:bodyDiv w:val="1"/>
      <w:marLeft w:val="0"/>
      <w:marRight w:val="0"/>
      <w:marTop w:val="0"/>
      <w:marBottom w:val="0"/>
      <w:divBdr>
        <w:top w:val="none" w:sz="0" w:space="0" w:color="auto"/>
        <w:left w:val="none" w:sz="0" w:space="0" w:color="auto"/>
        <w:bottom w:val="none" w:sz="0" w:space="0" w:color="auto"/>
        <w:right w:val="none" w:sz="0" w:space="0" w:color="auto"/>
      </w:divBdr>
    </w:div>
    <w:div w:id="843938074">
      <w:bodyDiv w:val="1"/>
      <w:marLeft w:val="0"/>
      <w:marRight w:val="0"/>
      <w:marTop w:val="0"/>
      <w:marBottom w:val="0"/>
      <w:divBdr>
        <w:top w:val="none" w:sz="0" w:space="0" w:color="auto"/>
        <w:left w:val="none" w:sz="0" w:space="0" w:color="auto"/>
        <w:bottom w:val="none" w:sz="0" w:space="0" w:color="auto"/>
        <w:right w:val="none" w:sz="0" w:space="0" w:color="auto"/>
      </w:divBdr>
    </w:div>
    <w:div w:id="883564668">
      <w:bodyDiv w:val="1"/>
      <w:marLeft w:val="0"/>
      <w:marRight w:val="0"/>
      <w:marTop w:val="0"/>
      <w:marBottom w:val="0"/>
      <w:divBdr>
        <w:top w:val="none" w:sz="0" w:space="0" w:color="auto"/>
        <w:left w:val="none" w:sz="0" w:space="0" w:color="auto"/>
        <w:bottom w:val="none" w:sz="0" w:space="0" w:color="auto"/>
        <w:right w:val="none" w:sz="0" w:space="0" w:color="auto"/>
      </w:divBdr>
    </w:div>
    <w:div w:id="885408127">
      <w:bodyDiv w:val="1"/>
      <w:marLeft w:val="0"/>
      <w:marRight w:val="0"/>
      <w:marTop w:val="0"/>
      <w:marBottom w:val="0"/>
      <w:divBdr>
        <w:top w:val="none" w:sz="0" w:space="0" w:color="auto"/>
        <w:left w:val="none" w:sz="0" w:space="0" w:color="auto"/>
        <w:bottom w:val="none" w:sz="0" w:space="0" w:color="auto"/>
        <w:right w:val="none" w:sz="0" w:space="0" w:color="auto"/>
      </w:divBdr>
    </w:div>
    <w:div w:id="906107431">
      <w:bodyDiv w:val="1"/>
      <w:marLeft w:val="0"/>
      <w:marRight w:val="0"/>
      <w:marTop w:val="0"/>
      <w:marBottom w:val="0"/>
      <w:divBdr>
        <w:top w:val="none" w:sz="0" w:space="0" w:color="auto"/>
        <w:left w:val="none" w:sz="0" w:space="0" w:color="auto"/>
        <w:bottom w:val="none" w:sz="0" w:space="0" w:color="auto"/>
        <w:right w:val="none" w:sz="0" w:space="0" w:color="auto"/>
      </w:divBdr>
      <w:divsChild>
        <w:div w:id="347491137">
          <w:marLeft w:val="0"/>
          <w:marRight w:val="0"/>
          <w:marTop w:val="0"/>
          <w:marBottom w:val="0"/>
          <w:divBdr>
            <w:top w:val="none" w:sz="0" w:space="0" w:color="auto"/>
            <w:left w:val="none" w:sz="0" w:space="0" w:color="auto"/>
            <w:bottom w:val="none" w:sz="0" w:space="0" w:color="auto"/>
            <w:right w:val="none" w:sz="0" w:space="0" w:color="auto"/>
          </w:divBdr>
        </w:div>
        <w:div w:id="1387879017">
          <w:marLeft w:val="0"/>
          <w:marRight w:val="0"/>
          <w:marTop w:val="0"/>
          <w:marBottom w:val="0"/>
          <w:divBdr>
            <w:top w:val="none" w:sz="0" w:space="0" w:color="auto"/>
            <w:left w:val="none" w:sz="0" w:space="0" w:color="auto"/>
            <w:bottom w:val="none" w:sz="0" w:space="0" w:color="auto"/>
            <w:right w:val="none" w:sz="0" w:space="0" w:color="auto"/>
          </w:divBdr>
        </w:div>
        <w:div w:id="1508903449">
          <w:marLeft w:val="0"/>
          <w:marRight w:val="0"/>
          <w:marTop w:val="0"/>
          <w:marBottom w:val="0"/>
          <w:divBdr>
            <w:top w:val="none" w:sz="0" w:space="0" w:color="auto"/>
            <w:left w:val="none" w:sz="0" w:space="0" w:color="auto"/>
            <w:bottom w:val="none" w:sz="0" w:space="0" w:color="auto"/>
            <w:right w:val="none" w:sz="0" w:space="0" w:color="auto"/>
          </w:divBdr>
        </w:div>
        <w:div w:id="1634404488">
          <w:marLeft w:val="0"/>
          <w:marRight w:val="0"/>
          <w:marTop w:val="0"/>
          <w:marBottom w:val="0"/>
          <w:divBdr>
            <w:top w:val="none" w:sz="0" w:space="0" w:color="auto"/>
            <w:left w:val="none" w:sz="0" w:space="0" w:color="auto"/>
            <w:bottom w:val="none" w:sz="0" w:space="0" w:color="auto"/>
            <w:right w:val="none" w:sz="0" w:space="0" w:color="auto"/>
          </w:divBdr>
        </w:div>
      </w:divsChild>
    </w:div>
    <w:div w:id="920717725">
      <w:bodyDiv w:val="1"/>
      <w:marLeft w:val="0"/>
      <w:marRight w:val="0"/>
      <w:marTop w:val="0"/>
      <w:marBottom w:val="0"/>
      <w:divBdr>
        <w:top w:val="none" w:sz="0" w:space="0" w:color="auto"/>
        <w:left w:val="none" w:sz="0" w:space="0" w:color="auto"/>
        <w:bottom w:val="none" w:sz="0" w:space="0" w:color="auto"/>
        <w:right w:val="none" w:sz="0" w:space="0" w:color="auto"/>
      </w:divBdr>
    </w:div>
    <w:div w:id="923537965">
      <w:bodyDiv w:val="1"/>
      <w:marLeft w:val="0"/>
      <w:marRight w:val="0"/>
      <w:marTop w:val="0"/>
      <w:marBottom w:val="0"/>
      <w:divBdr>
        <w:top w:val="none" w:sz="0" w:space="0" w:color="auto"/>
        <w:left w:val="none" w:sz="0" w:space="0" w:color="auto"/>
        <w:bottom w:val="none" w:sz="0" w:space="0" w:color="auto"/>
        <w:right w:val="none" w:sz="0" w:space="0" w:color="auto"/>
      </w:divBdr>
    </w:div>
    <w:div w:id="929853708">
      <w:bodyDiv w:val="1"/>
      <w:marLeft w:val="0"/>
      <w:marRight w:val="0"/>
      <w:marTop w:val="0"/>
      <w:marBottom w:val="0"/>
      <w:divBdr>
        <w:top w:val="none" w:sz="0" w:space="0" w:color="auto"/>
        <w:left w:val="none" w:sz="0" w:space="0" w:color="auto"/>
        <w:bottom w:val="none" w:sz="0" w:space="0" w:color="auto"/>
        <w:right w:val="none" w:sz="0" w:space="0" w:color="auto"/>
      </w:divBdr>
    </w:div>
    <w:div w:id="946161578">
      <w:bodyDiv w:val="1"/>
      <w:marLeft w:val="0"/>
      <w:marRight w:val="0"/>
      <w:marTop w:val="0"/>
      <w:marBottom w:val="0"/>
      <w:divBdr>
        <w:top w:val="none" w:sz="0" w:space="0" w:color="auto"/>
        <w:left w:val="none" w:sz="0" w:space="0" w:color="auto"/>
        <w:bottom w:val="none" w:sz="0" w:space="0" w:color="auto"/>
        <w:right w:val="none" w:sz="0" w:space="0" w:color="auto"/>
      </w:divBdr>
    </w:div>
    <w:div w:id="955452763">
      <w:bodyDiv w:val="1"/>
      <w:marLeft w:val="0"/>
      <w:marRight w:val="0"/>
      <w:marTop w:val="0"/>
      <w:marBottom w:val="0"/>
      <w:divBdr>
        <w:top w:val="none" w:sz="0" w:space="0" w:color="auto"/>
        <w:left w:val="none" w:sz="0" w:space="0" w:color="auto"/>
        <w:bottom w:val="none" w:sz="0" w:space="0" w:color="auto"/>
        <w:right w:val="none" w:sz="0" w:space="0" w:color="auto"/>
      </w:divBdr>
    </w:div>
    <w:div w:id="964116413">
      <w:bodyDiv w:val="1"/>
      <w:marLeft w:val="0"/>
      <w:marRight w:val="0"/>
      <w:marTop w:val="0"/>
      <w:marBottom w:val="0"/>
      <w:divBdr>
        <w:top w:val="none" w:sz="0" w:space="0" w:color="auto"/>
        <w:left w:val="none" w:sz="0" w:space="0" w:color="auto"/>
        <w:bottom w:val="none" w:sz="0" w:space="0" w:color="auto"/>
        <w:right w:val="none" w:sz="0" w:space="0" w:color="auto"/>
      </w:divBdr>
    </w:div>
    <w:div w:id="980812738">
      <w:bodyDiv w:val="1"/>
      <w:marLeft w:val="0"/>
      <w:marRight w:val="0"/>
      <w:marTop w:val="0"/>
      <w:marBottom w:val="0"/>
      <w:divBdr>
        <w:top w:val="none" w:sz="0" w:space="0" w:color="auto"/>
        <w:left w:val="none" w:sz="0" w:space="0" w:color="auto"/>
        <w:bottom w:val="none" w:sz="0" w:space="0" w:color="auto"/>
        <w:right w:val="none" w:sz="0" w:space="0" w:color="auto"/>
      </w:divBdr>
    </w:div>
    <w:div w:id="994457976">
      <w:bodyDiv w:val="1"/>
      <w:marLeft w:val="0"/>
      <w:marRight w:val="0"/>
      <w:marTop w:val="0"/>
      <w:marBottom w:val="0"/>
      <w:divBdr>
        <w:top w:val="none" w:sz="0" w:space="0" w:color="auto"/>
        <w:left w:val="none" w:sz="0" w:space="0" w:color="auto"/>
        <w:bottom w:val="none" w:sz="0" w:space="0" w:color="auto"/>
        <w:right w:val="none" w:sz="0" w:space="0" w:color="auto"/>
      </w:divBdr>
    </w:div>
    <w:div w:id="1010647022">
      <w:bodyDiv w:val="1"/>
      <w:marLeft w:val="0"/>
      <w:marRight w:val="0"/>
      <w:marTop w:val="0"/>
      <w:marBottom w:val="0"/>
      <w:divBdr>
        <w:top w:val="none" w:sz="0" w:space="0" w:color="auto"/>
        <w:left w:val="none" w:sz="0" w:space="0" w:color="auto"/>
        <w:bottom w:val="none" w:sz="0" w:space="0" w:color="auto"/>
        <w:right w:val="none" w:sz="0" w:space="0" w:color="auto"/>
      </w:divBdr>
    </w:div>
    <w:div w:id="1048989758">
      <w:bodyDiv w:val="1"/>
      <w:marLeft w:val="0"/>
      <w:marRight w:val="0"/>
      <w:marTop w:val="0"/>
      <w:marBottom w:val="0"/>
      <w:divBdr>
        <w:top w:val="none" w:sz="0" w:space="0" w:color="auto"/>
        <w:left w:val="none" w:sz="0" w:space="0" w:color="auto"/>
        <w:bottom w:val="none" w:sz="0" w:space="0" w:color="auto"/>
        <w:right w:val="none" w:sz="0" w:space="0" w:color="auto"/>
      </w:divBdr>
    </w:div>
    <w:div w:id="1051998596">
      <w:bodyDiv w:val="1"/>
      <w:marLeft w:val="0"/>
      <w:marRight w:val="0"/>
      <w:marTop w:val="0"/>
      <w:marBottom w:val="0"/>
      <w:divBdr>
        <w:top w:val="none" w:sz="0" w:space="0" w:color="auto"/>
        <w:left w:val="none" w:sz="0" w:space="0" w:color="auto"/>
        <w:bottom w:val="none" w:sz="0" w:space="0" w:color="auto"/>
        <w:right w:val="none" w:sz="0" w:space="0" w:color="auto"/>
      </w:divBdr>
    </w:div>
    <w:div w:id="1052920371">
      <w:bodyDiv w:val="1"/>
      <w:marLeft w:val="0"/>
      <w:marRight w:val="0"/>
      <w:marTop w:val="0"/>
      <w:marBottom w:val="0"/>
      <w:divBdr>
        <w:top w:val="none" w:sz="0" w:space="0" w:color="auto"/>
        <w:left w:val="none" w:sz="0" w:space="0" w:color="auto"/>
        <w:bottom w:val="none" w:sz="0" w:space="0" w:color="auto"/>
        <w:right w:val="none" w:sz="0" w:space="0" w:color="auto"/>
      </w:divBdr>
    </w:div>
    <w:div w:id="1061753986">
      <w:bodyDiv w:val="1"/>
      <w:marLeft w:val="0"/>
      <w:marRight w:val="0"/>
      <w:marTop w:val="0"/>
      <w:marBottom w:val="0"/>
      <w:divBdr>
        <w:top w:val="none" w:sz="0" w:space="0" w:color="auto"/>
        <w:left w:val="none" w:sz="0" w:space="0" w:color="auto"/>
        <w:bottom w:val="none" w:sz="0" w:space="0" w:color="auto"/>
        <w:right w:val="none" w:sz="0" w:space="0" w:color="auto"/>
      </w:divBdr>
    </w:div>
    <w:div w:id="1070619052">
      <w:bodyDiv w:val="1"/>
      <w:marLeft w:val="0"/>
      <w:marRight w:val="0"/>
      <w:marTop w:val="0"/>
      <w:marBottom w:val="0"/>
      <w:divBdr>
        <w:top w:val="none" w:sz="0" w:space="0" w:color="auto"/>
        <w:left w:val="none" w:sz="0" w:space="0" w:color="auto"/>
        <w:bottom w:val="none" w:sz="0" w:space="0" w:color="auto"/>
        <w:right w:val="none" w:sz="0" w:space="0" w:color="auto"/>
      </w:divBdr>
    </w:div>
    <w:div w:id="1072193676">
      <w:bodyDiv w:val="1"/>
      <w:marLeft w:val="0"/>
      <w:marRight w:val="0"/>
      <w:marTop w:val="0"/>
      <w:marBottom w:val="0"/>
      <w:divBdr>
        <w:top w:val="none" w:sz="0" w:space="0" w:color="auto"/>
        <w:left w:val="none" w:sz="0" w:space="0" w:color="auto"/>
        <w:bottom w:val="none" w:sz="0" w:space="0" w:color="auto"/>
        <w:right w:val="none" w:sz="0" w:space="0" w:color="auto"/>
      </w:divBdr>
    </w:div>
    <w:div w:id="1073351809">
      <w:bodyDiv w:val="1"/>
      <w:marLeft w:val="0"/>
      <w:marRight w:val="0"/>
      <w:marTop w:val="0"/>
      <w:marBottom w:val="0"/>
      <w:divBdr>
        <w:top w:val="none" w:sz="0" w:space="0" w:color="auto"/>
        <w:left w:val="none" w:sz="0" w:space="0" w:color="auto"/>
        <w:bottom w:val="none" w:sz="0" w:space="0" w:color="auto"/>
        <w:right w:val="none" w:sz="0" w:space="0" w:color="auto"/>
      </w:divBdr>
    </w:div>
    <w:div w:id="1074863465">
      <w:bodyDiv w:val="1"/>
      <w:marLeft w:val="0"/>
      <w:marRight w:val="0"/>
      <w:marTop w:val="0"/>
      <w:marBottom w:val="0"/>
      <w:divBdr>
        <w:top w:val="none" w:sz="0" w:space="0" w:color="auto"/>
        <w:left w:val="none" w:sz="0" w:space="0" w:color="auto"/>
        <w:bottom w:val="none" w:sz="0" w:space="0" w:color="auto"/>
        <w:right w:val="none" w:sz="0" w:space="0" w:color="auto"/>
      </w:divBdr>
    </w:div>
    <w:div w:id="1110392684">
      <w:bodyDiv w:val="1"/>
      <w:marLeft w:val="0"/>
      <w:marRight w:val="0"/>
      <w:marTop w:val="0"/>
      <w:marBottom w:val="0"/>
      <w:divBdr>
        <w:top w:val="none" w:sz="0" w:space="0" w:color="auto"/>
        <w:left w:val="none" w:sz="0" w:space="0" w:color="auto"/>
        <w:bottom w:val="none" w:sz="0" w:space="0" w:color="auto"/>
        <w:right w:val="none" w:sz="0" w:space="0" w:color="auto"/>
      </w:divBdr>
    </w:div>
    <w:div w:id="1129663283">
      <w:bodyDiv w:val="1"/>
      <w:marLeft w:val="0"/>
      <w:marRight w:val="0"/>
      <w:marTop w:val="0"/>
      <w:marBottom w:val="0"/>
      <w:divBdr>
        <w:top w:val="none" w:sz="0" w:space="0" w:color="auto"/>
        <w:left w:val="none" w:sz="0" w:space="0" w:color="auto"/>
        <w:bottom w:val="none" w:sz="0" w:space="0" w:color="auto"/>
        <w:right w:val="none" w:sz="0" w:space="0" w:color="auto"/>
      </w:divBdr>
    </w:div>
    <w:div w:id="1145664595">
      <w:bodyDiv w:val="1"/>
      <w:marLeft w:val="0"/>
      <w:marRight w:val="0"/>
      <w:marTop w:val="0"/>
      <w:marBottom w:val="0"/>
      <w:divBdr>
        <w:top w:val="none" w:sz="0" w:space="0" w:color="auto"/>
        <w:left w:val="none" w:sz="0" w:space="0" w:color="auto"/>
        <w:bottom w:val="none" w:sz="0" w:space="0" w:color="auto"/>
        <w:right w:val="none" w:sz="0" w:space="0" w:color="auto"/>
      </w:divBdr>
    </w:div>
    <w:div w:id="1148126994">
      <w:bodyDiv w:val="1"/>
      <w:marLeft w:val="0"/>
      <w:marRight w:val="0"/>
      <w:marTop w:val="0"/>
      <w:marBottom w:val="0"/>
      <w:divBdr>
        <w:top w:val="none" w:sz="0" w:space="0" w:color="auto"/>
        <w:left w:val="none" w:sz="0" w:space="0" w:color="auto"/>
        <w:bottom w:val="none" w:sz="0" w:space="0" w:color="auto"/>
        <w:right w:val="none" w:sz="0" w:space="0" w:color="auto"/>
      </w:divBdr>
    </w:div>
    <w:div w:id="1174607203">
      <w:bodyDiv w:val="1"/>
      <w:marLeft w:val="0"/>
      <w:marRight w:val="0"/>
      <w:marTop w:val="0"/>
      <w:marBottom w:val="0"/>
      <w:divBdr>
        <w:top w:val="none" w:sz="0" w:space="0" w:color="auto"/>
        <w:left w:val="none" w:sz="0" w:space="0" w:color="auto"/>
        <w:bottom w:val="none" w:sz="0" w:space="0" w:color="auto"/>
        <w:right w:val="none" w:sz="0" w:space="0" w:color="auto"/>
      </w:divBdr>
    </w:div>
    <w:div w:id="1182671765">
      <w:bodyDiv w:val="1"/>
      <w:marLeft w:val="0"/>
      <w:marRight w:val="0"/>
      <w:marTop w:val="0"/>
      <w:marBottom w:val="0"/>
      <w:divBdr>
        <w:top w:val="none" w:sz="0" w:space="0" w:color="auto"/>
        <w:left w:val="none" w:sz="0" w:space="0" w:color="auto"/>
        <w:bottom w:val="none" w:sz="0" w:space="0" w:color="auto"/>
        <w:right w:val="none" w:sz="0" w:space="0" w:color="auto"/>
      </w:divBdr>
    </w:div>
    <w:div w:id="1187716136">
      <w:bodyDiv w:val="1"/>
      <w:marLeft w:val="0"/>
      <w:marRight w:val="0"/>
      <w:marTop w:val="0"/>
      <w:marBottom w:val="0"/>
      <w:divBdr>
        <w:top w:val="none" w:sz="0" w:space="0" w:color="auto"/>
        <w:left w:val="none" w:sz="0" w:space="0" w:color="auto"/>
        <w:bottom w:val="none" w:sz="0" w:space="0" w:color="auto"/>
        <w:right w:val="none" w:sz="0" w:space="0" w:color="auto"/>
      </w:divBdr>
    </w:div>
    <w:div w:id="1195078532">
      <w:bodyDiv w:val="1"/>
      <w:marLeft w:val="0"/>
      <w:marRight w:val="0"/>
      <w:marTop w:val="0"/>
      <w:marBottom w:val="0"/>
      <w:divBdr>
        <w:top w:val="none" w:sz="0" w:space="0" w:color="auto"/>
        <w:left w:val="none" w:sz="0" w:space="0" w:color="auto"/>
        <w:bottom w:val="none" w:sz="0" w:space="0" w:color="auto"/>
        <w:right w:val="none" w:sz="0" w:space="0" w:color="auto"/>
      </w:divBdr>
    </w:div>
    <w:div w:id="1196892945">
      <w:bodyDiv w:val="1"/>
      <w:marLeft w:val="0"/>
      <w:marRight w:val="0"/>
      <w:marTop w:val="0"/>
      <w:marBottom w:val="0"/>
      <w:divBdr>
        <w:top w:val="none" w:sz="0" w:space="0" w:color="auto"/>
        <w:left w:val="none" w:sz="0" w:space="0" w:color="auto"/>
        <w:bottom w:val="none" w:sz="0" w:space="0" w:color="auto"/>
        <w:right w:val="none" w:sz="0" w:space="0" w:color="auto"/>
      </w:divBdr>
    </w:div>
    <w:div w:id="1198815326">
      <w:bodyDiv w:val="1"/>
      <w:marLeft w:val="0"/>
      <w:marRight w:val="0"/>
      <w:marTop w:val="0"/>
      <w:marBottom w:val="0"/>
      <w:divBdr>
        <w:top w:val="none" w:sz="0" w:space="0" w:color="auto"/>
        <w:left w:val="none" w:sz="0" w:space="0" w:color="auto"/>
        <w:bottom w:val="none" w:sz="0" w:space="0" w:color="auto"/>
        <w:right w:val="none" w:sz="0" w:space="0" w:color="auto"/>
      </w:divBdr>
    </w:div>
    <w:div w:id="1202740413">
      <w:bodyDiv w:val="1"/>
      <w:marLeft w:val="0"/>
      <w:marRight w:val="0"/>
      <w:marTop w:val="0"/>
      <w:marBottom w:val="0"/>
      <w:divBdr>
        <w:top w:val="none" w:sz="0" w:space="0" w:color="auto"/>
        <w:left w:val="none" w:sz="0" w:space="0" w:color="auto"/>
        <w:bottom w:val="none" w:sz="0" w:space="0" w:color="auto"/>
        <w:right w:val="none" w:sz="0" w:space="0" w:color="auto"/>
      </w:divBdr>
    </w:div>
    <w:div w:id="1209225569">
      <w:bodyDiv w:val="1"/>
      <w:marLeft w:val="0"/>
      <w:marRight w:val="0"/>
      <w:marTop w:val="0"/>
      <w:marBottom w:val="0"/>
      <w:divBdr>
        <w:top w:val="none" w:sz="0" w:space="0" w:color="auto"/>
        <w:left w:val="none" w:sz="0" w:space="0" w:color="auto"/>
        <w:bottom w:val="none" w:sz="0" w:space="0" w:color="auto"/>
        <w:right w:val="none" w:sz="0" w:space="0" w:color="auto"/>
      </w:divBdr>
    </w:div>
    <w:div w:id="1218472904">
      <w:bodyDiv w:val="1"/>
      <w:marLeft w:val="0"/>
      <w:marRight w:val="0"/>
      <w:marTop w:val="0"/>
      <w:marBottom w:val="0"/>
      <w:divBdr>
        <w:top w:val="none" w:sz="0" w:space="0" w:color="auto"/>
        <w:left w:val="none" w:sz="0" w:space="0" w:color="auto"/>
        <w:bottom w:val="none" w:sz="0" w:space="0" w:color="auto"/>
        <w:right w:val="none" w:sz="0" w:space="0" w:color="auto"/>
      </w:divBdr>
      <w:divsChild>
        <w:div w:id="106163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7492815">
      <w:bodyDiv w:val="1"/>
      <w:marLeft w:val="0"/>
      <w:marRight w:val="0"/>
      <w:marTop w:val="0"/>
      <w:marBottom w:val="0"/>
      <w:divBdr>
        <w:top w:val="none" w:sz="0" w:space="0" w:color="auto"/>
        <w:left w:val="none" w:sz="0" w:space="0" w:color="auto"/>
        <w:bottom w:val="none" w:sz="0" w:space="0" w:color="auto"/>
        <w:right w:val="none" w:sz="0" w:space="0" w:color="auto"/>
      </w:divBdr>
    </w:div>
    <w:div w:id="1241603399">
      <w:bodyDiv w:val="1"/>
      <w:marLeft w:val="0"/>
      <w:marRight w:val="0"/>
      <w:marTop w:val="0"/>
      <w:marBottom w:val="0"/>
      <w:divBdr>
        <w:top w:val="none" w:sz="0" w:space="0" w:color="auto"/>
        <w:left w:val="none" w:sz="0" w:space="0" w:color="auto"/>
        <w:bottom w:val="none" w:sz="0" w:space="0" w:color="auto"/>
        <w:right w:val="none" w:sz="0" w:space="0" w:color="auto"/>
      </w:divBdr>
    </w:div>
    <w:div w:id="1259750059">
      <w:bodyDiv w:val="1"/>
      <w:marLeft w:val="0"/>
      <w:marRight w:val="0"/>
      <w:marTop w:val="0"/>
      <w:marBottom w:val="0"/>
      <w:divBdr>
        <w:top w:val="none" w:sz="0" w:space="0" w:color="auto"/>
        <w:left w:val="none" w:sz="0" w:space="0" w:color="auto"/>
        <w:bottom w:val="none" w:sz="0" w:space="0" w:color="auto"/>
        <w:right w:val="none" w:sz="0" w:space="0" w:color="auto"/>
      </w:divBdr>
    </w:div>
    <w:div w:id="1270090451">
      <w:bodyDiv w:val="1"/>
      <w:marLeft w:val="0"/>
      <w:marRight w:val="0"/>
      <w:marTop w:val="0"/>
      <w:marBottom w:val="0"/>
      <w:divBdr>
        <w:top w:val="none" w:sz="0" w:space="0" w:color="auto"/>
        <w:left w:val="none" w:sz="0" w:space="0" w:color="auto"/>
        <w:bottom w:val="none" w:sz="0" w:space="0" w:color="auto"/>
        <w:right w:val="none" w:sz="0" w:space="0" w:color="auto"/>
      </w:divBdr>
    </w:div>
    <w:div w:id="1271160785">
      <w:bodyDiv w:val="1"/>
      <w:marLeft w:val="0"/>
      <w:marRight w:val="0"/>
      <w:marTop w:val="0"/>
      <w:marBottom w:val="0"/>
      <w:divBdr>
        <w:top w:val="none" w:sz="0" w:space="0" w:color="auto"/>
        <w:left w:val="none" w:sz="0" w:space="0" w:color="auto"/>
        <w:bottom w:val="none" w:sz="0" w:space="0" w:color="auto"/>
        <w:right w:val="none" w:sz="0" w:space="0" w:color="auto"/>
      </w:divBdr>
    </w:div>
    <w:div w:id="1279986827">
      <w:bodyDiv w:val="1"/>
      <w:marLeft w:val="0"/>
      <w:marRight w:val="0"/>
      <w:marTop w:val="0"/>
      <w:marBottom w:val="0"/>
      <w:divBdr>
        <w:top w:val="none" w:sz="0" w:space="0" w:color="auto"/>
        <w:left w:val="none" w:sz="0" w:space="0" w:color="auto"/>
        <w:bottom w:val="none" w:sz="0" w:space="0" w:color="auto"/>
        <w:right w:val="none" w:sz="0" w:space="0" w:color="auto"/>
      </w:divBdr>
    </w:div>
    <w:div w:id="1285578061">
      <w:bodyDiv w:val="1"/>
      <w:marLeft w:val="0"/>
      <w:marRight w:val="0"/>
      <w:marTop w:val="0"/>
      <w:marBottom w:val="0"/>
      <w:divBdr>
        <w:top w:val="none" w:sz="0" w:space="0" w:color="auto"/>
        <w:left w:val="none" w:sz="0" w:space="0" w:color="auto"/>
        <w:bottom w:val="none" w:sz="0" w:space="0" w:color="auto"/>
        <w:right w:val="none" w:sz="0" w:space="0" w:color="auto"/>
      </w:divBdr>
    </w:div>
    <w:div w:id="1287200889">
      <w:bodyDiv w:val="1"/>
      <w:marLeft w:val="0"/>
      <w:marRight w:val="0"/>
      <w:marTop w:val="0"/>
      <w:marBottom w:val="0"/>
      <w:divBdr>
        <w:top w:val="none" w:sz="0" w:space="0" w:color="auto"/>
        <w:left w:val="none" w:sz="0" w:space="0" w:color="auto"/>
        <w:bottom w:val="none" w:sz="0" w:space="0" w:color="auto"/>
        <w:right w:val="none" w:sz="0" w:space="0" w:color="auto"/>
      </w:divBdr>
    </w:div>
    <w:div w:id="1291013851">
      <w:bodyDiv w:val="1"/>
      <w:marLeft w:val="0"/>
      <w:marRight w:val="0"/>
      <w:marTop w:val="0"/>
      <w:marBottom w:val="0"/>
      <w:divBdr>
        <w:top w:val="none" w:sz="0" w:space="0" w:color="auto"/>
        <w:left w:val="none" w:sz="0" w:space="0" w:color="auto"/>
        <w:bottom w:val="none" w:sz="0" w:space="0" w:color="auto"/>
        <w:right w:val="none" w:sz="0" w:space="0" w:color="auto"/>
      </w:divBdr>
    </w:div>
    <w:div w:id="1292638392">
      <w:bodyDiv w:val="1"/>
      <w:marLeft w:val="0"/>
      <w:marRight w:val="0"/>
      <w:marTop w:val="0"/>
      <w:marBottom w:val="0"/>
      <w:divBdr>
        <w:top w:val="none" w:sz="0" w:space="0" w:color="auto"/>
        <w:left w:val="none" w:sz="0" w:space="0" w:color="auto"/>
        <w:bottom w:val="none" w:sz="0" w:space="0" w:color="auto"/>
        <w:right w:val="none" w:sz="0" w:space="0" w:color="auto"/>
      </w:divBdr>
    </w:div>
    <w:div w:id="1314136640">
      <w:bodyDiv w:val="1"/>
      <w:marLeft w:val="0"/>
      <w:marRight w:val="0"/>
      <w:marTop w:val="0"/>
      <w:marBottom w:val="0"/>
      <w:divBdr>
        <w:top w:val="none" w:sz="0" w:space="0" w:color="auto"/>
        <w:left w:val="none" w:sz="0" w:space="0" w:color="auto"/>
        <w:bottom w:val="none" w:sz="0" w:space="0" w:color="auto"/>
        <w:right w:val="none" w:sz="0" w:space="0" w:color="auto"/>
      </w:divBdr>
    </w:div>
    <w:div w:id="1330861901">
      <w:bodyDiv w:val="1"/>
      <w:marLeft w:val="0"/>
      <w:marRight w:val="0"/>
      <w:marTop w:val="0"/>
      <w:marBottom w:val="0"/>
      <w:divBdr>
        <w:top w:val="none" w:sz="0" w:space="0" w:color="auto"/>
        <w:left w:val="none" w:sz="0" w:space="0" w:color="auto"/>
        <w:bottom w:val="none" w:sz="0" w:space="0" w:color="auto"/>
        <w:right w:val="none" w:sz="0" w:space="0" w:color="auto"/>
      </w:divBdr>
    </w:div>
    <w:div w:id="1332219526">
      <w:bodyDiv w:val="1"/>
      <w:marLeft w:val="0"/>
      <w:marRight w:val="0"/>
      <w:marTop w:val="0"/>
      <w:marBottom w:val="0"/>
      <w:divBdr>
        <w:top w:val="none" w:sz="0" w:space="0" w:color="auto"/>
        <w:left w:val="none" w:sz="0" w:space="0" w:color="auto"/>
        <w:bottom w:val="none" w:sz="0" w:space="0" w:color="auto"/>
        <w:right w:val="none" w:sz="0" w:space="0" w:color="auto"/>
      </w:divBdr>
    </w:div>
    <w:div w:id="1333265867">
      <w:bodyDiv w:val="1"/>
      <w:marLeft w:val="0"/>
      <w:marRight w:val="0"/>
      <w:marTop w:val="0"/>
      <w:marBottom w:val="0"/>
      <w:divBdr>
        <w:top w:val="none" w:sz="0" w:space="0" w:color="auto"/>
        <w:left w:val="none" w:sz="0" w:space="0" w:color="auto"/>
        <w:bottom w:val="none" w:sz="0" w:space="0" w:color="auto"/>
        <w:right w:val="none" w:sz="0" w:space="0" w:color="auto"/>
      </w:divBdr>
    </w:div>
    <w:div w:id="1341198623">
      <w:bodyDiv w:val="1"/>
      <w:marLeft w:val="0"/>
      <w:marRight w:val="0"/>
      <w:marTop w:val="0"/>
      <w:marBottom w:val="0"/>
      <w:divBdr>
        <w:top w:val="none" w:sz="0" w:space="0" w:color="auto"/>
        <w:left w:val="none" w:sz="0" w:space="0" w:color="auto"/>
        <w:bottom w:val="none" w:sz="0" w:space="0" w:color="auto"/>
        <w:right w:val="none" w:sz="0" w:space="0" w:color="auto"/>
      </w:divBdr>
    </w:div>
    <w:div w:id="1356805054">
      <w:bodyDiv w:val="1"/>
      <w:marLeft w:val="0"/>
      <w:marRight w:val="0"/>
      <w:marTop w:val="0"/>
      <w:marBottom w:val="0"/>
      <w:divBdr>
        <w:top w:val="none" w:sz="0" w:space="0" w:color="auto"/>
        <w:left w:val="none" w:sz="0" w:space="0" w:color="auto"/>
        <w:bottom w:val="none" w:sz="0" w:space="0" w:color="auto"/>
        <w:right w:val="none" w:sz="0" w:space="0" w:color="auto"/>
      </w:divBdr>
    </w:div>
    <w:div w:id="1376661968">
      <w:bodyDiv w:val="1"/>
      <w:marLeft w:val="0"/>
      <w:marRight w:val="0"/>
      <w:marTop w:val="0"/>
      <w:marBottom w:val="0"/>
      <w:divBdr>
        <w:top w:val="none" w:sz="0" w:space="0" w:color="auto"/>
        <w:left w:val="none" w:sz="0" w:space="0" w:color="auto"/>
        <w:bottom w:val="none" w:sz="0" w:space="0" w:color="auto"/>
        <w:right w:val="none" w:sz="0" w:space="0" w:color="auto"/>
      </w:divBdr>
    </w:div>
    <w:div w:id="1380202255">
      <w:bodyDiv w:val="1"/>
      <w:marLeft w:val="0"/>
      <w:marRight w:val="0"/>
      <w:marTop w:val="0"/>
      <w:marBottom w:val="0"/>
      <w:divBdr>
        <w:top w:val="none" w:sz="0" w:space="0" w:color="auto"/>
        <w:left w:val="none" w:sz="0" w:space="0" w:color="auto"/>
        <w:bottom w:val="none" w:sz="0" w:space="0" w:color="auto"/>
        <w:right w:val="none" w:sz="0" w:space="0" w:color="auto"/>
      </w:divBdr>
    </w:div>
    <w:div w:id="1390376192">
      <w:bodyDiv w:val="1"/>
      <w:marLeft w:val="0"/>
      <w:marRight w:val="0"/>
      <w:marTop w:val="0"/>
      <w:marBottom w:val="0"/>
      <w:divBdr>
        <w:top w:val="none" w:sz="0" w:space="0" w:color="auto"/>
        <w:left w:val="none" w:sz="0" w:space="0" w:color="auto"/>
        <w:bottom w:val="none" w:sz="0" w:space="0" w:color="auto"/>
        <w:right w:val="none" w:sz="0" w:space="0" w:color="auto"/>
      </w:divBdr>
    </w:div>
    <w:div w:id="1398893672">
      <w:bodyDiv w:val="1"/>
      <w:marLeft w:val="0"/>
      <w:marRight w:val="0"/>
      <w:marTop w:val="0"/>
      <w:marBottom w:val="0"/>
      <w:divBdr>
        <w:top w:val="none" w:sz="0" w:space="0" w:color="auto"/>
        <w:left w:val="none" w:sz="0" w:space="0" w:color="auto"/>
        <w:bottom w:val="none" w:sz="0" w:space="0" w:color="auto"/>
        <w:right w:val="none" w:sz="0" w:space="0" w:color="auto"/>
      </w:divBdr>
    </w:div>
    <w:div w:id="1401557046">
      <w:bodyDiv w:val="1"/>
      <w:marLeft w:val="0"/>
      <w:marRight w:val="0"/>
      <w:marTop w:val="0"/>
      <w:marBottom w:val="0"/>
      <w:divBdr>
        <w:top w:val="none" w:sz="0" w:space="0" w:color="auto"/>
        <w:left w:val="none" w:sz="0" w:space="0" w:color="auto"/>
        <w:bottom w:val="none" w:sz="0" w:space="0" w:color="auto"/>
        <w:right w:val="none" w:sz="0" w:space="0" w:color="auto"/>
      </w:divBdr>
    </w:div>
    <w:div w:id="1412240261">
      <w:bodyDiv w:val="1"/>
      <w:marLeft w:val="0"/>
      <w:marRight w:val="0"/>
      <w:marTop w:val="0"/>
      <w:marBottom w:val="0"/>
      <w:divBdr>
        <w:top w:val="none" w:sz="0" w:space="0" w:color="auto"/>
        <w:left w:val="none" w:sz="0" w:space="0" w:color="auto"/>
        <w:bottom w:val="none" w:sz="0" w:space="0" w:color="auto"/>
        <w:right w:val="none" w:sz="0" w:space="0" w:color="auto"/>
      </w:divBdr>
    </w:div>
    <w:div w:id="1415587191">
      <w:bodyDiv w:val="1"/>
      <w:marLeft w:val="0"/>
      <w:marRight w:val="0"/>
      <w:marTop w:val="0"/>
      <w:marBottom w:val="0"/>
      <w:divBdr>
        <w:top w:val="none" w:sz="0" w:space="0" w:color="auto"/>
        <w:left w:val="none" w:sz="0" w:space="0" w:color="auto"/>
        <w:bottom w:val="none" w:sz="0" w:space="0" w:color="auto"/>
        <w:right w:val="none" w:sz="0" w:space="0" w:color="auto"/>
      </w:divBdr>
    </w:div>
    <w:div w:id="1417482218">
      <w:bodyDiv w:val="1"/>
      <w:marLeft w:val="0"/>
      <w:marRight w:val="0"/>
      <w:marTop w:val="0"/>
      <w:marBottom w:val="0"/>
      <w:divBdr>
        <w:top w:val="none" w:sz="0" w:space="0" w:color="auto"/>
        <w:left w:val="none" w:sz="0" w:space="0" w:color="auto"/>
        <w:bottom w:val="none" w:sz="0" w:space="0" w:color="auto"/>
        <w:right w:val="none" w:sz="0" w:space="0" w:color="auto"/>
      </w:divBdr>
    </w:div>
    <w:div w:id="1440177888">
      <w:bodyDiv w:val="1"/>
      <w:marLeft w:val="0"/>
      <w:marRight w:val="0"/>
      <w:marTop w:val="0"/>
      <w:marBottom w:val="0"/>
      <w:divBdr>
        <w:top w:val="none" w:sz="0" w:space="0" w:color="auto"/>
        <w:left w:val="none" w:sz="0" w:space="0" w:color="auto"/>
        <w:bottom w:val="none" w:sz="0" w:space="0" w:color="auto"/>
        <w:right w:val="none" w:sz="0" w:space="0" w:color="auto"/>
      </w:divBdr>
    </w:div>
    <w:div w:id="1440418397">
      <w:bodyDiv w:val="1"/>
      <w:marLeft w:val="0"/>
      <w:marRight w:val="0"/>
      <w:marTop w:val="0"/>
      <w:marBottom w:val="0"/>
      <w:divBdr>
        <w:top w:val="none" w:sz="0" w:space="0" w:color="auto"/>
        <w:left w:val="none" w:sz="0" w:space="0" w:color="auto"/>
        <w:bottom w:val="none" w:sz="0" w:space="0" w:color="auto"/>
        <w:right w:val="none" w:sz="0" w:space="0" w:color="auto"/>
      </w:divBdr>
    </w:div>
    <w:div w:id="1444493070">
      <w:bodyDiv w:val="1"/>
      <w:marLeft w:val="0"/>
      <w:marRight w:val="0"/>
      <w:marTop w:val="0"/>
      <w:marBottom w:val="0"/>
      <w:divBdr>
        <w:top w:val="none" w:sz="0" w:space="0" w:color="auto"/>
        <w:left w:val="none" w:sz="0" w:space="0" w:color="auto"/>
        <w:bottom w:val="none" w:sz="0" w:space="0" w:color="auto"/>
        <w:right w:val="none" w:sz="0" w:space="0" w:color="auto"/>
      </w:divBdr>
    </w:div>
    <w:div w:id="1448036839">
      <w:bodyDiv w:val="1"/>
      <w:marLeft w:val="0"/>
      <w:marRight w:val="0"/>
      <w:marTop w:val="0"/>
      <w:marBottom w:val="0"/>
      <w:divBdr>
        <w:top w:val="none" w:sz="0" w:space="0" w:color="auto"/>
        <w:left w:val="none" w:sz="0" w:space="0" w:color="auto"/>
        <w:bottom w:val="none" w:sz="0" w:space="0" w:color="auto"/>
        <w:right w:val="none" w:sz="0" w:space="0" w:color="auto"/>
      </w:divBdr>
    </w:div>
    <w:div w:id="1453211059">
      <w:bodyDiv w:val="1"/>
      <w:marLeft w:val="0"/>
      <w:marRight w:val="0"/>
      <w:marTop w:val="0"/>
      <w:marBottom w:val="0"/>
      <w:divBdr>
        <w:top w:val="none" w:sz="0" w:space="0" w:color="auto"/>
        <w:left w:val="none" w:sz="0" w:space="0" w:color="auto"/>
        <w:bottom w:val="none" w:sz="0" w:space="0" w:color="auto"/>
        <w:right w:val="none" w:sz="0" w:space="0" w:color="auto"/>
      </w:divBdr>
    </w:div>
    <w:div w:id="1463960580">
      <w:bodyDiv w:val="1"/>
      <w:marLeft w:val="0"/>
      <w:marRight w:val="0"/>
      <w:marTop w:val="0"/>
      <w:marBottom w:val="0"/>
      <w:divBdr>
        <w:top w:val="none" w:sz="0" w:space="0" w:color="auto"/>
        <w:left w:val="none" w:sz="0" w:space="0" w:color="auto"/>
        <w:bottom w:val="none" w:sz="0" w:space="0" w:color="auto"/>
        <w:right w:val="none" w:sz="0" w:space="0" w:color="auto"/>
      </w:divBdr>
      <w:divsChild>
        <w:div w:id="13562326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1363130">
      <w:bodyDiv w:val="1"/>
      <w:marLeft w:val="0"/>
      <w:marRight w:val="0"/>
      <w:marTop w:val="0"/>
      <w:marBottom w:val="0"/>
      <w:divBdr>
        <w:top w:val="none" w:sz="0" w:space="0" w:color="auto"/>
        <w:left w:val="none" w:sz="0" w:space="0" w:color="auto"/>
        <w:bottom w:val="none" w:sz="0" w:space="0" w:color="auto"/>
        <w:right w:val="none" w:sz="0" w:space="0" w:color="auto"/>
      </w:divBdr>
    </w:div>
    <w:div w:id="1480272100">
      <w:bodyDiv w:val="1"/>
      <w:marLeft w:val="0"/>
      <w:marRight w:val="0"/>
      <w:marTop w:val="0"/>
      <w:marBottom w:val="0"/>
      <w:divBdr>
        <w:top w:val="none" w:sz="0" w:space="0" w:color="auto"/>
        <w:left w:val="none" w:sz="0" w:space="0" w:color="auto"/>
        <w:bottom w:val="none" w:sz="0" w:space="0" w:color="auto"/>
        <w:right w:val="none" w:sz="0" w:space="0" w:color="auto"/>
      </w:divBdr>
    </w:div>
    <w:div w:id="1489713581">
      <w:bodyDiv w:val="1"/>
      <w:marLeft w:val="0"/>
      <w:marRight w:val="0"/>
      <w:marTop w:val="0"/>
      <w:marBottom w:val="0"/>
      <w:divBdr>
        <w:top w:val="none" w:sz="0" w:space="0" w:color="auto"/>
        <w:left w:val="none" w:sz="0" w:space="0" w:color="auto"/>
        <w:bottom w:val="none" w:sz="0" w:space="0" w:color="auto"/>
        <w:right w:val="none" w:sz="0" w:space="0" w:color="auto"/>
      </w:divBdr>
    </w:div>
    <w:div w:id="1496069953">
      <w:bodyDiv w:val="1"/>
      <w:marLeft w:val="0"/>
      <w:marRight w:val="0"/>
      <w:marTop w:val="0"/>
      <w:marBottom w:val="0"/>
      <w:divBdr>
        <w:top w:val="none" w:sz="0" w:space="0" w:color="auto"/>
        <w:left w:val="none" w:sz="0" w:space="0" w:color="auto"/>
        <w:bottom w:val="none" w:sz="0" w:space="0" w:color="auto"/>
        <w:right w:val="none" w:sz="0" w:space="0" w:color="auto"/>
      </w:divBdr>
    </w:div>
    <w:div w:id="1498568260">
      <w:bodyDiv w:val="1"/>
      <w:marLeft w:val="0"/>
      <w:marRight w:val="0"/>
      <w:marTop w:val="0"/>
      <w:marBottom w:val="0"/>
      <w:divBdr>
        <w:top w:val="none" w:sz="0" w:space="0" w:color="auto"/>
        <w:left w:val="none" w:sz="0" w:space="0" w:color="auto"/>
        <w:bottom w:val="none" w:sz="0" w:space="0" w:color="auto"/>
        <w:right w:val="none" w:sz="0" w:space="0" w:color="auto"/>
      </w:divBdr>
    </w:div>
    <w:div w:id="1511599616">
      <w:bodyDiv w:val="1"/>
      <w:marLeft w:val="0"/>
      <w:marRight w:val="0"/>
      <w:marTop w:val="0"/>
      <w:marBottom w:val="0"/>
      <w:divBdr>
        <w:top w:val="none" w:sz="0" w:space="0" w:color="auto"/>
        <w:left w:val="none" w:sz="0" w:space="0" w:color="auto"/>
        <w:bottom w:val="none" w:sz="0" w:space="0" w:color="auto"/>
        <w:right w:val="none" w:sz="0" w:space="0" w:color="auto"/>
      </w:divBdr>
    </w:div>
    <w:div w:id="1512449395">
      <w:bodyDiv w:val="1"/>
      <w:marLeft w:val="0"/>
      <w:marRight w:val="0"/>
      <w:marTop w:val="0"/>
      <w:marBottom w:val="0"/>
      <w:divBdr>
        <w:top w:val="none" w:sz="0" w:space="0" w:color="auto"/>
        <w:left w:val="none" w:sz="0" w:space="0" w:color="auto"/>
        <w:bottom w:val="none" w:sz="0" w:space="0" w:color="auto"/>
        <w:right w:val="none" w:sz="0" w:space="0" w:color="auto"/>
      </w:divBdr>
    </w:div>
    <w:div w:id="1518734464">
      <w:bodyDiv w:val="1"/>
      <w:marLeft w:val="0"/>
      <w:marRight w:val="0"/>
      <w:marTop w:val="0"/>
      <w:marBottom w:val="0"/>
      <w:divBdr>
        <w:top w:val="none" w:sz="0" w:space="0" w:color="auto"/>
        <w:left w:val="none" w:sz="0" w:space="0" w:color="auto"/>
        <w:bottom w:val="none" w:sz="0" w:space="0" w:color="auto"/>
        <w:right w:val="none" w:sz="0" w:space="0" w:color="auto"/>
      </w:divBdr>
    </w:div>
    <w:div w:id="1522739610">
      <w:bodyDiv w:val="1"/>
      <w:marLeft w:val="0"/>
      <w:marRight w:val="0"/>
      <w:marTop w:val="0"/>
      <w:marBottom w:val="0"/>
      <w:divBdr>
        <w:top w:val="none" w:sz="0" w:space="0" w:color="auto"/>
        <w:left w:val="none" w:sz="0" w:space="0" w:color="auto"/>
        <w:bottom w:val="none" w:sz="0" w:space="0" w:color="auto"/>
        <w:right w:val="none" w:sz="0" w:space="0" w:color="auto"/>
      </w:divBdr>
    </w:div>
    <w:div w:id="1523975887">
      <w:bodyDiv w:val="1"/>
      <w:marLeft w:val="0"/>
      <w:marRight w:val="0"/>
      <w:marTop w:val="0"/>
      <w:marBottom w:val="0"/>
      <w:divBdr>
        <w:top w:val="none" w:sz="0" w:space="0" w:color="auto"/>
        <w:left w:val="none" w:sz="0" w:space="0" w:color="auto"/>
        <w:bottom w:val="none" w:sz="0" w:space="0" w:color="auto"/>
        <w:right w:val="none" w:sz="0" w:space="0" w:color="auto"/>
      </w:divBdr>
    </w:div>
    <w:div w:id="1534735171">
      <w:bodyDiv w:val="1"/>
      <w:marLeft w:val="0"/>
      <w:marRight w:val="0"/>
      <w:marTop w:val="0"/>
      <w:marBottom w:val="0"/>
      <w:divBdr>
        <w:top w:val="none" w:sz="0" w:space="0" w:color="auto"/>
        <w:left w:val="none" w:sz="0" w:space="0" w:color="auto"/>
        <w:bottom w:val="none" w:sz="0" w:space="0" w:color="auto"/>
        <w:right w:val="none" w:sz="0" w:space="0" w:color="auto"/>
      </w:divBdr>
    </w:div>
    <w:div w:id="1536624447">
      <w:bodyDiv w:val="1"/>
      <w:marLeft w:val="0"/>
      <w:marRight w:val="0"/>
      <w:marTop w:val="0"/>
      <w:marBottom w:val="0"/>
      <w:divBdr>
        <w:top w:val="none" w:sz="0" w:space="0" w:color="auto"/>
        <w:left w:val="none" w:sz="0" w:space="0" w:color="auto"/>
        <w:bottom w:val="none" w:sz="0" w:space="0" w:color="auto"/>
        <w:right w:val="none" w:sz="0" w:space="0" w:color="auto"/>
      </w:divBdr>
    </w:div>
    <w:div w:id="1541548395">
      <w:bodyDiv w:val="1"/>
      <w:marLeft w:val="0"/>
      <w:marRight w:val="0"/>
      <w:marTop w:val="0"/>
      <w:marBottom w:val="0"/>
      <w:divBdr>
        <w:top w:val="none" w:sz="0" w:space="0" w:color="auto"/>
        <w:left w:val="none" w:sz="0" w:space="0" w:color="auto"/>
        <w:bottom w:val="none" w:sz="0" w:space="0" w:color="auto"/>
        <w:right w:val="none" w:sz="0" w:space="0" w:color="auto"/>
      </w:divBdr>
    </w:div>
    <w:div w:id="1545218855">
      <w:bodyDiv w:val="1"/>
      <w:marLeft w:val="0"/>
      <w:marRight w:val="0"/>
      <w:marTop w:val="0"/>
      <w:marBottom w:val="0"/>
      <w:divBdr>
        <w:top w:val="none" w:sz="0" w:space="0" w:color="auto"/>
        <w:left w:val="none" w:sz="0" w:space="0" w:color="auto"/>
        <w:bottom w:val="none" w:sz="0" w:space="0" w:color="auto"/>
        <w:right w:val="none" w:sz="0" w:space="0" w:color="auto"/>
      </w:divBdr>
      <w:divsChild>
        <w:div w:id="336201331">
          <w:blockQuote w:val="1"/>
          <w:marLeft w:val="720"/>
          <w:marRight w:val="720"/>
          <w:marTop w:val="100"/>
          <w:marBottom w:val="100"/>
          <w:divBdr>
            <w:top w:val="none" w:sz="0" w:space="0" w:color="auto"/>
            <w:left w:val="none" w:sz="0" w:space="0" w:color="auto"/>
            <w:bottom w:val="none" w:sz="0" w:space="0" w:color="auto"/>
            <w:right w:val="none" w:sz="0" w:space="0" w:color="auto"/>
          </w:divBdr>
        </w:div>
        <w:div w:id="37735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66351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362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624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3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162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913243">
          <w:blockQuote w:val="1"/>
          <w:marLeft w:val="720"/>
          <w:marRight w:val="720"/>
          <w:marTop w:val="100"/>
          <w:marBottom w:val="100"/>
          <w:divBdr>
            <w:top w:val="none" w:sz="0" w:space="0" w:color="auto"/>
            <w:left w:val="none" w:sz="0" w:space="0" w:color="auto"/>
            <w:bottom w:val="none" w:sz="0" w:space="0" w:color="auto"/>
            <w:right w:val="none" w:sz="0" w:space="0" w:color="auto"/>
          </w:divBdr>
        </w:div>
        <w:div w:id="2030521348">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966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1570738">
      <w:bodyDiv w:val="1"/>
      <w:marLeft w:val="0"/>
      <w:marRight w:val="0"/>
      <w:marTop w:val="0"/>
      <w:marBottom w:val="0"/>
      <w:divBdr>
        <w:top w:val="none" w:sz="0" w:space="0" w:color="auto"/>
        <w:left w:val="none" w:sz="0" w:space="0" w:color="auto"/>
        <w:bottom w:val="none" w:sz="0" w:space="0" w:color="auto"/>
        <w:right w:val="none" w:sz="0" w:space="0" w:color="auto"/>
      </w:divBdr>
    </w:div>
    <w:div w:id="1556430570">
      <w:bodyDiv w:val="1"/>
      <w:marLeft w:val="0"/>
      <w:marRight w:val="0"/>
      <w:marTop w:val="0"/>
      <w:marBottom w:val="0"/>
      <w:divBdr>
        <w:top w:val="none" w:sz="0" w:space="0" w:color="auto"/>
        <w:left w:val="none" w:sz="0" w:space="0" w:color="auto"/>
        <w:bottom w:val="none" w:sz="0" w:space="0" w:color="auto"/>
        <w:right w:val="none" w:sz="0" w:space="0" w:color="auto"/>
      </w:divBdr>
    </w:div>
    <w:div w:id="1564220341">
      <w:bodyDiv w:val="1"/>
      <w:marLeft w:val="0"/>
      <w:marRight w:val="0"/>
      <w:marTop w:val="0"/>
      <w:marBottom w:val="0"/>
      <w:divBdr>
        <w:top w:val="none" w:sz="0" w:space="0" w:color="auto"/>
        <w:left w:val="none" w:sz="0" w:space="0" w:color="auto"/>
        <w:bottom w:val="none" w:sz="0" w:space="0" w:color="auto"/>
        <w:right w:val="none" w:sz="0" w:space="0" w:color="auto"/>
      </w:divBdr>
    </w:div>
    <w:div w:id="1566909907">
      <w:bodyDiv w:val="1"/>
      <w:marLeft w:val="0"/>
      <w:marRight w:val="0"/>
      <w:marTop w:val="0"/>
      <w:marBottom w:val="0"/>
      <w:divBdr>
        <w:top w:val="none" w:sz="0" w:space="0" w:color="auto"/>
        <w:left w:val="none" w:sz="0" w:space="0" w:color="auto"/>
        <w:bottom w:val="none" w:sz="0" w:space="0" w:color="auto"/>
        <w:right w:val="none" w:sz="0" w:space="0" w:color="auto"/>
      </w:divBdr>
    </w:div>
    <w:div w:id="1599868260">
      <w:bodyDiv w:val="1"/>
      <w:marLeft w:val="0"/>
      <w:marRight w:val="0"/>
      <w:marTop w:val="0"/>
      <w:marBottom w:val="0"/>
      <w:divBdr>
        <w:top w:val="none" w:sz="0" w:space="0" w:color="auto"/>
        <w:left w:val="none" w:sz="0" w:space="0" w:color="auto"/>
        <w:bottom w:val="none" w:sz="0" w:space="0" w:color="auto"/>
        <w:right w:val="none" w:sz="0" w:space="0" w:color="auto"/>
      </w:divBdr>
    </w:div>
    <w:div w:id="1616017946">
      <w:bodyDiv w:val="1"/>
      <w:marLeft w:val="0"/>
      <w:marRight w:val="0"/>
      <w:marTop w:val="0"/>
      <w:marBottom w:val="0"/>
      <w:divBdr>
        <w:top w:val="none" w:sz="0" w:space="0" w:color="auto"/>
        <w:left w:val="none" w:sz="0" w:space="0" w:color="auto"/>
        <w:bottom w:val="none" w:sz="0" w:space="0" w:color="auto"/>
        <w:right w:val="none" w:sz="0" w:space="0" w:color="auto"/>
      </w:divBdr>
    </w:div>
    <w:div w:id="1617559939">
      <w:bodyDiv w:val="1"/>
      <w:marLeft w:val="0"/>
      <w:marRight w:val="0"/>
      <w:marTop w:val="0"/>
      <w:marBottom w:val="0"/>
      <w:divBdr>
        <w:top w:val="none" w:sz="0" w:space="0" w:color="auto"/>
        <w:left w:val="none" w:sz="0" w:space="0" w:color="auto"/>
        <w:bottom w:val="none" w:sz="0" w:space="0" w:color="auto"/>
        <w:right w:val="none" w:sz="0" w:space="0" w:color="auto"/>
      </w:divBdr>
    </w:div>
    <w:div w:id="1621915609">
      <w:bodyDiv w:val="1"/>
      <w:marLeft w:val="0"/>
      <w:marRight w:val="0"/>
      <w:marTop w:val="0"/>
      <w:marBottom w:val="0"/>
      <w:divBdr>
        <w:top w:val="none" w:sz="0" w:space="0" w:color="auto"/>
        <w:left w:val="none" w:sz="0" w:space="0" w:color="auto"/>
        <w:bottom w:val="none" w:sz="0" w:space="0" w:color="auto"/>
        <w:right w:val="none" w:sz="0" w:space="0" w:color="auto"/>
      </w:divBdr>
    </w:div>
    <w:div w:id="1626034960">
      <w:bodyDiv w:val="1"/>
      <w:marLeft w:val="0"/>
      <w:marRight w:val="0"/>
      <w:marTop w:val="0"/>
      <w:marBottom w:val="0"/>
      <w:divBdr>
        <w:top w:val="none" w:sz="0" w:space="0" w:color="auto"/>
        <w:left w:val="none" w:sz="0" w:space="0" w:color="auto"/>
        <w:bottom w:val="none" w:sz="0" w:space="0" w:color="auto"/>
        <w:right w:val="none" w:sz="0" w:space="0" w:color="auto"/>
      </w:divBdr>
    </w:div>
    <w:div w:id="1628778830">
      <w:bodyDiv w:val="1"/>
      <w:marLeft w:val="0"/>
      <w:marRight w:val="0"/>
      <w:marTop w:val="0"/>
      <w:marBottom w:val="0"/>
      <w:divBdr>
        <w:top w:val="none" w:sz="0" w:space="0" w:color="auto"/>
        <w:left w:val="none" w:sz="0" w:space="0" w:color="auto"/>
        <w:bottom w:val="none" w:sz="0" w:space="0" w:color="auto"/>
        <w:right w:val="none" w:sz="0" w:space="0" w:color="auto"/>
      </w:divBdr>
    </w:div>
    <w:div w:id="1638343103">
      <w:bodyDiv w:val="1"/>
      <w:marLeft w:val="0"/>
      <w:marRight w:val="0"/>
      <w:marTop w:val="0"/>
      <w:marBottom w:val="0"/>
      <w:divBdr>
        <w:top w:val="none" w:sz="0" w:space="0" w:color="auto"/>
        <w:left w:val="none" w:sz="0" w:space="0" w:color="auto"/>
        <w:bottom w:val="none" w:sz="0" w:space="0" w:color="auto"/>
        <w:right w:val="none" w:sz="0" w:space="0" w:color="auto"/>
      </w:divBdr>
    </w:div>
    <w:div w:id="1656910676">
      <w:bodyDiv w:val="1"/>
      <w:marLeft w:val="0"/>
      <w:marRight w:val="0"/>
      <w:marTop w:val="0"/>
      <w:marBottom w:val="0"/>
      <w:divBdr>
        <w:top w:val="none" w:sz="0" w:space="0" w:color="auto"/>
        <w:left w:val="none" w:sz="0" w:space="0" w:color="auto"/>
        <w:bottom w:val="none" w:sz="0" w:space="0" w:color="auto"/>
        <w:right w:val="none" w:sz="0" w:space="0" w:color="auto"/>
      </w:divBdr>
    </w:div>
    <w:div w:id="1695613295">
      <w:bodyDiv w:val="1"/>
      <w:marLeft w:val="0"/>
      <w:marRight w:val="0"/>
      <w:marTop w:val="0"/>
      <w:marBottom w:val="0"/>
      <w:divBdr>
        <w:top w:val="none" w:sz="0" w:space="0" w:color="auto"/>
        <w:left w:val="none" w:sz="0" w:space="0" w:color="auto"/>
        <w:bottom w:val="none" w:sz="0" w:space="0" w:color="auto"/>
        <w:right w:val="none" w:sz="0" w:space="0" w:color="auto"/>
      </w:divBdr>
    </w:div>
    <w:div w:id="1710256432">
      <w:bodyDiv w:val="1"/>
      <w:marLeft w:val="0"/>
      <w:marRight w:val="0"/>
      <w:marTop w:val="0"/>
      <w:marBottom w:val="0"/>
      <w:divBdr>
        <w:top w:val="none" w:sz="0" w:space="0" w:color="auto"/>
        <w:left w:val="none" w:sz="0" w:space="0" w:color="auto"/>
        <w:bottom w:val="none" w:sz="0" w:space="0" w:color="auto"/>
        <w:right w:val="none" w:sz="0" w:space="0" w:color="auto"/>
      </w:divBdr>
    </w:div>
    <w:div w:id="1711373358">
      <w:bodyDiv w:val="1"/>
      <w:marLeft w:val="0"/>
      <w:marRight w:val="0"/>
      <w:marTop w:val="0"/>
      <w:marBottom w:val="0"/>
      <w:divBdr>
        <w:top w:val="none" w:sz="0" w:space="0" w:color="auto"/>
        <w:left w:val="none" w:sz="0" w:space="0" w:color="auto"/>
        <w:bottom w:val="none" w:sz="0" w:space="0" w:color="auto"/>
        <w:right w:val="none" w:sz="0" w:space="0" w:color="auto"/>
      </w:divBdr>
    </w:div>
    <w:div w:id="1712880356">
      <w:bodyDiv w:val="1"/>
      <w:marLeft w:val="0"/>
      <w:marRight w:val="0"/>
      <w:marTop w:val="0"/>
      <w:marBottom w:val="0"/>
      <w:divBdr>
        <w:top w:val="none" w:sz="0" w:space="0" w:color="auto"/>
        <w:left w:val="none" w:sz="0" w:space="0" w:color="auto"/>
        <w:bottom w:val="none" w:sz="0" w:space="0" w:color="auto"/>
        <w:right w:val="none" w:sz="0" w:space="0" w:color="auto"/>
      </w:divBdr>
    </w:div>
    <w:div w:id="1723795861">
      <w:bodyDiv w:val="1"/>
      <w:marLeft w:val="0"/>
      <w:marRight w:val="0"/>
      <w:marTop w:val="0"/>
      <w:marBottom w:val="0"/>
      <w:divBdr>
        <w:top w:val="none" w:sz="0" w:space="0" w:color="auto"/>
        <w:left w:val="none" w:sz="0" w:space="0" w:color="auto"/>
        <w:bottom w:val="none" w:sz="0" w:space="0" w:color="auto"/>
        <w:right w:val="none" w:sz="0" w:space="0" w:color="auto"/>
      </w:divBdr>
    </w:div>
    <w:div w:id="1724598512">
      <w:bodyDiv w:val="1"/>
      <w:marLeft w:val="0"/>
      <w:marRight w:val="0"/>
      <w:marTop w:val="0"/>
      <w:marBottom w:val="0"/>
      <w:divBdr>
        <w:top w:val="none" w:sz="0" w:space="0" w:color="auto"/>
        <w:left w:val="none" w:sz="0" w:space="0" w:color="auto"/>
        <w:bottom w:val="none" w:sz="0" w:space="0" w:color="auto"/>
        <w:right w:val="none" w:sz="0" w:space="0" w:color="auto"/>
      </w:divBdr>
    </w:div>
    <w:div w:id="1740640270">
      <w:bodyDiv w:val="1"/>
      <w:marLeft w:val="0"/>
      <w:marRight w:val="0"/>
      <w:marTop w:val="0"/>
      <w:marBottom w:val="0"/>
      <w:divBdr>
        <w:top w:val="none" w:sz="0" w:space="0" w:color="auto"/>
        <w:left w:val="none" w:sz="0" w:space="0" w:color="auto"/>
        <w:bottom w:val="none" w:sz="0" w:space="0" w:color="auto"/>
        <w:right w:val="none" w:sz="0" w:space="0" w:color="auto"/>
      </w:divBdr>
    </w:div>
    <w:div w:id="1748380640">
      <w:bodyDiv w:val="1"/>
      <w:marLeft w:val="0"/>
      <w:marRight w:val="0"/>
      <w:marTop w:val="0"/>
      <w:marBottom w:val="0"/>
      <w:divBdr>
        <w:top w:val="none" w:sz="0" w:space="0" w:color="auto"/>
        <w:left w:val="none" w:sz="0" w:space="0" w:color="auto"/>
        <w:bottom w:val="none" w:sz="0" w:space="0" w:color="auto"/>
        <w:right w:val="none" w:sz="0" w:space="0" w:color="auto"/>
      </w:divBdr>
    </w:div>
    <w:div w:id="1752697648">
      <w:bodyDiv w:val="1"/>
      <w:marLeft w:val="0"/>
      <w:marRight w:val="0"/>
      <w:marTop w:val="0"/>
      <w:marBottom w:val="0"/>
      <w:divBdr>
        <w:top w:val="none" w:sz="0" w:space="0" w:color="auto"/>
        <w:left w:val="none" w:sz="0" w:space="0" w:color="auto"/>
        <w:bottom w:val="none" w:sz="0" w:space="0" w:color="auto"/>
        <w:right w:val="none" w:sz="0" w:space="0" w:color="auto"/>
      </w:divBdr>
    </w:div>
    <w:div w:id="1802963411">
      <w:bodyDiv w:val="1"/>
      <w:marLeft w:val="0"/>
      <w:marRight w:val="0"/>
      <w:marTop w:val="0"/>
      <w:marBottom w:val="0"/>
      <w:divBdr>
        <w:top w:val="none" w:sz="0" w:space="0" w:color="auto"/>
        <w:left w:val="none" w:sz="0" w:space="0" w:color="auto"/>
        <w:bottom w:val="none" w:sz="0" w:space="0" w:color="auto"/>
        <w:right w:val="none" w:sz="0" w:space="0" w:color="auto"/>
      </w:divBdr>
    </w:div>
    <w:div w:id="1805344729">
      <w:bodyDiv w:val="1"/>
      <w:marLeft w:val="0"/>
      <w:marRight w:val="0"/>
      <w:marTop w:val="0"/>
      <w:marBottom w:val="0"/>
      <w:divBdr>
        <w:top w:val="none" w:sz="0" w:space="0" w:color="auto"/>
        <w:left w:val="none" w:sz="0" w:space="0" w:color="auto"/>
        <w:bottom w:val="none" w:sz="0" w:space="0" w:color="auto"/>
        <w:right w:val="none" w:sz="0" w:space="0" w:color="auto"/>
      </w:divBdr>
    </w:div>
    <w:div w:id="1808281802">
      <w:bodyDiv w:val="1"/>
      <w:marLeft w:val="0"/>
      <w:marRight w:val="0"/>
      <w:marTop w:val="0"/>
      <w:marBottom w:val="0"/>
      <w:divBdr>
        <w:top w:val="none" w:sz="0" w:space="0" w:color="auto"/>
        <w:left w:val="none" w:sz="0" w:space="0" w:color="auto"/>
        <w:bottom w:val="none" w:sz="0" w:space="0" w:color="auto"/>
        <w:right w:val="none" w:sz="0" w:space="0" w:color="auto"/>
      </w:divBdr>
    </w:div>
    <w:div w:id="1810171412">
      <w:bodyDiv w:val="1"/>
      <w:marLeft w:val="0"/>
      <w:marRight w:val="0"/>
      <w:marTop w:val="0"/>
      <w:marBottom w:val="0"/>
      <w:divBdr>
        <w:top w:val="none" w:sz="0" w:space="0" w:color="auto"/>
        <w:left w:val="none" w:sz="0" w:space="0" w:color="auto"/>
        <w:bottom w:val="none" w:sz="0" w:space="0" w:color="auto"/>
        <w:right w:val="none" w:sz="0" w:space="0" w:color="auto"/>
      </w:divBdr>
    </w:div>
    <w:div w:id="1819757950">
      <w:bodyDiv w:val="1"/>
      <w:marLeft w:val="0"/>
      <w:marRight w:val="0"/>
      <w:marTop w:val="0"/>
      <w:marBottom w:val="0"/>
      <w:divBdr>
        <w:top w:val="none" w:sz="0" w:space="0" w:color="auto"/>
        <w:left w:val="none" w:sz="0" w:space="0" w:color="auto"/>
        <w:bottom w:val="none" w:sz="0" w:space="0" w:color="auto"/>
        <w:right w:val="none" w:sz="0" w:space="0" w:color="auto"/>
      </w:divBdr>
    </w:div>
    <w:div w:id="1826318780">
      <w:bodyDiv w:val="1"/>
      <w:marLeft w:val="0"/>
      <w:marRight w:val="0"/>
      <w:marTop w:val="0"/>
      <w:marBottom w:val="0"/>
      <w:divBdr>
        <w:top w:val="none" w:sz="0" w:space="0" w:color="auto"/>
        <w:left w:val="none" w:sz="0" w:space="0" w:color="auto"/>
        <w:bottom w:val="none" w:sz="0" w:space="0" w:color="auto"/>
        <w:right w:val="none" w:sz="0" w:space="0" w:color="auto"/>
      </w:divBdr>
    </w:div>
    <w:div w:id="1826623400">
      <w:bodyDiv w:val="1"/>
      <w:marLeft w:val="0"/>
      <w:marRight w:val="0"/>
      <w:marTop w:val="0"/>
      <w:marBottom w:val="0"/>
      <w:divBdr>
        <w:top w:val="none" w:sz="0" w:space="0" w:color="auto"/>
        <w:left w:val="none" w:sz="0" w:space="0" w:color="auto"/>
        <w:bottom w:val="none" w:sz="0" w:space="0" w:color="auto"/>
        <w:right w:val="none" w:sz="0" w:space="0" w:color="auto"/>
      </w:divBdr>
      <w:divsChild>
        <w:div w:id="592131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5389170">
      <w:bodyDiv w:val="1"/>
      <w:marLeft w:val="0"/>
      <w:marRight w:val="0"/>
      <w:marTop w:val="0"/>
      <w:marBottom w:val="0"/>
      <w:divBdr>
        <w:top w:val="none" w:sz="0" w:space="0" w:color="auto"/>
        <w:left w:val="none" w:sz="0" w:space="0" w:color="auto"/>
        <w:bottom w:val="none" w:sz="0" w:space="0" w:color="auto"/>
        <w:right w:val="none" w:sz="0" w:space="0" w:color="auto"/>
      </w:divBdr>
    </w:div>
    <w:div w:id="1850363140">
      <w:bodyDiv w:val="1"/>
      <w:marLeft w:val="0"/>
      <w:marRight w:val="0"/>
      <w:marTop w:val="0"/>
      <w:marBottom w:val="0"/>
      <w:divBdr>
        <w:top w:val="none" w:sz="0" w:space="0" w:color="auto"/>
        <w:left w:val="none" w:sz="0" w:space="0" w:color="auto"/>
        <w:bottom w:val="none" w:sz="0" w:space="0" w:color="auto"/>
        <w:right w:val="none" w:sz="0" w:space="0" w:color="auto"/>
      </w:divBdr>
    </w:div>
    <w:div w:id="1892038397">
      <w:bodyDiv w:val="1"/>
      <w:marLeft w:val="0"/>
      <w:marRight w:val="0"/>
      <w:marTop w:val="0"/>
      <w:marBottom w:val="0"/>
      <w:divBdr>
        <w:top w:val="none" w:sz="0" w:space="0" w:color="auto"/>
        <w:left w:val="none" w:sz="0" w:space="0" w:color="auto"/>
        <w:bottom w:val="none" w:sz="0" w:space="0" w:color="auto"/>
        <w:right w:val="none" w:sz="0" w:space="0" w:color="auto"/>
      </w:divBdr>
    </w:div>
    <w:div w:id="1916934576">
      <w:bodyDiv w:val="1"/>
      <w:marLeft w:val="0"/>
      <w:marRight w:val="0"/>
      <w:marTop w:val="0"/>
      <w:marBottom w:val="0"/>
      <w:divBdr>
        <w:top w:val="none" w:sz="0" w:space="0" w:color="auto"/>
        <w:left w:val="none" w:sz="0" w:space="0" w:color="auto"/>
        <w:bottom w:val="none" w:sz="0" w:space="0" w:color="auto"/>
        <w:right w:val="none" w:sz="0" w:space="0" w:color="auto"/>
      </w:divBdr>
    </w:div>
    <w:div w:id="1920939492">
      <w:bodyDiv w:val="1"/>
      <w:marLeft w:val="0"/>
      <w:marRight w:val="0"/>
      <w:marTop w:val="0"/>
      <w:marBottom w:val="0"/>
      <w:divBdr>
        <w:top w:val="none" w:sz="0" w:space="0" w:color="auto"/>
        <w:left w:val="none" w:sz="0" w:space="0" w:color="auto"/>
        <w:bottom w:val="none" w:sz="0" w:space="0" w:color="auto"/>
        <w:right w:val="none" w:sz="0" w:space="0" w:color="auto"/>
      </w:divBdr>
    </w:div>
    <w:div w:id="1934625701">
      <w:bodyDiv w:val="1"/>
      <w:marLeft w:val="0"/>
      <w:marRight w:val="0"/>
      <w:marTop w:val="0"/>
      <w:marBottom w:val="0"/>
      <w:divBdr>
        <w:top w:val="none" w:sz="0" w:space="0" w:color="auto"/>
        <w:left w:val="none" w:sz="0" w:space="0" w:color="auto"/>
        <w:bottom w:val="none" w:sz="0" w:space="0" w:color="auto"/>
        <w:right w:val="none" w:sz="0" w:space="0" w:color="auto"/>
      </w:divBdr>
    </w:div>
    <w:div w:id="1946648038">
      <w:bodyDiv w:val="1"/>
      <w:marLeft w:val="0"/>
      <w:marRight w:val="0"/>
      <w:marTop w:val="0"/>
      <w:marBottom w:val="0"/>
      <w:divBdr>
        <w:top w:val="none" w:sz="0" w:space="0" w:color="auto"/>
        <w:left w:val="none" w:sz="0" w:space="0" w:color="auto"/>
        <w:bottom w:val="none" w:sz="0" w:space="0" w:color="auto"/>
        <w:right w:val="none" w:sz="0" w:space="0" w:color="auto"/>
      </w:divBdr>
    </w:div>
    <w:div w:id="1950774370">
      <w:bodyDiv w:val="1"/>
      <w:marLeft w:val="0"/>
      <w:marRight w:val="0"/>
      <w:marTop w:val="0"/>
      <w:marBottom w:val="0"/>
      <w:divBdr>
        <w:top w:val="none" w:sz="0" w:space="0" w:color="auto"/>
        <w:left w:val="none" w:sz="0" w:space="0" w:color="auto"/>
        <w:bottom w:val="none" w:sz="0" w:space="0" w:color="auto"/>
        <w:right w:val="none" w:sz="0" w:space="0" w:color="auto"/>
      </w:divBdr>
    </w:div>
    <w:div w:id="1959798874">
      <w:bodyDiv w:val="1"/>
      <w:marLeft w:val="0"/>
      <w:marRight w:val="0"/>
      <w:marTop w:val="0"/>
      <w:marBottom w:val="0"/>
      <w:divBdr>
        <w:top w:val="none" w:sz="0" w:space="0" w:color="auto"/>
        <w:left w:val="none" w:sz="0" w:space="0" w:color="auto"/>
        <w:bottom w:val="none" w:sz="0" w:space="0" w:color="auto"/>
        <w:right w:val="none" w:sz="0" w:space="0" w:color="auto"/>
      </w:divBdr>
    </w:div>
    <w:div w:id="1960409431">
      <w:bodyDiv w:val="1"/>
      <w:marLeft w:val="0"/>
      <w:marRight w:val="0"/>
      <w:marTop w:val="0"/>
      <w:marBottom w:val="0"/>
      <w:divBdr>
        <w:top w:val="none" w:sz="0" w:space="0" w:color="auto"/>
        <w:left w:val="none" w:sz="0" w:space="0" w:color="auto"/>
        <w:bottom w:val="none" w:sz="0" w:space="0" w:color="auto"/>
        <w:right w:val="none" w:sz="0" w:space="0" w:color="auto"/>
      </w:divBdr>
    </w:div>
    <w:div w:id="1961639975">
      <w:bodyDiv w:val="1"/>
      <w:marLeft w:val="0"/>
      <w:marRight w:val="0"/>
      <w:marTop w:val="0"/>
      <w:marBottom w:val="0"/>
      <w:divBdr>
        <w:top w:val="none" w:sz="0" w:space="0" w:color="auto"/>
        <w:left w:val="none" w:sz="0" w:space="0" w:color="auto"/>
        <w:bottom w:val="none" w:sz="0" w:space="0" w:color="auto"/>
        <w:right w:val="none" w:sz="0" w:space="0" w:color="auto"/>
      </w:divBdr>
    </w:div>
    <w:div w:id="1964846771">
      <w:bodyDiv w:val="1"/>
      <w:marLeft w:val="0"/>
      <w:marRight w:val="0"/>
      <w:marTop w:val="0"/>
      <w:marBottom w:val="0"/>
      <w:divBdr>
        <w:top w:val="none" w:sz="0" w:space="0" w:color="auto"/>
        <w:left w:val="none" w:sz="0" w:space="0" w:color="auto"/>
        <w:bottom w:val="none" w:sz="0" w:space="0" w:color="auto"/>
        <w:right w:val="none" w:sz="0" w:space="0" w:color="auto"/>
      </w:divBdr>
    </w:div>
    <w:div w:id="1965306119">
      <w:bodyDiv w:val="1"/>
      <w:marLeft w:val="0"/>
      <w:marRight w:val="0"/>
      <w:marTop w:val="0"/>
      <w:marBottom w:val="0"/>
      <w:divBdr>
        <w:top w:val="none" w:sz="0" w:space="0" w:color="auto"/>
        <w:left w:val="none" w:sz="0" w:space="0" w:color="auto"/>
        <w:bottom w:val="none" w:sz="0" w:space="0" w:color="auto"/>
        <w:right w:val="none" w:sz="0" w:space="0" w:color="auto"/>
      </w:divBdr>
    </w:div>
    <w:div w:id="1983534705">
      <w:bodyDiv w:val="1"/>
      <w:marLeft w:val="0"/>
      <w:marRight w:val="0"/>
      <w:marTop w:val="0"/>
      <w:marBottom w:val="0"/>
      <w:divBdr>
        <w:top w:val="none" w:sz="0" w:space="0" w:color="auto"/>
        <w:left w:val="none" w:sz="0" w:space="0" w:color="auto"/>
        <w:bottom w:val="none" w:sz="0" w:space="0" w:color="auto"/>
        <w:right w:val="none" w:sz="0" w:space="0" w:color="auto"/>
      </w:divBdr>
    </w:div>
    <w:div w:id="1989279807">
      <w:bodyDiv w:val="1"/>
      <w:marLeft w:val="0"/>
      <w:marRight w:val="0"/>
      <w:marTop w:val="0"/>
      <w:marBottom w:val="0"/>
      <w:divBdr>
        <w:top w:val="none" w:sz="0" w:space="0" w:color="auto"/>
        <w:left w:val="none" w:sz="0" w:space="0" w:color="auto"/>
        <w:bottom w:val="none" w:sz="0" w:space="0" w:color="auto"/>
        <w:right w:val="none" w:sz="0" w:space="0" w:color="auto"/>
      </w:divBdr>
    </w:div>
    <w:div w:id="1997881910">
      <w:bodyDiv w:val="1"/>
      <w:marLeft w:val="0"/>
      <w:marRight w:val="0"/>
      <w:marTop w:val="0"/>
      <w:marBottom w:val="0"/>
      <w:divBdr>
        <w:top w:val="none" w:sz="0" w:space="0" w:color="auto"/>
        <w:left w:val="none" w:sz="0" w:space="0" w:color="auto"/>
        <w:bottom w:val="none" w:sz="0" w:space="0" w:color="auto"/>
        <w:right w:val="none" w:sz="0" w:space="0" w:color="auto"/>
      </w:divBdr>
    </w:div>
    <w:div w:id="2001809901">
      <w:bodyDiv w:val="1"/>
      <w:marLeft w:val="0"/>
      <w:marRight w:val="0"/>
      <w:marTop w:val="0"/>
      <w:marBottom w:val="0"/>
      <w:divBdr>
        <w:top w:val="none" w:sz="0" w:space="0" w:color="auto"/>
        <w:left w:val="none" w:sz="0" w:space="0" w:color="auto"/>
        <w:bottom w:val="none" w:sz="0" w:space="0" w:color="auto"/>
        <w:right w:val="none" w:sz="0" w:space="0" w:color="auto"/>
      </w:divBdr>
      <w:divsChild>
        <w:div w:id="353848823">
          <w:marLeft w:val="0"/>
          <w:marRight w:val="0"/>
          <w:marTop w:val="0"/>
          <w:marBottom w:val="0"/>
          <w:divBdr>
            <w:top w:val="none" w:sz="0" w:space="0" w:color="auto"/>
            <w:left w:val="none" w:sz="0" w:space="0" w:color="auto"/>
            <w:bottom w:val="none" w:sz="0" w:space="0" w:color="auto"/>
            <w:right w:val="none" w:sz="0" w:space="0" w:color="auto"/>
          </w:divBdr>
        </w:div>
        <w:div w:id="619535711">
          <w:marLeft w:val="0"/>
          <w:marRight w:val="0"/>
          <w:marTop w:val="0"/>
          <w:marBottom w:val="0"/>
          <w:divBdr>
            <w:top w:val="none" w:sz="0" w:space="0" w:color="auto"/>
            <w:left w:val="none" w:sz="0" w:space="0" w:color="auto"/>
            <w:bottom w:val="none" w:sz="0" w:space="0" w:color="auto"/>
            <w:right w:val="none" w:sz="0" w:space="0" w:color="auto"/>
          </w:divBdr>
        </w:div>
        <w:div w:id="810096699">
          <w:marLeft w:val="0"/>
          <w:marRight w:val="0"/>
          <w:marTop w:val="0"/>
          <w:marBottom w:val="0"/>
          <w:divBdr>
            <w:top w:val="none" w:sz="0" w:space="0" w:color="auto"/>
            <w:left w:val="none" w:sz="0" w:space="0" w:color="auto"/>
            <w:bottom w:val="none" w:sz="0" w:space="0" w:color="auto"/>
            <w:right w:val="none" w:sz="0" w:space="0" w:color="auto"/>
          </w:divBdr>
        </w:div>
        <w:div w:id="1946040251">
          <w:marLeft w:val="0"/>
          <w:marRight w:val="0"/>
          <w:marTop w:val="0"/>
          <w:marBottom w:val="0"/>
          <w:divBdr>
            <w:top w:val="none" w:sz="0" w:space="0" w:color="auto"/>
            <w:left w:val="none" w:sz="0" w:space="0" w:color="auto"/>
            <w:bottom w:val="none" w:sz="0" w:space="0" w:color="auto"/>
            <w:right w:val="none" w:sz="0" w:space="0" w:color="auto"/>
          </w:divBdr>
        </w:div>
      </w:divsChild>
    </w:div>
    <w:div w:id="2007246065">
      <w:bodyDiv w:val="1"/>
      <w:marLeft w:val="0"/>
      <w:marRight w:val="0"/>
      <w:marTop w:val="0"/>
      <w:marBottom w:val="0"/>
      <w:divBdr>
        <w:top w:val="none" w:sz="0" w:space="0" w:color="auto"/>
        <w:left w:val="none" w:sz="0" w:space="0" w:color="auto"/>
        <w:bottom w:val="none" w:sz="0" w:space="0" w:color="auto"/>
        <w:right w:val="none" w:sz="0" w:space="0" w:color="auto"/>
      </w:divBdr>
    </w:div>
    <w:div w:id="2015455812">
      <w:bodyDiv w:val="1"/>
      <w:marLeft w:val="0"/>
      <w:marRight w:val="0"/>
      <w:marTop w:val="0"/>
      <w:marBottom w:val="0"/>
      <w:divBdr>
        <w:top w:val="none" w:sz="0" w:space="0" w:color="auto"/>
        <w:left w:val="none" w:sz="0" w:space="0" w:color="auto"/>
        <w:bottom w:val="none" w:sz="0" w:space="0" w:color="auto"/>
        <w:right w:val="none" w:sz="0" w:space="0" w:color="auto"/>
      </w:divBdr>
    </w:div>
    <w:div w:id="2016373135">
      <w:bodyDiv w:val="1"/>
      <w:marLeft w:val="0"/>
      <w:marRight w:val="0"/>
      <w:marTop w:val="0"/>
      <w:marBottom w:val="0"/>
      <w:divBdr>
        <w:top w:val="none" w:sz="0" w:space="0" w:color="auto"/>
        <w:left w:val="none" w:sz="0" w:space="0" w:color="auto"/>
        <w:bottom w:val="none" w:sz="0" w:space="0" w:color="auto"/>
        <w:right w:val="none" w:sz="0" w:space="0" w:color="auto"/>
      </w:divBdr>
    </w:div>
    <w:div w:id="2019649969">
      <w:bodyDiv w:val="1"/>
      <w:marLeft w:val="0"/>
      <w:marRight w:val="0"/>
      <w:marTop w:val="0"/>
      <w:marBottom w:val="0"/>
      <w:divBdr>
        <w:top w:val="none" w:sz="0" w:space="0" w:color="auto"/>
        <w:left w:val="none" w:sz="0" w:space="0" w:color="auto"/>
        <w:bottom w:val="none" w:sz="0" w:space="0" w:color="auto"/>
        <w:right w:val="none" w:sz="0" w:space="0" w:color="auto"/>
      </w:divBdr>
    </w:div>
    <w:div w:id="2020497337">
      <w:bodyDiv w:val="1"/>
      <w:marLeft w:val="0"/>
      <w:marRight w:val="0"/>
      <w:marTop w:val="0"/>
      <w:marBottom w:val="0"/>
      <w:divBdr>
        <w:top w:val="none" w:sz="0" w:space="0" w:color="auto"/>
        <w:left w:val="none" w:sz="0" w:space="0" w:color="auto"/>
        <w:bottom w:val="none" w:sz="0" w:space="0" w:color="auto"/>
        <w:right w:val="none" w:sz="0" w:space="0" w:color="auto"/>
      </w:divBdr>
    </w:div>
    <w:div w:id="2022464844">
      <w:bodyDiv w:val="1"/>
      <w:marLeft w:val="0"/>
      <w:marRight w:val="0"/>
      <w:marTop w:val="0"/>
      <w:marBottom w:val="0"/>
      <w:divBdr>
        <w:top w:val="none" w:sz="0" w:space="0" w:color="auto"/>
        <w:left w:val="none" w:sz="0" w:space="0" w:color="auto"/>
        <w:bottom w:val="none" w:sz="0" w:space="0" w:color="auto"/>
        <w:right w:val="none" w:sz="0" w:space="0" w:color="auto"/>
      </w:divBdr>
    </w:div>
    <w:div w:id="2022856054">
      <w:bodyDiv w:val="1"/>
      <w:marLeft w:val="0"/>
      <w:marRight w:val="0"/>
      <w:marTop w:val="0"/>
      <w:marBottom w:val="0"/>
      <w:divBdr>
        <w:top w:val="none" w:sz="0" w:space="0" w:color="auto"/>
        <w:left w:val="none" w:sz="0" w:space="0" w:color="auto"/>
        <w:bottom w:val="none" w:sz="0" w:space="0" w:color="auto"/>
        <w:right w:val="none" w:sz="0" w:space="0" w:color="auto"/>
      </w:divBdr>
    </w:div>
    <w:div w:id="2064475565">
      <w:bodyDiv w:val="1"/>
      <w:marLeft w:val="0"/>
      <w:marRight w:val="0"/>
      <w:marTop w:val="0"/>
      <w:marBottom w:val="0"/>
      <w:divBdr>
        <w:top w:val="none" w:sz="0" w:space="0" w:color="auto"/>
        <w:left w:val="none" w:sz="0" w:space="0" w:color="auto"/>
        <w:bottom w:val="none" w:sz="0" w:space="0" w:color="auto"/>
        <w:right w:val="none" w:sz="0" w:space="0" w:color="auto"/>
      </w:divBdr>
    </w:div>
    <w:div w:id="2067488502">
      <w:bodyDiv w:val="1"/>
      <w:marLeft w:val="0"/>
      <w:marRight w:val="0"/>
      <w:marTop w:val="0"/>
      <w:marBottom w:val="0"/>
      <w:divBdr>
        <w:top w:val="none" w:sz="0" w:space="0" w:color="auto"/>
        <w:left w:val="none" w:sz="0" w:space="0" w:color="auto"/>
        <w:bottom w:val="none" w:sz="0" w:space="0" w:color="auto"/>
        <w:right w:val="none" w:sz="0" w:space="0" w:color="auto"/>
      </w:divBdr>
    </w:div>
    <w:div w:id="2084060655">
      <w:bodyDiv w:val="1"/>
      <w:marLeft w:val="0"/>
      <w:marRight w:val="0"/>
      <w:marTop w:val="0"/>
      <w:marBottom w:val="0"/>
      <w:divBdr>
        <w:top w:val="none" w:sz="0" w:space="0" w:color="auto"/>
        <w:left w:val="none" w:sz="0" w:space="0" w:color="auto"/>
        <w:bottom w:val="none" w:sz="0" w:space="0" w:color="auto"/>
        <w:right w:val="none" w:sz="0" w:space="0" w:color="auto"/>
      </w:divBdr>
    </w:div>
    <w:div w:id="2098596668">
      <w:bodyDiv w:val="1"/>
      <w:marLeft w:val="0"/>
      <w:marRight w:val="0"/>
      <w:marTop w:val="0"/>
      <w:marBottom w:val="0"/>
      <w:divBdr>
        <w:top w:val="none" w:sz="0" w:space="0" w:color="auto"/>
        <w:left w:val="none" w:sz="0" w:space="0" w:color="auto"/>
        <w:bottom w:val="none" w:sz="0" w:space="0" w:color="auto"/>
        <w:right w:val="none" w:sz="0" w:space="0" w:color="auto"/>
      </w:divBdr>
    </w:div>
    <w:div w:id="2104262061">
      <w:bodyDiv w:val="1"/>
      <w:marLeft w:val="0"/>
      <w:marRight w:val="0"/>
      <w:marTop w:val="0"/>
      <w:marBottom w:val="0"/>
      <w:divBdr>
        <w:top w:val="none" w:sz="0" w:space="0" w:color="auto"/>
        <w:left w:val="none" w:sz="0" w:space="0" w:color="auto"/>
        <w:bottom w:val="none" w:sz="0" w:space="0" w:color="auto"/>
        <w:right w:val="none" w:sz="0" w:space="0" w:color="auto"/>
      </w:divBdr>
    </w:div>
    <w:div w:id="2111704932">
      <w:bodyDiv w:val="1"/>
      <w:marLeft w:val="0"/>
      <w:marRight w:val="0"/>
      <w:marTop w:val="0"/>
      <w:marBottom w:val="0"/>
      <w:divBdr>
        <w:top w:val="none" w:sz="0" w:space="0" w:color="auto"/>
        <w:left w:val="none" w:sz="0" w:space="0" w:color="auto"/>
        <w:bottom w:val="none" w:sz="0" w:space="0" w:color="auto"/>
        <w:right w:val="none" w:sz="0" w:space="0" w:color="auto"/>
      </w:divBdr>
    </w:div>
    <w:div w:id="2112774405">
      <w:bodyDiv w:val="1"/>
      <w:marLeft w:val="0"/>
      <w:marRight w:val="0"/>
      <w:marTop w:val="0"/>
      <w:marBottom w:val="0"/>
      <w:divBdr>
        <w:top w:val="none" w:sz="0" w:space="0" w:color="auto"/>
        <w:left w:val="none" w:sz="0" w:space="0" w:color="auto"/>
        <w:bottom w:val="none" w:sz="0" w:space="0" w:color="auto"/>
        <w:right w:val="none" w:sz="0" w:space="0" w:color="auto"/>
      </w:divBdr>
    </w:div>
    <w:div w:id="2118132146">
      <w:bodyDiv w:val="1"/>
      <w:marLeft w:val="0"/>
      <w:marRight w:val="0"/>
      <w:marTop w:val="0"/>
      <w:marBottom w:val="0"/>
      <w:divBdr>
        <w:top w:val="none" w:sz="0" w:space="0" w:color="auto"/>
        <w:left w:val="none" w:sz="0" w:space="0" w:color="auto"/>
        <w:bottom w:val="none" w:sz="0" w:space="0" w:color="auto"/>
        <w:right w:val="none" w:sz="0" w:space="0" w:color="auto"/>
      </w:divBdr>
    </w:div>
    <w:div w:id="2124302697">
      <w:bodyDiv w:val="1"/>
      <w:marLeft w:val="0"/>
      <w:marRight w:val="0"/>
      <w:marTop w:val="0"/>
      <w:marBottom w:val="0"/>
      <w:divBdr>
        <w:top w:val="none" w:sz="0" w:space="0" w:color="auto"/>
        <w:left w:val="none" w:sz="0" w:space="0" w:color="auto"/>
        <w:bottom w:val="none" w:sz="0" w:space="0" w:color="auto"/>
        <w:right w:val="none" w:sz="0" w:space="0" w:color="auto"/>
      </w:divBdr>
    </w:div>
    <w:div w:id="2129927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hyperlink" Target="https://knowledge.hubspot.com/fr/campaigns/understand-campaigns" TargetMode="External"/><Relationship Id="rId68" Type="http://schemas.openxmlformats.org/officeDocument/2006/relationships/hyperlink" Target="https://www.makethegrade.fr/marketing-hub-hubspot" TargetMode="External"/><Relationship Id="rId16" Type="http://schemas.openxmlformats.org/officeDocument/2006/relationships/image" Target="media/image3.png"/><Relationship Id="rId11" Type="http://schemas.openxmlformats.org/officeDocument/2006/relationships/footer" Target="footer1.xml"/><Relationship Id="rId32" Type="http://schemas.openxmlformats.org/officeDocument/2006/relationships/header" Target="header4.xml"/><Relationship Id="rId37" Type="http://schemas.openxmlformats.org/officeDocument/2006/relationships/diagramQuickStyle" Target="diagrams/quickStyle2.xml"/><Relationship Id="rId53" Type="http://schemas.openxmlformats.org/officeDocument/2006/relationships/header" Target="header8.xml"/><Relationship Id="rId58" Type="http://schemas.openxmlformats.org/officeDocument/2006/relationships/hyperlink" Target="https://ahrefs.com/blog/fr/campagne-marketing/" TargetMode="External"/><Relationship Id="rId74" Type="http://schemas.openxmlformats.org/officeDocument/2006/relationships/header" Target="header10.xml"/><Relationship Id="rId79" Type="http://schemas.openxmlformats.org/officeDocument/2006/relationships/header" Target="header13.xml"/><Relationship Id="rId5" Type="http://schemas.openxmlformats.org/officeDocument/2006/relationships/webSettings" Target="webSettings.xml"/><Relationship Id="rId61" Type="http://schemas.openxmlformats.org/officeDocument/2006/relationships/hyperlink" Target="https://www.brevo.com/fr/blog/marketing-automation-definition/" TargetMode="External"/><Relationship Id="rId82" Type="http://schemas.openxmlformats.org/officeDocument/2006/relationships/theme" Target="theme/theme1.xml"/><Relationship Id="rId19" Type="http://schemas.openxmlformats.org/officeDocument/2006/relationships/hyperlink" Target="https://www.tableau.com/fr-fr/learn/articles/types-of-kpi-by-field" TargetMode="External"/><Relationship Id="rId14" Type="http://schemas.openxmlformats.org/officeDocument/2006/relationships/image" Target="media/image2.png"/><Relationship Id="rId22" Type="http://schemas.openxmlformats.org/officeDocument/2006/relationships/hyperlink" Target="https://syncmatters.com/blog/what-are-hubs-and-how-do-they-work-in-hubspot" TargetMode="External"/><Relationship Id="rId27" Type="http://schemas.openxmlformats.org/officeDocument/2006/relationships/diagramQuickStyle" Target="diagrams/quickStyle1.xml"/><Relationship Id="rId30" Type="http://schemas.openxmlformats.org/officeDocument/2006/relationships/image" Target="media/image8.png"/><Relationship Id="rId35" Type="http://schemas.openxmlformats.org/officeDocument/2006/relationships/diagramData" Target="diagrams/data2.xm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yperlink" Target="https://adring.fr/campagne-de-notoriete/" TargetMode="External"/><Relationship Id="rId64" Type="http://schemas.openxmlformats.org/officeDocument/2006/relationships/hyperlink" Target="https://knowledge.hubspot.com/fr/campaigns/analyze-campaigns" TargetMode="External"/><Relationship Id="rId69" Type="http://schemas.openxmlformats.org/officeDocument/2006/relationships/hyperlink" Target="https://osbornedm.com/what-is-inbound-marketing/" TargetMode="External"/><Relationship Id="rId77"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header" Target="header6.xml"/><Relationship Id="rId72" Type="http://schemas.openxmlformats.org/officeDocument/2006/relationships/hyperlink" Target="https://www.yokellocal.com/blog/what-does-hubspot-do" TargetMode="External"/><Relationship Id="rId80"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asana.com/fr/resources/smart-goals" TargetMode="External"/><Relationship Id="rId25" Type="http://schemas.openxmlformats.org/officeDocument/2006/relationships/diagramData" Target="diagrams/data1.xml"/><Relationship Id="rId33" Type="http://schemas.openxmlformats.org/officeDocument/2006/relationships/hyperlink" Target="http://www.tbwa-djaz.dz" TargetMode="External"/><Relationship Id="rId38" Type="http://schemas.openxmlformats.org/officeDocument/2006/relationships/diagramColors" Target="diagrams/colors2.xml"/><Relationship Id="rId46" Type="http://schemas.openxmlformats.org/officeDocument/2006/relationships/image" Target="media/image15.png"/><Relationship Id="rId59" Type="http://schemas.openxmlformats.org/officeDocument/2006/relationships/hyperlink" Target="https://asana.com/fr/resources/smart-goals" TargetMode="External"/><Relationship Id="rId67" Type="http://schemas.openxmlformats.org/officeDocument/2006/relationships/hyperlink" Target="https://www.inboundcycle.com/fr/hubspot-comment-%C3%A7a-fonctionne" TargetMode="External"/><Relationship Id="rId20" Type="http://schemas.openxmlformats.org/officeDocument/2006/relationships/image" Target="media/image5.PNG"/><Relationship Id="rId41" Type="http://schemas.openxmlformats.org/officeDocument/2006/relationships/image" Target="media/image10.png"/><Relationship Id="rId54" Type="http://schemas.openxmlformats.org/officeDocument/2006/relationships/header" Target="header9.xml"/><Relationship Id="rId62" Type="http://schemas.openxmlformats.org/officeDocument/2006/relationships/hyperlink" Target="https://blog.hubspot.fr/marketing/processus-generation-leads" TargetMode="External"/><Relationship Id="rId70" Type="http://schemas.openxmlformats.org/officeDocument/2006/relationships/hyperlink" Target="https://www.tableau.com/fr-fr/learn/articles/types-of-kpi-by-field"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oodle.luniversitenumerique.fr/mod/book/view.php?id=3309&amp;chapterid=405" TargetMode="External"/><Relationship Id="rId23" Type="http://schemas.openxmlformats.org/officeDocument/2006/relationships/image" Target="media/image7.PNG"/><Relationship Id="rId28" Type="http://schemas.openxmlformats.org/officeDocument/2006/relationships/diagramColors" Target="diagrams/colors1.xml"/><Relationship Id="rId36" Type="http://schemas.openxmlformats.org/officeDocument/2006/relationships/diagramLayout" Target="diagrams/layout2.xml"/><Relationship Id="rId49" Type="http://schemas.openxmlformats.org/officeDocument/2006/relationships/image" Target="media/image18.png"/><Relationship Id="rId57" Type="http://schemas.openxmlformats.org/officeDocument/2006/relationships/hyperlink" Target="https://ahrefs.com/blog/fr/campagne-marketing/" TargetMode="External"/><Relationship Id="rId10" Type="http://schemas.openxmlformats.org/officeDocument/2006/relationships/header" Target="header1.xml"/><Relationship Id="rId31" Type="http://schemas.openxmlformats.org/officeDocument/2006/relationships/hyperlink" Target="https://www.hubspot.fr" TargetMode="External"/><Relationship Id="rId44" Type="http://schemas.openxmlformats.org/officeDocument/2006/relationships/image" Target="media/image13.png"/><Relationship Id="rId52" Type="http://schemas.openxmlformats.org/officeDocument/2006/relationships/header" Target="header7.xml"/><Relationship Id="rId60" Type="http://schemas.openxmlformats.org/officeDocument/2006/relationships/hyperlink" Target="https://www.bluewinston.com/dictionary/product-campaign/" TargetMode="External"/><Relationship Id="rId65" Type="http://schemas.openxmlformats.org/officeDocument/2006/relationships/hyperlink" Target="https://www.hubspot.fr/inbound-marketing" TargetMode="External"/><Relationship Id="rId73" Type="http://schemas.openxmlformats.org/officeDocument/2006/relationships/hyperlink" Target="https://www.custup.com/histoire-crm" TargetMode="External"/><Relationship Id="rId78" Type="http://schemas.openxmlformats.org/officeDocument/2006/relationships/header" Target="header1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sid\Downloads\Memoire%20donnee%20version%20ancienne%20(R&#233;par&#233;).docx" TargetMode="External"/><Relationship Id="rId13" Type="http://schemas.openxmlformats.org/officeDocument/2006/relationships/header" Target="header3.xml"/><Relationship Id="rId18" Type="http://schemas.openxmlformats.org/officeDocument/2006/relationships/image" Target="media/image4.png"/><Relationship Id="rId39" Type="http://schemas.microsoft.com/office/2007/relationships/diagramDrawing" Target="diagrams/drawing2.xml"/><Relationship Id="rId34" Type="http://schemas.openxmlformats.org/officeDocument/2006/relationships/header" Target="header5.xml"/><Relationship Id="rId50" Type="http://schemas.openxmlformats.org/officeDocument/2006/relationships/image" Target="media/image19.png"/><Relationship Id="rId55" Type="http://schemas.openxmlformats.org/officeDocument/2006/relationships/footer" Target="footer2.xml"/><Relationship Id="rId76"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hyperlink" Target="https://tbwa-paris.com/disruption/" TargetMode="Externa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hyperlink" Target="https://osbornedm.com/what-is-inbound-marketing/" TargetMode="Externa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hyperlink" Target="https://www.hubspot.com/why-choose-hubspo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yokellocal.com/blog/what-does-hubspot-do" TargetMode="External"/><Relationship Id="rId13" Type="http://schemas.openxmlformats.org/officeDocument/2006/relationships/hyperlink" Target="https://www.brevo.com/fr/blog/marketing-automation-definition/" TargetMode="External"/><Relationship Id="rId3" Type="http://schemas.openxmlformats.org/officeDocument/2006/relationships/hyperlink" Target="https://ahrefs.com/blog/fr/campagne-marketing/" TargetMode="External"/><Relationship Id="rId7" Type="http://schemas.openxmlformats.org/officeDocument/2006/relationships/hyperlink" Target="https://www.inboundcycle.com/fr/hubspot-comment-%C3%A7a-fonctionne" TargetMode="External"/><Relationship Id="rId12" Type="http://schemas.openxmlformats.org/officeDocument/2006/relationships/hyperlink" Target="https://knowledge.hubspot.com/fr/campaigns/analyze-campaigns" TargetMode="External"/><Relationship Id="rId2" Type="http://schemas.openxmlformats.org/officeDocument/2006/relationships/hyperlink" Target="https://adring.fr/campagne-de-notoriete/" TargetMode="External"/><Relationship Id="rId16" Type="http://schemas.openxmlformats.org/officeDocument/2006/relationships/hyperlink" Target="https://www.cairn.info/revue-reflets-et-perspectives-de-la-vie%20economique-2014-4-page-67.htm" TargetMode="External"/><Relationship Id="rId1" Type="http://schemas.openxmlformats.org/officeDocument/2006/relationships/hyperlink" Target="https://www.bluewinston.com/dictionary/product-campaign/" TargetMode="External"/><Relationship Id="rId6" Type="http://schemas.openxmlformats.org/officeDocument/2006/relationships/hyperlink" Target="https://www.custup.com/histoire-crm" TargetMode="External"/><Relationship Id="rId11" Type="http://schemas.openxmlformats.org/officeDocument/2006/relationships/hyperlink" Target="https://www.makethegrade.fr/marketing-hub-hubspot" TargetMode="External"/><Relationship Id="rId5" Type="http://schemas.openxmlformats.org/officeDocument/2006/relationships/hyperlink" Target="https://ahrefs.com/blog/fr/campagne-marketing/" TargetMode="External"/><Relationship Id="rId15" Type="http://schemas.openxmlformats.org/officeDocument/2006/relationships/hyperlink" Target="https://tbwa-paris.com/disruption/" TargetMode="External"/><Relationship Id="rId10" Type="http://schemas.openxmlformats.org/officeDocument/2006/relationships/hyperlink" Target="https://www.hubspot.com/why-choose-hubspot" TargetMode="External"/><Relationship Id="rId4" Type="http://schemas.openxmlformats.org/officeDocument/2006/relationships/hyperlink" Target="https://blog.hubspot.fr/marketing/processus-generation-leads" TargetMode="External"/><Relationship Id="rId9" Type="http://schemas.openxmlformats.org/officeDocument/2006/relationships/hyperlink" Target="https://www.hubspot.fr/inbound-marketing" TargetMode="External"/><Relationship Id="rId14" Type="http://schemas.openxmlformats.org/officeDocument/2006/relationships/hyperlink" Target="https://knowledge.hubspot.com/fr/campaigns/understand-campaign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61A6AC-30E4-4889-8EFF-C66DF5F01E37}" type="doc">
      <dgm:prSet loTypeId="urn:microsoft.com/office/officeart/2005/8/layout/cycle8" loCatId="cycle" qsTypeId="urn:microsoft.com/office/officeart/2005/8/quickstyle/simple1" qsCatId="simple" csTypeId="urn:microsoft.com/office/officeart/2005/8/colors/accent1_2" csCatId="accent1" phldr="1"/>
      <dgm:spPr/>
    </dgm:pt>
    <dgm:pt modelId="{BAC7DC47-B4EF-4B5A-B2A9-7D2A8AE96D81}">
      <dgm:prSet phldrT="[Texte]"/>
      <dgm:spPr>
        <a:solidFill>
          <a:srgbClr val="FECC0A"/>
        </a:solidFill>
      </dgm:spPr>
      <dgm:t>
        <a:bodyPr/>
        <a:lstStyle/>
        <a:p>
          <a:r>
            <a:rPr lang="fr-FR" b="1"/>
            <a:t>Interagir</a:t>
          </a:r>
        </a:p>
      </dgm:t>
    </dgm:pt>
    <dgm:pt modelId="{136B184C-F2B6-4CDF-BDD4-35913C4E98B6}" type="parTrans" cxnId="{98E8C819-E8A7-403C-99CE-A41350E26313}">
      <dgm:prSet/>
      <dgm:spPr/>
      <dgm:t>
        <a:bodyPr/>
        <a:lstStyle/>
        <a:p>
          <a:endParaRPr lang="fr-FR"/>
        </a:p>
      </dgm:t>
    </dgm:pt>
    <dgm:pt modelId="{F42E5AF0-E42D-48E4-BB51-2BCDBA61AC8B}" type="sibTrans" cxnId="{98E8C819-E8A7-403C-99CE-A41350E26313}">
      <dgm:prSet/>
      <dgm:spPr/>
      <dgm:t>
        <a:bodyPr/>
        <a:lstStyle/>
        <a:p>
          <a:endParaRPr lang="fr-FR"/>
        </a:p>
      </dgm:t>
    </dgm:pt>
    <dgm:pt modelId="{A3695202-17C8-4431-819A-8F44DAB8FB55}">
      <dgm:prSet phldrT="[Texte]"/>
      <dgm:spPr>
        <a:solidFill>
          <a:srgbClr val="FECC0A"/>
        </a:solidFill>
      </dgm:spPr>
      <dgm:t>
        <a:bodyPr/>
        <a:lstStyle/>
        <a:p>
          <a:r>
            <a:rPr lang="fr-FR" b="1"/>
            <a:t>Fidéliser</a:t>
          </a:r>
          <a:endParaRPr lang="fr-FR"/>
        </a:p>
      </dgm:t>
    </dgm:pt>
    <dgm:pt modelId="{88DF9204-BE63-4B4E-A275-C8752AFFCCED}" type="parTrans" cxnId="{FA7EE27C-CE61-4FC5-AF62-FEFC7665882E}">
      <dgm:prSet/>
      <dgm:spPr/>
      <dgm:t>
        <a:bodyPr/>
        <a:lstStyle/>
        <a:p>
          <a:endParaRPr lang="fr-FR"/>
        </a:p>
      </dgm:t>
    </dgm:pt>
    <dgm:pt modelId="{6505AD77-47A8-45EC-9487-873F19C3F0ED}" type="sibTrans" cxnId="{FA7EE27C-CE61-4FC5-AF62-FEFC7665882E}">
      <dgm:prSet/>
      <dgm:spPr/>
      <dgm:t>
        <a:bodyPr/>
        <a:lstStyle/>
        <a:p>
          <a:endParaRPr lang="fr-FR"/>
        </a:p>
      </dgm:t>
    </dgm:pt>
    <dgm:pt modelId="{BD53440F-FDA0-408C-8934-58CFFF235274}">
      <dgm:prSet phldrT="[Texte]"/>
      <dgm:spPr>
        <a:solidFill>
          <a:srgbClr val="FECC0A"/>
        </a:solidFill>
      </dgm:spPr>
      <dgm:t>
        <a:bodyPr/>
        <a:lstStyle/>
        <a:p>
          <a:r>
            <a:rPr lang="fr-FR" b="1"/>
            <a:t>Attirer</a:t>
          </a:r>
        </a:p>
      </dgm:t>
    </dgm:pt>
    <dgm:pt modelId="{53AABE91-2653-4397-BF60-D4AE4D8BDAE5}" type="parTrans" cxnId="{DC21D553-77CD-4DDF-9136-25024B320E58}">
      <dgm:prSet/>
      <dgm:spPr/>
      <dgm:t>
        <a:bodyPr/>
        <a:lstStyle/>
        <a:p>
          <a:endParaRPr lang="fr-FR"/>
        </a:p>
      </dgm:t>
    </dgm:pt>
    <dgm:pt modelId="{D7622943-D95A-4B82-97EB-29D5EF1C53D9}" type="sibTrans" cxnId="{DC21D553-77CD-4DDF-9136-25024B320E58}">
      <dgm:prSet/>
      <dgm:spPr/>
      <dgm:t>
        <a:bodyPr/>
        <a:lstStyle/>
        <a:p>
          <a:endParaRPr lang="fr-FR"/>
        </a:p>
      </dgm:t>
    </dgm:pt>
    <dgm:pt modelId="{BBACCC2E-BDBD-4E4E-ACF6-066365ED5D88}" type="pres">
      <dgm:prSet presAssocID="{C861A6AC-30E4-4889-8EFF-C66DF5F01E37}" presName="compositeShape" presStyleCnt="0">
        <dgm:presLayoutVars>
          <dgm:chMax val="7"/>
          <dgm:dir/>
          <dgm:resizeHandles val="exact"/>
        </dgm:presLayoutVars>
      </dgm:prSet>
      <dgm:spPr/>
    </dgm:pt>
    <dgm:pt modelId="{B4F119E6-BDF1-430C-BD31-D539655A2486}" type="pres">
      <dgm:prSet presAssocID="{C861A6AC-30E4-4889-8EFF-C66DF5F01E37}" presName="wedge1" presStyleLbl="node1" presStyleIdx="0" presStyleCnt="3"/>
      <dgm:spPr/>
      <dgm:t>
        <a:bodyPr/>
        <a:lstStyle/>
        <a:p>
          <a:endParaRPr lang="fr-FR"/>
        </a:p>
      </dgm:t>
    </dgm:pt>
    <dgm:pt modelId="{2AEE4B86-EE45-4258-85B8-BD27ADF2C461}" type="pres">
      <dgm:prSet presAssocID="{C861A6AC-30E4-4889-8EFF-C66DF5F01E37}" presName="dummy1a" presStyleCnt="0"/>
      <dgm:spPr/>
    </dgm:pt>
    <dgm:pt modelId="{8944305C-DC97-457D-A532-05488C7352BE}" type="pres">
      <dgm:prSet presAssocID="{C861A6AC-30E4-4889-8EFF-C66DF5F01E37}" presName="dummy1b" presStyleCnt="0"/>
      <dgm:spPr/>
    </dgm:pt>
    <dgm:pt modelId="{AB67F305-E4D2-4ABD-8829-5F76BA794CD9}" type="pres">
      <dgm:prSet presAssocID="{C861A6AC-30E4-4889-8EFF-C66DF5F01E37}" presName="wedge1Tx" presStyleLbl="node1" presStyleIdx="0" presStyleCnt="3">
        <dgm:presLayoutVars>
          <dgm:chMax val="0"/>
          <dgm:chPref val="0"/>
          <dgm:bulletEnabled val="1"/>
        </dgm:presLayoutVars>
      </dgm:prSet>
      <dgm:spPr/>
      <dgm:t>
        <a:bodyPr/>
        <a:lstStyle/>
        <a:p>
          <a:endParaRPr lang="fr-FR"/>
        </a:p>
      </dgm:t>
    </dgm:pt>
    <dgm:pt modelId="{D4FBF8F0-3537-43D0-AF0C-5AD327FA7D56}" type="pres">
      <dgm:prSet presAssocID="{C861A6AC-30E4-4889-8EFF-C66DF5F01E37}" presName="wedge2" presStyleLbl="node1" presStyleIdx="1" presStyleCnt="3" custLinFactNeighborX="-1179" custLinFactNeighborY="-786"/>
      <dgm:spPr/>
      <dgm:t>
        <a:bodyPr/>
        <a:lstStyle/>
        <a:p>
          <a:endParaRPr lang="fr-FR"/>
        </a:p>
      </dgm:t>
    </dgm:pt>
    <dgm:pt modelId="{6E18C25A-3082-4EA6-9B60-E3085D47E371}" type="pres">
      <dgm:prSet presAssocID="{C861A6AC-30E4-4889-8EFF-C66DF5F01E37}" presName="dummy2a" presStyleCnt="0"/>
      <dgm:spPr/>
    </dgm:pt>
    <dgm:pt modelId="{9AC9E2D3-A413-4119-AA2E-476C6C2E8A14}" type="pres">
      <dgm:prSet presAssocID="{C861A6AC-30E4-4889-8EFF-C66DF5F01E37}" presName="dummy2b" presStyleCnt="0"/>
      <dgm:spPr/>
    </dgm:pt>
    <dgm:pt modelId="{E8522019-6D2A-4944-BFEE-FC66BDCBCADF}" type="pres">
      <dgm:prSet presAssocID="{C861A6AC-30E4-4889-8EFF-C66DF5F01E37}" presName="wedge2Tx" presStyleLbl="node1" presStyleIdx="1" presStyleCnt="3">
        <dgm:presLayoutVars>
          <dgm:chMax val="0"/>
          <dgm:chPref val="0"/>
          <dgm:bulletEnabled val="1"/>
        </dgm:presLayoutVars>
      </dgm:prSet>
      <dgm:spPr/>
      <dgm:t>
        <a:bodyPr/>
        <a:lstStyle/>
        <a:p>
          <a:endParaRPr lang="fr-FR"/>
        </a:p>
      </dgm:t>
    </dgm:pt>
    <dgm:pt modelId="{9CF79100-F1BD-489A-9FD8-C5406692A28E}" type="pres">
      <dgm:prSet presAssocID="{C861A6AC-30E4-4889-8EFF-C66DF5F01E37}" presName="wedge3" presStyleLbl="node1" presStyleIdx="2" presStyleCnt="3" custLinFactNeighborX="608" custLinFactNeighborY="-1141"/>
      <dgm:spPr/>
      <dgm:t>
        <a:bodyPr/>
        <a:lstStyle/>
        <a:p>
          <a:endParaRPr lang="fr-FR"/>
        </a:p>
      </dgm:t>
    </dgm:pt>
    <dgm:pt modelId="{0A5E2581-A7D1-469A-B3CA-19268A53C1B4}" type="pres">
      <dgm:prSet presAssocID="{C861A6AC-30E4-4889-8EFF-C66DF5F01E37}" presName="dummy3a" presStyleCnt="0"/>
      <dgm:spPr/>
    </dgm:pt>
    <dgm:pt modelId="{A4CF0E41-9B19-4504-8EF0-640D3147DE6B}" type="pres">
      <dgm:prSet presAssocID="{C861A6AC-30E4-4889-8EFF-C66DF5F01E37}" presName="dummy3b" presStyleCnt="0"/>
      <dgm:spPr/>
    </dgm:pt>
    <dgm:pt modelId="{8E8C440E-E054-4567-9C6F-0087CFF05CDD}" type="pres">
      <dgm:prSet presAssocID="{C861A6AC-30E4-4889-8EFF-C66DF5F01E37}" presName="wedge3Tx" presStyleLbl="node1" presStyleIdx="2" presStyleCnt="3">
        <dgm:presLayoutVars>
          <dgm:chMax val="0"/>
          <dgm:chPref val="0"/>
          <dgm:bulletEnabled val="1"/>
        </dgm:presLayoutVars>
      </dgm:prSet>
      <dgm:spPr/>
      <dgm:t>
        <a:bodyPr/>
        <a:lstStyle/>
        <a:p>
          <a:endParaRPr lang="fr-FR"/>
        </a:p>
      </dgm:t>
    </dgm:pt>
    <dgm:pt modelId="{EC19BBB4-7D30-48E3-9EDD-EDAD184F3CC6}" type="pres">
      <dgm:prSet presAssocID="{F42E5AF0-E42D-48E4-BB51-2BCDBA61AC8B}" presName="arrowWedge1" presStyleLbl="fgSibTrans2D1" presStyleIdx="0" presStyleCnt="3"/>
      <dgm:spPr>
        <a:solidFill>
          <a:srgbClr val="FEE27A"/>
        </a:solidFill>
      </dgm:spPr>
    </dgm:pt>
    <dgm:pt modelId="{136E873A-EA22-48E2-9122-C2B174404286}" type="pres">
      <dgm:prSet presAssocID="{6505AD77-47A8-45EC-9487-873F19C3F0ED}" presName="arrowWedge2" presStyleLbl="fgSibTrans2D1" presStyleIdx="1" presStyleCnt="3"/>
      <dgm:spPr>
        <a:solidFill>
          <a:srgbClr val="FEE27A"/>
        </a:solidFill>
      </dgm:spPr>
    </dgm:pt>
    <dgm:pt modelId="{B8EC32AF-4D33-41A4-9523-571D8AF71CB8}" type="pres">
      <dgm:prSet presAssocID="{D7622943-D95A-4B82-97EB-29D5EF1C53D9}" presName="arrowWedge3" presStyleLbl="fgSibTrans2D1" presStyleIdx="2" presStyleCnt="3"/>
      <dgm:spPr>
        <a:solidFill>
          <a:srgbClr val="FEE27A"/>
        </a:solidFill>
      </dgm:spPr>
    </dgm:pt>
  </dgm:ptLst>
  <dgm:cxnLst>
    <dgm:cxn modelId="{DBA3ED45-0EA0-4771-9618-92CC43CED9AD}" type="presOf" srcId="{BAC7DC47-B4EF-4B5A-B2A9-7D2A8AE96D81}" destId="{AB67F305-E4D2-4ABD-8829-5F76BA794CD9}" srcOrd="1" destOrd="0" presId="urn:microsoft.com/office/officeart/2005/8/layout/cycle8"/>
    <dgm:cxn modelId="{1F80BE78-B0AC-42F4-8457-303C6376E5E3}" type="presOf" srcId="{BD53440F-FDA0-408C-8934-58CFFF235274}" destId="{8E8C440E-E054-4567-9C6F-0087CFF05CDD}" srcOrd="1" destOrd="0" presId="urn:microsoft.com/office/officeart/2005/8/layout/cycle8"/>
    <dgm:cxn modelId="{DC21D553-77CD-4DDF-9136-25024B320E58}" srcId="{C861A6AC-30E4-4889-8EFF-C66DF5F01E37}" destId="{BD53440F-FDA0-408C-8934-58CFFF235274}" srcOrd="2" destOrd="0" parTransId="{53AABE91-2653-4397-BF60-D4AE4D8BDAE5}" sibTransId="{D7622943-D95A-4B82-97EB-29D5EF1C53D9}"/>
    <dgm:cxn modelId="{F6699387-E878-4107-9C44-73C98870A297}" type="presOf" srcId="{A3695202-17C8-4431-819A-8F44DAB8FB55}" destId="{D4FBF8F0-3537-43D0-AF0C-5AD327FA7D56}" srcOrd="0" destOrd="0" presId="urn:microsoft.com/office/officeart/2005/8/layout/cycle8"/>
    <dgm:cxn modelId="{4F3CDEA3-4DA8-4B68-BBAA-63CFC54BB9EE}" type="presOf" srcId="{C861A6AC-30E4-4889-8EFF-C66DF5F01E37}" destId="{BBACCC2E-BDBD-4E4E-ACF6-066365ED5D88}" srcOrd="0" destOrd="0" presId="urn:microsoft.com/office/officeart/2005/8/layout/cycle8"/>
    <dgm:cxn modelId="{8FF67517-ABC0-450C-8817-43E703649A60}" type="presOf" srcId="{BD53440F-FDA0-408C-8934-58CFFF235274}" destId="{9CF79100-F1BD-489A-9FD8-C5406692A28E}" srcOrd="0" destOrd="0" presId="urn:microsoft.com/office/officeart/2005/8/layout/cycle8"/>
    <dgm:cxn modelId="{98E8C819-E8A7-403C-99CE-A41350E26313}" srcId="{C861A6AC-30E4-4889-8EFF-C66DF5F01E37}" destId="{BAC7DC47-B4EF-4B5A-B2A9-7D2A8AE96D81}" srcOrd="0" destOrd="0" parTransId="{136B184C-F2B6-4CDF-BDD4-35913C4E98B6}" sibTransId="{F42E5AF0-E42D-48E4-BB51-2BCDBA61AC8B}"/>
    <dgm:cxn modelId="{FA7EE27C-CE61-4FC5-AF62-FEFC7665882E}" srcId="{C861A6AC-30E4-4889-8EFF-C66DF5F01E37}" destId="{A3695202-17C8-4431-819A-8F44DAB8FB55}" srcOrd="1" destOrd="0" parTransId="{88DF9204-BE63-4B4E-A275-C8752AFFCCED}" sibTransId="{6505AD77-47A8-45EC-9487-873F19C3F0ED}"/>
    <dgm:cxn modelId="{863AA023-7950-4B7D-8A44-4DD31E747F86}" type="presOf" srcId="{A3695202-17C8-4431-819A-8F44DAB8FB55}" destId="{E8522019-6D2A-4944-BFEE-FC66BDCBCADF}" srcOrd="1" destOrd="0" presId="urn:microsoft.com/office/officeart/2005/8/layout/cycle8"/>
    <dgm:cxn modelId="{DB4C2D74-8396-4B8C-8C36-7805F8DBCCB7}" type="presOf" srcId="{BAC7DC47-B4EF-4B5A-B2A9-7D2A8AE96D81}" destId="{B4F119E6-BDF1-430C-BD31-D539655A2486}" srcOrd="0" destOrd="0" presId="urn:microsoft.com/office/officeart/2005/8/layout/cycle8"/>
    <dgm:cxn modelId="{A0026F76-DF85-4689-B6CE-53194EB34621}" type="presParOf" srcId="{BBACCC2E-BDBD-4E4E-ACF6-066365ED5D88}" destId="{B4F119E6-BDF1-430C-BD31-D539655A2486}" srcOrd="0" destOrd="0" presId="urn:microsoft.com/office/officeart/2005/8/layout/cycle8"/>
    <dgm:cxn modelId="{4D4BBA18-C84D-4C79-93EE-E58C8286822A}" type="presParOf" srcId="{BBACCC2E-BDBD-4E4E-ACF6-066365ED5D88}" destId="{2AEE4B86-EE45-4258-85B8-BD27ADF2C461}" srcOrd="1" destOrd="0" presId="urn:microsoft.com/office/officeart/2005/8/layout/cycle8"/>
    <dgm:cxn modelId="{B763F948-689E-40C6-A0BB-B6FE08AC258B}" type="presParOf" srcId="{BBACCC2E-BDBD-4E4E-ACF6-066365ED5D88}" destId="{8944305C-DC97-457D-A532-05488C7352BE}" srcOrd="2" destOrd="0" presId="urn:microsoft.com/office/officeart/2005/8/layout/cycle8"/>
    <dgm:cxn modelId="{66BDE9E1-CE37-4F3B-90A3-066650CFD2A5}" type="presParOf" srcId="{BBACCC2E-BDBD-4E4E-ACF6-066365ED5D88}" destId="{AB67F305-E4D2-4ABD-8829-5F76BA794CD9}" srcOrd="3" destOrd="0" presId="urn:microsoft.com/office/officeart/2005/8/layout/cycle8"/>
    <dgm:cxn modelId="{C3926D29-AEFA-4635-8D74-AE8A6D0D3175}" type="presParOf" srcId="{BBACCC2E-BDBD-4E4E-ACF6-066365ED5D88}" destId="{D4FBF8F0-3537-43D0-AF0C-5AD327FA7D56}" srcOrd="4" destOrd="0" presId="urn:microsoft.com/office/officeart/2005/8/layout/cycle8"/>
    <dgm:cxn modelId="{DB2A02E9-2EF2-43A1-A8E3-8F99F10D63F9}" type="presParOf" srcId="{BBACCC2E-BDBD-4E4E-ACF6-066365ED5D88}" destId="{6E18C25A-3082-4EA6-9B60-E3085D47E371}" srcOrd="5" destOrd="0" presId="urn:microsoft.com/office/officeart/2005/8/layout/cycle8"/>
    <dgm:cxn modelId="{284546EB-59CB-4C3E-B5D8-EEF5DA8F9B28}" type="presParOf" srcId="{BBACCC2E-BDBD-4E4E-ACF6-066365ED5D88}" destId="{9AC9E2D3-A413-4119-AA2E-476C6C2E8A14}" srcOrd="6" destOrd="0" presId="urn:microsoft.com/office/officeart/2005/8/layout/cycle8"/>
    <dgm:cxn modelId="{3F3EC88E-F4FC-4165-81AE-9554B26F59C1}" type="presParOf" srcId="{BBACCC2E-BDBD-4E4E-ACF6-066365ED5D88}" destId="{E8522019-6D2A-4944-BFEE-FC66BDCBCADF}" srcOrd="7" destOrd="0" presId="urn:microsoft.com/office/officeart/2005/8/layout/cycle8"/>
    <dgm:cxn modelId="{BF3ACC78-91CB-4A19-900B-214ACABE2495}" type="presParOf" srcId="{BBACCC2E-BDBD-4E4E-ACF6-066365ED5D88}" destId="{9CF79100-F1BD-489A-9FD8-C5406692A28E}" srcOrd="8" destOrd="0" presId="urn:microsoft.com/office/officeart/2005/8/layout/cycle8"/>
    <dgm:cxn modelId="{DE79338C-AC0B-403E-9355-B3B0B172319B}" type="presParOf" srcId="{BBACCC2E-BDBD-4E4E-ACF6-066365ED5D88}" destId="{0A5E2581-A7D1-469A-B3CA-19268A53C1B4}" srcOrd="9" destOrd="0" presId="urn:microsoft.com/office/officeart/2005/8/layout/cycle8"/>
    <dgm:cxn modelId="{1212261D-96FF-492D-B1E0-BD4BDCF40BA6}" type="presParOf" srcId="{BBACCC2E-BDBD-4E4E-ACF6-066365ED5D88}" destId="{A4CF0E41-9B19-4504-8EF0-640D3147DE6B}" srcOrd="10" destOrd="0" presId="urn:microsoft.com/office/officeart/2005/8/layout/cycle8"/>
    <dgm:cxn modelId="{471552C3-4F57-4FE9-8C4B-60D1A932D450}" type="presParOf" srcId="{BBACCC2E-BDBD-4E4E-ACF6-066365ED5D88}" destId="{8E8C440E-E054-4567-9C6F-0087CFF05CDD}" srcOrd="11" destOrd="0" presId="urn:microsoft.com/office/officeart/2005/8/layout/cycle8"/>
    <dgm:cxn modelId="{9A5F9E25-A7CB-4209-A9AE-5D79F8873A91}" type="presParOf" srcId="{BBACCC2E-BDBD-4E4E-ACF6-066365ED5D88}" destId="{EC19BBB4-7D30-48E3-9EDD-EDAD184F3CC6}" srcOrd="12" destOrd="0" presId="urn:microsoft.com/office/officeart/2005/8/layout/cycle8"/>
    <dgm:cxn modelId="{E3ECB801-036C-4E59-8135-A7F4355A3C00}" type="presParOf" srcId="{BBACCC2E-BDBD-4E4E-ACF6-066365ED5D88}" destId="{136E873A-EA22-48E2-9122-C2B174404286}" srcOrd="13" destOrd="0" presId="urn:microsoft.com/office/officeart/2005/8/layout/cycle8"/>
    <dgm:cxn modelId="{0EFDD5DB-198C-4BC0-8219-8482BBC35451}" type="presParOf" srcId="{BBACCC2E-BDBD-4E4E-ACF6-066365ED5D88}" destId="{B8EC32AF-4D33-41A4-9523-571D8AF71CB8}" srcOrd="14" destOrd="0" presId="urn:microsoft.com/office/officeart/2005/8/layout/cycle8"/>
  </dgm:cxnLst>
  <dgm:bg/>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F2F21C1-BAE7-4F60-B58E-27585C02CB06}" type="doc">
      <dgm:prSet loTypeId="urn:microsoft.com/office/officeart/2005/8/layout/orgChart1" loCatId="hierarchy" qsTypeId="urn:microsoft.com/office/officeart/2005/8/quickstyle/simple2" qsCatId="simple" csTypeId="urn:microsoft.com/office/officeart/2005/8/colors/accent0_1" csCatId="mainScheme" phldr="1"/>
      <dgm:spPr/>
      <dgm:t>
        <a:bodyPr/>
        <a:lstStyle/>
        <a:p>
          <a:endParaRPr lang="fr-FR"/>
        </a:p>
      </dgm:t>
    </dgm:pt>
    <dgm:pt modelId="{F215AA52-EE21-4D7E-8749-BCEAFD542562}">
      <dgm:prSet phldrT="[Texte]"/>
      <dgm:spPr>
        <a:solidFill>
          <a:srgbClr val="FECC00"/>
        </a:solidFill>
        <a:ln>
          <a:solidFill>
            <a:srgbClr val="FECC00"/>
          </a:solidFill>
        </a:ln>
      </dgm:spPr>
      <dgm:t>
        <a:bodyPr/>
        <a:lstStyle/>
        <a:p>
          <a:r>
            <a:rPr lang="fr-FR"/>
            <a:t>Directeur G</a:t>
          </a:r>
          <a:r>
            <a:rPr lang="fr-FR" b="0" i="0"/>
            <a:t>énéral</a:t>
          </a:r>
          <a:endParaRPr lang="fr-FR"/>
        </a:p>
      </dgm:t>
    </dgm:pt>
    <dgm:pt modelId="{7819502C-E05C-4A55-B3D2-78C6AF06223C}" type="parTrans" cxnId="{F4AE2289-844E-4FB7-98AB-65C10F246E0F}">
      <dgm:prSet/>
      <dgm:spPr/>
      <dgm:t>
        <a:bodyPr/>
        <a:lstStyle/>
        <a:p>
          <a:endParaRPr lang="fr-FR"/>
        </a:p>
      </dgm:t>
    </dgm:pt>
    <dgm:pt modelId="{846F70C7-DB79-4896-B8D2-6B55B43AF830}" type="sibTrans" cxnId="{F4AE2289-844E-4FB7-98AB-65C10F246E0F}">
      <dgm:prSet/>
      <dgm:spPr/>
      <dgm:t>
        <a:bodyPr/>
        <a:lstStyle/>
        <a:p>
          <a:endParaRPr lang="fr-FR"/>
        </a:p>
      </dgm:t>
    </dgm:pt>
    <dgm:pt modelId="{0CF7FE54-4B74-4C78-99F9-E053055AE20B}">
      <dgm:prSet phldrT="[Texte]"/>
      <dgm:spPr>
        <a:solidFill>
          <a:srgbClr val="FECC00"/>
        </a:solidFill>
        <a:ln>
          <a:solidFill>
            <a:srgbClr val="FECC00"/>
          </a:solidFill>
        </a:ln>
      </dgm:spPr>
      <dgm:t>
        <a:bodyPr/>
        <a:lstStyle/>
        <a:p>
          <a:r>
            <a:rPr lang="fr-FR"/>
            <a:t>Directeur G</a:t>
          </a:r>
          <a:r>
            <a:rPr lang="fr-FR" b="0" i="0"/>
            <a:t>énéral</a:t>
          </a:r>
          <a:r>
            <a:rPr lang="fr-FR"/>
            <a:t> Adjoint</a:t>
          </a:r>
        </a:p>
      </dgm:t>
    </dgm:pt>
    <dgm:pt modelId="{54C3BE39-F6EF-4498-B226-523B32883D5D}" type="parTrans" cxnId="{1A2260F7-D7AA-450A-8148-47A004FCCEBB}">
      <dgm:prSet/>
      <dgm:spPr/>
      <dgm:t>
        <a:bodyPr/>
        <a:lstStyle/>
        <a:p>
          <a:endParaRPr lang="fr-FR"/>
        </a:p>
      </dgm:t>
    </dgm:pt>
    <dgm:pt modelId="{A66D5875-A1A6-4C7A-A564-10610AD79F78}" type="sibTrans" cxnId="{1A2260F7-D7AA-450A-8148-47A004FCCEBB}">
      <dgm:prSet/>
      <dgm:spPr/>
      <dgm:t>
        <a:bodyPr/>
        <a:lstStyle/>
        <a:p>
          <a:endParaRPr lang="fr-FR"/>
        </a:p>
      </dgm:t>
    </dgm:pt>
    <dgm:pt modelId="{1ABEC3E9-3414-4FC1-A320-6A61A5483ABA}">
      <dgm:prSet/>
      <dgm:spPr>
        <a:solidFill>
          <a:srgbClr val="FECC00"/>
        </a:solidFill>
        <a:ln>
          <a:solidFill>
            <a:srgbClr val="FECC00"/>
          </a:solidFill>
        </a:ln>
      </dgm:spPr>
      <dgm:t>
        <a:bodyPr/>
        <a:lstStyle/>
        <a:p>
          <a:r>
            <a:rPr lang="fr-FR"/>
            <a:t>Directeur Marketing E</a:t>
          </a:r>
          <a:r>
            <a:rPr lang="fr-FR" b="0" i="0"/>
            <a:t>xpérientiel</a:t>
          </a:r>
          <a:endParaRPr lang="fr-FR"/>
        </a:p>
      </dgm:t>
    </dgm:pt>
    <dgm:pt modelId="{00F72F0E-E360-4DAB-B837-854F115867E0}" type="parTrans" cxnId="{0E8C61BA-10F6-4854-B5AE-D26C3F963903}">
      <dgm:prSet/>
      <dgm:spPr/>
      <dgm:t>
        <a:bodyPr/>
        <a:lstStyle/>
        <a:p>
          <a:endParaRPr lang="fr-FR"/>
        </a:p>
      </dgm:t>
    </dgm:pt>
    <dgm:pt modelId="{78B60CD6-9C58-4E33-826F-D430D9C9D5F0}" type="sibTrans" cxnId="{0E8C61BA-10F6-4854-B5AE-D26C3F963903}">
      <dgm:prSet/>
      <dgm:spPr/>
      <dgm:t>
        <a:bodyPr/>
        <a:lstStyle/>
        <a:p>
          <a:endParaRPr lang="fr-FR"/>
        </a:p>
      </dgm:t>
    </dgm:pt>
    <dgm:pt modelId="{B39773B8-86F1-4A8C-B6DE-C23E1999B1B5}">
      <dgm:prSet/>
      <dgm:spPr>
        <a:solidFill>
          <a:srgbClr val="FECC00"/>
        </a:solidFill>
        <a:ln>
          <a:solidFill>
            <a:srgbClr val="FECC00"/>
          </a:solidFill>
        </a:ln>
      </dgm:spPr>
      <dgm:t>
        <a:bodyPr/>
        <a:lstStyle/>
        <a:p>
          <a:r>
            <a:rPr lang="fr-FR"/>
            <a:t>Direcetur C</a:t>
          </a:r>
          <a:r>
            <a:rPr lang="fr-FR" b="0" i="0"/>
            <a:t>réation</a:t>
          </a:r>
          <a:endParaRPr lang="fr-FR"/>
        </a:p>
      </dgm:t>
    </dgm:pt>
    <dgm:pt modelId="{A75C37CE-7444-42C8-AEF1-0E109D32E32B}" type="parTrans" cxnId="{D3D51BF8-3CE6-4133-B9DC-F5FEBE5FB266}">
      <dgm:prSet/>
      <dgm:spPr/>
      <dgm:t>
        <a:bodyPr/>
        <a:lstStyle/>
        <a:p>
          <a:endParaRPr lang="fr-FR"/>
        </a:p>
      </dgm:t>
    </dgm:pt>
    <dgm:pt modelId="{6434AEEC-6FED-4DF6-902B-13768A6ED139}" type="sibTrans" cxnId="{D3D51BF8-3CE6-4133-B9DC-F5FEBE5FB266}">
      <dgm:prSet/>
      <dgm:spPr/>
      <dgm:t>
        <a:bodyPr/>
        <a:lstStyle/>
        <a:p>
          <a:endParaRPr lang="fr-FR"/>
        </a:p>
      </dgm:t>
    </dgm:pt>
    <dgm:pt modelId="{8DFD655B-4C47-4F0D-8C83-5E0219406159}">
      <dgm:prSet/>
      <dgm:spPr>
        <a:solidFill>
          <a:srgbClr val="FECC00"/>
        </a:solidFill>
        <a:ln>
          <a:solidFill>
            <a:srgbClr val="FECC00"/>
          </a:solidFill>
        </a:ln>
      </dgm:spPr>
      <dgm:t>
        <a:bodyPr/>
        <a:lstStyle/>
        <a:p>
          <a:r>
            <a:rPr lang="fr-FR"/>
            <a:t>Directeur Administration &amp; Finances </a:t>
          </a:r>
        </a:p>
      </dgm:t>
    </dgm:pt>
    <dgm:pt modelId="{F8168F37-FC39-4F93-B7C7-A7B423517E0E}" type="parTrans" cxnId="{77E90615-101C-42F3-859E-9EBAF8DE5C92}">
      <dgm:prSet/>
      <dgm:spPr/>
      <dgm:t>
        <a:bodyPr/>
        <a:lstStyle/>
        <a:p>
          <a:endParaRPr lang="fr-FR"/>
        </a:p>
      </dgm:t>
    </dgm:pt>
    <dgm:pt modelId="{EBB2A071-E42D-4040-A3DF-06BD587EE1D3}" type="sibTrans" cxnId="{77E90615-101C-42F3-859E-9EBAF8DE5C92}">
      <dgm:prSet/>
      <dgm:spPr/>
      <dgm:t>
        <a:bodyPr/>
        <a:lstStyle/>
        <a:p>
          <a:endParaRPr lang="fr-FR"/>
        </a:p>
      </dgm:t>
    </dgm:pt>
    <dgm:pt modelId="{868097EF-E02B-474D-B1F8-C822BDF13D54}">
      <dgm:prSet/>
      <dgm:spPr>
        <a:solidFill>
          <a:srgbClr val="FECC00"/>
        </a:solidFill>
        <a:ln>
          <a:solidFill>
            <a:srgbClr val="FECC00"/>
          </a:solidFill>
        </a:ln>
      </dgm:spPr>
      <dgm:t>
        <a:bodyPr/>
        <a:lstStyle/>
        <a:p>
          <a:r>
            <a:rPr lang="fr-FR"/>
            <a:t>Directrice Planning S</a:t>
          </a:r>
          <a:r>
            <a:rPr lang="fr-FR" b="0" i="0"/>
            <a:t>tratégique</a:t>
          </a:r>
          <a:endParaRPr lang="fr-FR"/>
        </a:p>
      </dgm:t>
    </dgm:pt>
    <dgm:pt modelId="{0A46B8B0-3964-4D0A-B063-172157853522}" type="parTrans" cxnId="{9D030F09-2BE7-4A50-9E88-F7DB6E0E5499}">
      <dgm:prSet/>
      <dgm:spPr/>
      <dgm:t>
        <a:bodyPr/>
        <a:lstStyle/>
        <a:p>
          <a:endParaRPr lang="fr-FR"/>
        </a:p>
      </dgm:t>
    </dgm:pt>
    <dgm:pt modelId="{052057B7-2117-4136-8E2A-7A4DF5E93767}" type="sibTrans" cxnId="{9D030F09-2BE7-4A50-9E88-F7DB6E0E5499}">
      <dgm:prSet/>
      <dgm:spPr/>
      <dgm:t>
        <a:bodyPr/>
        <a:lstStyle/>
        <a:p>
          <a:endParaRPr lang="fr-FR"/>
        </a:p>
      </dgm:t>
    </dgm:pt>
    <dgm:pt modelId="{73B48625-0BBF-4828-BEB2-BEAEA44935FE}">
      <dgm:prSet/>
      <dgm:spPr>
        <a:solidFill>
          <a:srgbClr val="FECC00"/>
        </a:solidFill>
        <a:ln>
          <a:solidFill>
            <a:srgbClr val="FECC00"/>
          </a:solidFill>
        </a:ln>
      </dgm:spPr>
      <dgm:t>
        <a:bodyPr/>
        <a:lstStyle/>
        <a:p>
          <a:r>
            <a:rPr lang="fr-FR"/>
            <a:t>Directrice Veille S</a:t>
          </a:r>
          <a:r>
            <a:rPr lang="fr-FR" b="0" i="0"/>
            <a:t>tratégique</a:t>
          </a:r>
          <a:r>
            <a:rPr lang="fr-FR"/>
            <a:t> </a:t>
          </a:r>
        </a:p>
      </dgm:t>
    </dgm:pt>
    <dgm:pt modelId="{C0E4E1A6-A640-44A3-8975-BA6C86CDEDBA}" type="parTrans" cxnId="{D6C155BD-7245-4D9E-AB9E-152F636085BC}">
      <dgm:prSet/>
      <dgm:spPr/>
      <dgm:t>
        <a:bodyPr/>
        <a:lstStyle/>
        <a:p>
          <a:endParaRPr lang="fr-FR"/>
        </a:p>
      </dgm:t>
    </dgm:pt>
    <dgm:pt modelId="{ECA25CDF-B004-4744-BE37-C4D972FA69C3}" type="sibTrans" cxnId="{D6C155BD-7245-4D9E-AB9E-152F636085BC}">
      <dgm:prSet/>
      <dgm:spPr/>
      <dgm:t>
        <a:bodyPr/>
        <a:lstStyle/>
        <a:p>
          <a:endParaRPr lang="fr-FR"/>
        </a:p>
      </dgm:t>
    </dgm:pt>
    <dgm:pt modelId="{172B7397-C666-4B26-BFDE-A5A326EF014E}">
      <dgm:prSet/>
      <dgm:spPr>
        <a:solidFill>
          <a:srgbClr val="FECC00"/>
        </a:solidFill>
        <a:ln>
          <a:solidFill>
            <a:srgbClr val="FECC00"/>
          </a:solidFill>
        </a:ln>
      </dgm:spPr>
      <dgm:t>
        <a:bodyPr/>
        <a:lstStyle/>
        <a:p>
          <a:r>
            <a:rPr lang="fr-FR"/>
            <a:t>Directrice Account Management</a:t>
          </a:r>
        </a:p>
      </dgm:t>
    </dgm:pt>
    <dgm:pt modelId="{6CE8D259-C8E7-4E6E-BA84-77FDB2940F91}" type="parTrans" cxnId="{0472804B-8315-4220-8D2E-C870865779D5}">
      <dgm:prSet/>
      <dgm:spPr/>
      <dgm:t>
        <a:bodyPr/>
        <a:lstStyle/>
        <a:p>
          <a:endParaRPr lang="fr-FR"/>
        </a:p>
      </dgm:t>
    </dgm:pt>
    <dgm:pt modelId="{E5FE575A-BEE9-4882-B328-548713AC670A}" type="sibTrans" cxnId="{0472804B-8315-4220-8D2E-C870865779D5}">
      <dgm:prSet/>
      <dgm:spPr/>
      <dgm:t>
        <a:bodyPr/>
        <a:lstStyle/>
        <a:p>
          <a:endParaRPr lang="fr-FR"/>
        </a:p>
      </dgm:t>
    </dgm:pt>
    <dgm:pt modelId="{31458D42-8E15-4BB3-A2C1-515A8437B669}">
      <dgm:prSet/>
      <dgm:spPr>
        <a:solidFill>
          <a:srgbClr val="FECC00"/>
        </a:solidFill>
        <a:ln>
          <a:solidFill>
            <a:srgbClr val="FECC00"/>
          </a:solidFill>
        </a:ln>
      </dgm:spPr>
      <dgm:t>
        <a:bodyPr/>
        <a:lstStyle/>
        <a:p>
          <a:r>
            <a:rPr lang="fr-FR"/>
            <a:t>Directrice Communication Corporate</a:t>
          </a:r>
        </a:p>
      </dgm:t>
    </dgm:pt>
    <dgm:pt modelId="{6E7FD70B-04BA-404E-877B-1F3D0062FDD8}" type="parTrans" cxnId="{42CB2AF9-267E-45AA-8560-A9BD753A7375}">
      <dgm:prSet/>
      <dgm:spPr/>
      <dgm:t>
        <a:bodyPr/>
        <a:lstStyle/>
        <a:p>
          <a:endParaRPr lang="fr-FR"/>
        </a:p>
      </dgm:t>
    </dgm:pt>
    <dgm:pt modelId="{04326E53-8399-4E94-BA31-98C2309805B2}" type="sibTrans" cxnId="{42CB2AF9-267E-45AA-8560-A9BD753A7375}">
      <dgm:prSet/>
      <dgm:spPr/>
      <dgm:t>
        <a:bodyPr/>
        <a:lstStyle/>
        <a:p>
          <a:endParaRPr lang="fr-FR"/>
        </a:p>
      </dgm:t>
    </dgm:pt>
    <dgm:pt modelId="{28B8A70C-7A8E-464B-A143-CED9663C71F2}">
      <dgm:prSet/>
      <dgm:spPr>
        <a:solidFill>
          <a:srgbClr val="FECC00"/>
        </a:solidFill>
        <a:ln>
          <a:solidFill>
            <a:srgbClr val="FECC00"/>
          </a:solidFill>
        </a:ln>
      </dgm:spPr>
      <dgm:t>
        <a:bodyPr/>
        <a:lstStyle/>
        <a:p>
          <a:r>
            <a:rPr lang="fr-FR"/>
            <a:t>Directeur D</a:t>
          </a:r>
          <a:r>
            <a:rPr lang="fr-FR" b="0" i="0"/>
            <a:t>éveloppement</a:t>
          </a:r>
          <a:r>
            <a:rPr lang="fr-FR"/>
            <a:t> des affaires</a:t>
          </a:r>
        </a:p>
      </dgm:t>
    </dgm:pt>
    <dgm:pt modelId="{087FDF02-35F2-48EE-AA74-B20876EC3AA1}" type="parTrans" cxnId="{B52C5E27-7ED3-4075-B346-3CA96D030DC0}">
      <dgm:prSet/>
      <dgm:spPr/>
      <dgm:t>
        <a:bodyPr/>
        <a:lstStyle/>
        <a:p>
          <a:endParaRPr lang="fr-FR"/>
        </a:p>
      </dgm:t>
    </dgm:pt>
    <dgm:pt modelId="{817F159A-4E78-4157-BD2B-F942EE0DF94C}" type="sibTrans" cxnId="{B52C5E27-7ED3-4075-B346-3CA96D030DC0}">
      <dgm:prSet/>
      <dgm:spPr/>
      <dgm:t>
        <a:bodyPr/>
        <a:lstStyle/>
        <a:p>
          <a:endParaRPr lang="fr-FR"/>
        </a:p>
      </dgm:t>
    </dgm:pt>
    <dgm:pt modelId="{57F304BF-2D3D-4F6F-A553-5B327A2E0239}">
      <dgm:prSet/>
      <dgm:spPr>
        <a:solidFill>
          <a:srgbClr val="FECC00"/>
        </a:solidFill>
        <a:ln>
          <a:solidFill>
            <a:srgbClr val="FECC00"/>
          </a:solidFill>
        </a:ln>
      </dgm:spPr>
      <dgm:t>
        <a:bodyPr/>
        <a:lstStyle/>
        <a:p>
          <a:r>
            <a:rPr lang="fr-FR"/>
            <a:t>Cheffs de Projet MX</a:t>
          </a:r>
        </a:p>
      </dgm:t>
    </dgm:pt>
    <dgm:pt modelId="{BD687638-99D1-4651-8DEB-6B2D7DFFDF34}" type="parTrans" cxnId="{6C610453-BCAD-43E6-893C-450738397388}">
      <dgm:prSet/>
      <dgm:spPr/>
      <dgm:t>
        <a:bodyPr/>
        <a:lstStyle/>
        <a:p>
          <a:endParaRPr lang="fr-FR"/>
        </a:p>
      </dgm:t>
    </dgm:pt>
    <dgm:pt modelId="{7820A78C-DDFA-487E-8946-919292AF8A91}" type="sibTrans" cxnId="{6C610453-BCAD-43E6-893C-450738397388}">
      <dgm:prSet/>
      <dgm:spPr/>
      <dgm:t>
        <a:bodyPr/>
        <a:lstStyle/>
        <a:p>
          <a:endParaRPr lang="fr-FR"/>
        </a:p>
      </dgm:t>
    </dgm:pt>
    <dgm:pt modelId="{2E8B21B0-127C-42DF-BF66-93C2AB8486A8}">
      <dgm:prSet/>
      <dgm:spPr>
        <a:solidFill>
          <a:srgbClr val="FECC00"/>
        </a:solidFill>
        <a:ln>
          <a:solidFill>
            <a:srgbClr val="FECC00"/>
          </a:solidFill>
        </a:ln>
      </dgm:spPr>
      <dgm:t>
        <a:bodyPr/>
        <a:lstStyle/>
        <a:p>
          <a:r>
            <a:rPr lang="fr-FR"/>
            <a:t>Directeurs artistiques</a:t>
          </a:r>
        </a:p>
      </dgm:t>
    </dgm:pt>
    <dgm:pt modelId="{23EEF4FD-01AC-4B49-AE4C-B3614AE9CEA4}" type="parTrans" cxnId="{1EE0A956-1160-47E9-8D48-5D944CFD3585}">
      <dgm:prSet/>
      <dgm:spPr/>
      <dgm:t>
        <a:bodyPr/>
        <a:lstStyle/>
        <a:p>
          <a:endParaRPr lang="fr-FR"/>
        </a:p>
      </dgm:t>
    </dgm:pt>
    <dgm:pt modelId="{7E2BAB7F-AD99-401E-81F1-22969B7F03A9}" type="sibTrans" cxnId="{1EE0A956-1160-47E9-8D48-5D944CFD3585}">
      <dgm:prSet/>
      <dgm:spPr/>
      <dgm:t>
        <a:bodyPr/>
        <a:lstStyle/>
        <a:p>
          <a:endParaRPr lang="fr-FR"/>
        </a:p>
      </dgm:t>
    </dgm:pt>
    <dgm:pt modelId="{937E34C5-8231-4FD0-AD7B-EEC6408BD953}">
      <dgm:prSet/>
      <dgm:spPr>
        <a:solidFill>
          <a:srgbClr val="FECC00"/>
        </a:solidFill>
        <a:ln>
          <a:solidFill>
            <a:srgbClr val="FECC00"/>
          </a:solidFill>
        </a:ln>
      </dgm:spPr>
      <dgm:t>
        <a:bodyPr/>
        <a:lstStyle/>
        <a:p>
          <a:r>
            <a:rPr lang="fr-FR"/>
            <a:t>Graphistes</a:t>
          </a:r>
        </a:p>
      </dgm:t>
    </dgm:pt>
    <dgm:pt modelId="{1E5E3689-636C-45A3-87C5-010C29A0938C}" type="parTrans" cxnId="{0977B030-6807-4947-B450-E1582F79FA1E}">
      <dgm:prSet/>
      <dgm:spPr/>
      <dgm:t>
        <a:bodyPr/>
        <a:lstStyle/>
        <a:p>
          <a:endParaRPr lang="fr-FR"/>
        </a:p>
      </dgm:t>
    </dgm:pt>
    <dgm:pt modelId="{01AFB508-BDF4-480A-8DA8-06AD1F76CA07}" type="sibTrans" cxnId="{0977B030-6807-4947-B450-E1582F79FA1E}">
      <dgm:prSet/>
      <dgm:spPr/>
      <dgm:t>
        <a:bodyPr/>
        <a:lstStyle/>
        <a:p>
          <a:endParaRPr lang="fr-FR"/>
        </a:p>
      </dgm:t>
    </dgm:pt>
    <dgm:pt modelId="{4BA17BF7-6548-4E70-A0FE-73DFB69E33B5}">
      <dgm:prSet/>
      <dgm:spPr>
        <a:solidFill>
          <a:srgbClr val="FECC00"/>
        </a:solidFill>
        <a:ln>
          <a:solidFill>
            <a:srgbClr val="FECC00"/>
          </a:solidFill>
        </a:ln>
      </dgm:spPr>
      <dgm:t>
        <a:bodyPr/>
        <a:lstStyle/>
        <a:p>
          <a:r>
            <a:rPr lang="fr-FR" b="0" i="0"/>
            <a:t>La comptabilité  </a:t>
          </a:r>
          <a:endParaRPr lang="fr-FR"/>
        </a:p>
      </dgm:t>
    </dgm:pt>
    <dgm:pt modelId="{320069E2-18A7-4CC1-AFE8-0C8E3D3449BB}" type="parTrans" cxnId="{34A52989-E1C2-4ABD-8323-79081BAABA90}">
      <dgm:prSet/>
      <dgm:spPr/>
      <dgm:t>
        <a:bodyPr/>
        <a:lstStyle/>
        <a:p>
          <a:endParaRPr lang="fr-FR"/>
        </a:p>
      </dgm:t>
    </dgm:pt>
    <dgm:pt modelId="{C3A6C305-F5FD-4477-B07E-AFA5EB8E5FC8}" type="sibTrans" cxnId="{34A52989-E1C2-4ABD-8323-79081BAABA90}">
      <dgm:prSet/>
      <dgm:spPr/>
      <dgm:t>
        <a:bodyPr/>
        <a:lstStyle/>
        <a:p>
          <a:endParaRPr lang="fr-FR"/>
        </a:p>
      </dgm:t>
    </dgm:pt>
    <dgm:pt modelId="{89B4E16B-04C9-4BBE-87FD-003590D24CBC}">
      <dgm:prSet/>
      <dgm:spPr>
        <a:solidFill>
          <a:srgbClr val="FECC00"/>
        </a:solidFill>
        <a:ln>
          <a:solidFill>
            <a:srgbClr val="FECC00"/>
          </a:solidFill>
        </a:ln>
      </dgm:spPr>
      <dgm:t>
        <a:bodyPr/>
        <a:lstStyle/>
        <a:p>
          <a:r>
            <a:rPr lang="fr-FR"/>
            <a:t>RH</a:t>
          </a:r>
        </a:p>
      </dgm:t>
    </dgm:pt>
    <dgm:pt modelId="{72B9F26A-3330-461B-90E2-64C7A1929D04}" type="parTrans" cxnId="{D5F83454-8CB4-45B0-A41B-9F5D4D67C491}">
      <dgm:prSet/>
      <dgm:spPr/>
      <dgm:t>
        <a:bodyPr/>
        <a:lstStyle/>
        <a:p>
          <a:endParaRPr lang="fr-FR"/>
        </a:p>
      </dgm:t>
    </dgm:pt>
    <dgm:pt modelId="{FC1FF558-129B-40BD-AABA-DCE8CFFE0E70}" type="sibTrans" cxnId="{D5F83454-8CB4-45B0-A41B-9F5D4D67C491}">
      <dgm:prSet/>
      <dgm:spPr/>
      <dgm:t>
        <a:bodyPr/>
        <a:lstStyle/>
        <a:p>
          <a:endParaRPr lang="fr-FR"/>
        </a:p>
      </dgm:t>
    </dgm:pt>
    <dgm:pt modelId="{5B949A0C-F994-4CFA-9D40-5F4A5F9A1C21}">
      <dgm:prSet/>
      <dgm:spPr>
        <a:solidFill>
          <a:srgbClr val="FECC00"/>
        </a:solidFill>
        <a:ln>
          <a:solidFill>
            <a:srgbClr val="FECC00"/>
          </a:solidFill>
        </a:ln>
      </dgm:spPr>
      <dgm:t>
        <a:bodyPr/>
        <a:lstStyle/>
        <a:p>
          <a:r>
            <a:rPr lang="fr-FR"/>
            <a:t>Controle de gestion</a:t>
          </a:r>
        </a:p>
      </dgm:t>
    </dgm:pt>
    <dgm:pt modelId="{7ED3F329-124C-4373-B856-619AB3EE01A0}" type="parTrans" cxnId="{C8A8618E-57CE-4D59-8336-330FCBAE5A61}">
      <dgm:prSet/>
      <dgm:spPr/>
      <dgm:t>
        <a:bodyPr/>
        <a:lstStyle/>
        <a:p>
          <a:endParaRPr lang="fr-FR"/>
        </a:p>
      </dgm:t>
    </dgm:pt>
    <dgm:pt modelId="{6DF87DF6-9A73-48F9-8E69-9A166C770484}" type="sibTrans" cxnId="{C8A8618E-57CE-4D59-8336-330FCBAE5A61}">
      <dgm:prSet/>
      <dgm:spPr/>
      <dgm:t>
        <a:bodyPr/>
        <a:lstStyle/>
        <a:p>
          <a:endParaRPr lang="fr-FR"/>
        </a:p>
      </dgm:t>
    </dgm:pt>
    <dgm:pt modelId="{7E1C2B17-FD28-4DCB-B31D-FF086BBE14A2}">
      <dgm:prSet/>
      <dgm:spPr>
        <a:solidFill>
          <a:srgbClr val="FECC00"/>
        </a:solidFill>
        <a:ln>
          <a:solidFill>
            <a:srgbClr val="FECC00"/>
          </a:solidFill>
        </a:ln>
      </dgm:spPr>
      <dgm:t>
        <a:bodyPr/>
        <a:lstStyle/>
        <a:p>
          <a:r>
            <a:rPr lang="fr-FR"/>
            <a:t>Planneur </a:t>
          </a:r>
          <a:r>
            <a:rPr lang="fr-FR" b="0" i="0"/>
            <a:t>stratégique</a:t>
          </a:r>
          <a:endParaRPr lang="fr-FR"/>
        </a:p>
      </dgm:t>
    </dgm:pt>
    <dgm:pt modelId="{CC5417D4-FD1B-4B2F-BBB4-25AC8F26D25C}" type="parTrans" cxnId="{83BF63BD-0BB7-4834-AEAA-BF2FF97D80D2}">
      <dgm:prSet/>
      <dgm:spPr/>
      <dgm:t>
        <a:bodyPr/>
        <a:lstStyle/>
        <a:p>
          <a:endParaRPr lang="fr-FR"/>
        </a:p>
      </dgm:t>
    </dgm:pt>
    <dgm:pt modelId="{AD4D6BA2-C008-4872-A889-0602E14B46CC}" type="sibTrans" cxnId="{83BF63BD-0BB7-4834-AEAA-BF2FF97D80D2}">
      <dgm:prSet/>
      <dgm:spPr/>
      <dgm:t>
        <a:bodyPr/>
        <a:lstStyle/>
        <a:p>
          <a:endParaRPr lang="fr-FR"/>
        </a:p>
      </dgm:t>
    </dgm:pt>
    <dgm:pt modelId="{8C3F245F-F84B-48A7-BE35-219E324B69EE}">
      <dgm:prSet/>
      <dgm:spPr>
        <a:solidFill>
          <a:srgbClr val="FECC00"/>
        </a:solidFill>
        <a:ln>
          <a:solidFill>
            <a:srgbClr val="FECC00"/>
          </a:solidFill>
        </a:ln>
      </dgm:spPr>
      <dgm:t>
        <a:bodyPr/>
        <a:lstStyle/>
        <a:p>
          <a:r>
            <a:rPr lang="fr-FR"/>
            <a:t>Account managers</a:t>
          </a:r>
        </a:p>
      </dgm:t>
    </dgm:pt>
    <dgm:pt modelId="{F1B3465B-5A7E-4A37-BAEB-8DDAD37D077A}" type="parTrans" cxnId="{1F39F057-1D6A-402B-ACF7-BBFE18D2BC41}">
      <dgm:prSet/>
      <dgm:spPr/>
      <dgm:t>
        <a:bodyPr/>
        <a:lstStyle/>
        <a:p>
          <a:endParaRPr lang="fr-FR"/>
        </a:p>
      </dgm:t>
    </dgm:pt>
    <dgm:pt modelId="{C2160ADC-0527-4494-86AD-ECD761933690}" type="sibTrans" cxnId="{1F39F057-1D6A-402B-ACF7-BBFE18D2BC41}">
      <dgm:prSet/>
      <dgm:spPr/>
      <dgm:t>
        <a:bodyPr/>
        <a:lstStyle/>
        <a:p>
          <a:endParaRPr lang="fr-FR"/>
        </a:p>
      </dgm:t>
    </dgm:pt>
    <dgm:pt modelId="{A699DC3D-6187-4616-87B4-DE817475063D}">
      <dgm:prSet/>
      <dgm:spPr>
        <a:solidFill>
          <a:srgbClr val="FECC00"/>
        </a:solidFill>
        <a:ln>
          <a:solidFill>
            <a:srgbClr val="FECC00"/>
          </a:solidFill>
        </a:ln>
      </dgm:spPr>
      <dgm:t>
        <a:bodyPr/>
        <a:lstStyle/>
        <a:p>
          <a:r>
            <a:rPr lang="fr-FR"/>
            <a:t>Cheffs de Projet VS/ EREP</a:t>
          </a:r>
        </a:p>
      </dgm:t>
    </dgm:pt>
    <dgm:pt modelId="{5B9F890A-442F-4AD5-B26B-08BB8F3CA6FF}" type="parTrans" cxnId="{B6FDE61B-1835-4F0C-8EDA-5519C3BC2ABE}">
      <dgm:prSet/>
      <dgm:spPr/>
      <dgm:t>
        <a:bodyPr/>
        <a:lstStyle/>
        <a:p>
          <a:endParaRPr lang="fr-FR"/>
        </a:p>
      </dgm:t>
    </dgm:pt>
    <dgm:pt modelId="{858445CB-A04B-482D-A7D5-30E71D6A4362}" type="sibTrans" cxnId="{B6FDE61B-1835-4F0C-8EDA-5519C3BC2ABE}">
      <dgm:prSet/>
      <dgm:spPr/>
      <dgm:t>
        <a:bodyPr/>
        <a:lstStyle/>
        <a:p>
          <a:endParaRPr lang="fr-FR"/>
        </a:p>
      </dgm:t>
    </dgm:pt>
    <dgm:pt modelId="{846D48D6-6C67-4A5D-831B-F91723898940}">
      <dgm:prSet/>
      <dgm:spPr>
        <a:solidFill>
          <a:srgbClr val="FECC00"/>
        </a:solidFill>
        <a:ln>
          <a:solidFill>
            <a:srgbClr val="FECC00"/>
          </a:solidFill>
        </a:ln>
      </dgm:spPr>
      <dgm:t>
        <a:bodyPr/>
        <a:lstStyle/>
        <a:p>
          <a:r>
            <a:rPr lang="fr-FR"/>
            <a:t>Cheffs de Projet R.P</a:t>
          </a:r>
        </a:p>
      </dgm:t>
    </dgm:pt>
    <dgm:pt modelId="{1B7864CC-6963-4475-8F4C-0ABED549C6BF}" type="parTrans" cxnId="{439E3A39-817E-4B7A-AED3-EB3156335C88}">
      <dgm:prSet/>
      <dgm:spPr/>
      <dgm:t>
        <a:bodyPr/>
        <a:lstStyle/>
        <a:p>
          <a:endParaRPr lang="fr-FR"/>
        </a:p>
      </dgm:t>
    </dgm:pt>
    <dgm:pt modelId="{E2CD42EC-3D61-4468-B410-727C2719A247}" type="sibTrans" cxnId="{439E3A39-817E-4B7A-AED3-EB3156335C88}">
      <dgm:prSet/>
      <dgm:spPr/>
      <dgm:t>
        <a:bodyPr/>
        <a:lstStyle/>
        <a:p>
          <a:endParaRPr lang="fr-FR"/>
        </a:p>
      </dgm:t>
    </dgm:pt>
    <dgm:pt modelId="{89BB2863-CD3D-486A-A2AC-18B6A5CF5EE5}">
      <dgm:prSet/>
      <dgm:spPr>
        <a:solidFill>
          <a:srgbClr val="FECC00"/>
        </a:solidFill>
        <a:ln>
          <a:solidFill>
            <a:srgbClr val="FECC00"/>
          </a:solidFill>
        </a:ln>
      </dgm:spPr>
      <dgm:t>
        <a:bodyPr/>
        <a:lstStyle/>
        <a:p>
          <a:r>
            <a:rPr lang="fr-FR"/>
            <a:t>BIZ. DEV. </a:t>
          </a:r>
          <a:r>
            <a:rPr lang="fr-FR" b="0" i="0"/>
            <a:t>spécialiste</a:t>
          </a:r>
          <a:endParaRPr lang="fr-FR"/>
        </a:p>
      </dgm:t>
    </dgm:pt>
    <dgm:pt modelId="{450A9261-9E8F-4568-BCF3-C98F0F36FB27}" type="parTrans" cxnId="{D5F52E7A-A1AB-4916-9DAD-6D2326819078}">
      <dgm:prSet/>
      <dgm:spPr/>
      <dgm:t>
        <a:bodyPr/>
        <a:lstStyle/>
        <a:p>
          <a:endParaRPr lang="fr-FR"/>
        </a:p>
      </dgm:t>
    </dgm:pt>
    <dgm:pt modelId="{DCE20F88-B00D-42C9-9020-8F02B6606A22}" type="sibTrans" cxnId="{D5F52E7A-A1AB-4916-9DAD-6D2326819078}">
      <dgm:prSet/>
      <dgm:spPr/>
      <dgm:t>
        <a:bodyPr/>
        <a:lstStyle/>
        <a:p>
          <a:endParaRPr lang="fr-FR"/>
        </a:p>
      </dgm:t>
    </dgm:pt>
    <dgm:pt modelId="{0C7E9DF1-015D-413F-982F-7D2D34BF7C95}" type="pres">
      <dgm:prSet presAssocID="{AF2F21C1-BAE7-4F60-B58E-27585C02CB06}" presName="hierChild1" presStyleCnt="0">
        <dgm:presLayoutVars>
          <dgm:orgChart val="1"/>
          <dgm:chPref val="1"/>
          <dgm:dir/>
          <dgm:animOne val="branch"/>
          <dgm:animLvl val="lvl"/>
          <dgm:resizeHandles/>
        </dgm:presLayoutVars>
      </dgm:prSet>
      <dgm:spPr/>
      <dgm:t>
        <a:bodyPr/>
        <a:lstStyle/>
        <a:p>
          <a:endParaRPr lang="fr-FR"/>
        </a:p>
      </dgm:t>
    </dgm:pt>
    <dgm:pt modelId="{FA574278-FAF5-4E08-87B4-4B52E62F66F7}" type="pres">
      <dgm:prSet presAssocID="{F215AA52-EE21-4D7E-8749-BCEAFD542562}" presName="hierRoot1" presStyleCnt="0">
        <dgm:presLayoutVars>
          <dgm:hierBranch val="init"/>
        </dgm:presLayoutVars>
      </dgm:prSet>
      <dgm:spPr/>
    </dgm:pt>
    <dgm:pt modelId="{A9C577BD-28B3-4F30-95DE-6793353E5E90}" type="pres">
      <dgm:prSet presAssocID="{F215AA52-EE21-4D7E-8749-BCEAFD542562}" presName="rootComposite1" presStyleCnt="0"/>
      <dgm:spPr/>
    </dgm:pt>
    <dgm:pt modelId="{F108B378-A0BF-4BDC-80DA-FB9CB2778194}" type="pres">
      <dgm:prSet presAssocID="{F215AA52-EE21-4D7E-8749-BCEAFD542562}" presName="rootText1" presStyleLbl="node0" presStyleIdx="0" presStyleCnt="1" custScaleY="81331">
        <dgm:presLayoutVars>
          <dgm:chPref val="3"/>
        </dgm:presLayoutVars>
      </dgm:prSet>
      <dgm:spPr/>
      <dgm:t>
        <a:bodyPr/>
        <a:lstStyle/>
        <a:p>
          <a:endParaRPr lang="fr-FR"/>
        </a:p>
      </dgm:t>
    </dgm:pt>
    <dgm:pt modelId="{F94814E1-8AC9-4F9D-A8A1-04B1AC188C4D}" type="pres">
      <dgm:prSet presAssocID="{F215AA52-EE21-4D7E-8749-BCEAFD542562}" presName="rootConnector1" presStyleLbl="node1" presStyleIdx="0" presStyleCnt="0"/>
      <dgm:spPr/>
      <dgm:t>
        <a:bodyPr/>
        <a:lstStyle/>
        <a:p>
          <a:endParaRPr lang="fr-FR"/>
        </a:p>
      </dgm:t>
    </dgm:pt>
    <dgm:pt modelId="{386C4C71-531B-45FC-B481-9AF4C857C5CE}" type="pres">
      <dgm:prSet presAssocID="{F215AA52-EE21-4D7E-8749-BCEAFD542562}" presName="hierChild2" presStyleCnt="0"/>
      <dgm:spPr/>
    </dgm:pt>
    <dgm:pt modelId="{038AED93-6DF1-469D-8568-93AA8D8DBA6D}" type="pres">
      <dgm:prSet presAssocID="{54C3BE39-F6EF-4498-B226-523B32883D5D}" presName="Name37" presStyleLbl="parChTrans1D2" presStyleIdx="0" presStyleCnt="1"/>
      <dgm:spPr/>
      <dgm:t>
        <a:bodyPr/>
        <a:lstStyle/>
        <a:p>
          <a:endParaRPr lang="fr-FR"/>
        </a:p>
      </dgm:t>
    </dgm:pt>
    <dgm:pt modelId="{4B4A8E4E-D4E1-4EF7-9097-0AE4B91597EB}" type="pres">
      <dgm:prSet presAssocID="{0CF7FE54-4B74-4C78-99F9-E053055AE20B}" presName="hierRoot2" presStyleCnt="0">
        <dgm:presLayoutVars>
          <dgm:hierBranch val="init"/>
        </dgm:presLayoutVars>
      </dgm:prSet>
      <dgm:spPr/>
    </dgm:pt>
    <dgm:pt modelId="{36CFEC6F-4A4F-43D2-85B6-8DE69FCE971F}" type="pres">
      <dgm:prSet presAssocID="{0CF7FE54-4B74-4C78-99F9-E053055AE20B}" presName="rootComposite" presStyleCnt="0"/>
      <dgm:spPr/>
    </dgm:pt>
    <dgm:pt modelId="{808B00D4-D506-4FEA-B2EE-94FB22B8C068}" type="pres">
      <dgm:prSet presAssocID="{0CF7FE54-4B74-4C78-99F9-E053055AE20B}" presName="rootText" presStyleLbl="node2" presStyleIdx="0" presStyleCnt="1">
        <dgm:presLayoutVars>
          <dgm:chPref val="3"/>
        </dgm:presLayoutVars>
      </dgm:prSet>
      <dgm:spPr/>
      <dgm:t>
        <a:bodyPr/>
        <a:lstStyle/>
        <a:p>
          <a:endParaRPr lang="fr-FR"/>
        </a:p>
      </dgm:t>
    </dgm:pt>
    <dgm:pt modelId="{B0F756F4-CC3E-4429-A6B0-E29D666A770C}" type="pres">
      <dgm:prSet presAssocID="{0CF7FE54-4B74-4C78-99F9-E053055AE20B}" presName="rootConnector" presStyleLbl="node2" presStyleIdx="0" presStyleCnt="1"/>
      <dgm:spPr/>
      <dgm:t>
        <a:bodyPr/>
        <a:lstStyle/>
        <a:p>
          <a:endParaRPr lang="fr-FR"/>
        </a:p>
      </dgm:t>
    </dgm:pt>
    <dgm:pt modelId="{9EEB0A81-29F9-4619-BB4B-DBBC0D53FA17}" type="pres">
      <dgm:prSet presAssocID="{0CF7FE54-4B74-4C78-99F9-E053055AE20B}" presName="hierChild4" presStyleCnt="0"/>
      <dgm:spPr/>
    </dgm:pt>
    <dgm:pt modelId="{B152AC65-7FD9-42A8-BCCA-17BAA45C253A}" type="pres">
      <dgm:prSet presAssocID="{00F72F0E-E360-4DAB-B837-854F115867E0}" presName="Name37" presStyleLbl="parChTrans1D3" presStyleIdx="0" presStyleCnt="8"/>
      <dgm:spPr/>
      <dgm:t>
        <a:bodyPr/>
        <a:lstStyle/>
        <a:p>
          <a:endParaRPr lang="fr-FR"/>
        </a:p>
      </dgm:t>
    </dgm:pt>
    <dgm:pt modelId="{94C37C09-2436-4752-A99E-A331AA589113}" type="pres">
      <dgm:prSet presAssocID="{1ABEC3E9-3414-4FC1-A320-6A61A5483ABA}" presName="hierRoot2" presStyleCnt="0">
        <dgm:presLayoutVars>
          <dgm:hierBranch val="init"/>
        </dgm:presLayoutVars>
      </dgm:prSet>
      <dgm:spPr/>
    </dgm:pt>
    <dgm:pt modelId="{FA3A59F6-770A-4EBA-9626-B2DDCB720156}" type="pres">
      <dgm:prSet presAssocID="{1ABEC3E9-3414-4FC1-A320-6A61A5483ABA}" presName="rootComposite" presStyleCnt="0"/>
      <dgm:spPr/>
    </dgm:pt>
    <dgm:pt modelId="{33AF0E2B-BFD6-4D37-B570-5B8ABF9178D0}" type="pres">
      <dgm:prSet presAssocID="{1ABEC3E9-3414-4FC1-A320-6A61A5483ABA}" presName="rootText" presStyleLbl="node3" presStyleIdx="0" presStyleCnt="8">
        <dgm:presLayoutVars>
          <dgm:chPref val="3"/>
        </dgm:presLayoutVars>
      </dgm:prSet>
      <dgm:spPr/>
      <dgm:t>
        <a:bodyPr/>
        <a:lstStyle/>
        <a:p>
          <a:endParaRPr lang="fr-FR"/>
        </a:p>
      </dgm:t>
    </dgm:pt>
    <dgm:pt modelId="{65178F8C-5677-4796-AD5A-B79C03F30DBF}" type="pres">
      <dgm:prSet presAssocID="{1ABEC3E9-3414-4FC1-A320-6A61A5483ABA}" presName="rootConnector" presStyleLbl="node3" presStyleIdx="0" presStyleCnt="8"/>
      <dgm:spPr/>
      <dgm:t>
        <a:bodyPr/>
        <a:lstStyle/>
        <a:p>
          <a:endParaRPr lang="fr-FR"/>
        </a:p>
      </dgm:t>
    </dgm:pt>
    <dgm:pt modelId="{B3D61550-20D5-4E82-95C4-6A4F30CB50BE}" type="pres">
      <dgm:prSet presAssocID="{1ABEC3E9-3414-4FC1-A320-6A61A5483ABA}" presName="hierChild4" presStyleCnt="0"/>
      <dgm:spPr/>
    </dgm:pt>
    <dgm:pt modelId="{AA6116E1-1B04-4FDD-9BEC-CA52CCDCBEF6}" type="pres">
      <dgm:prSet presAssocID="{BD687638-99D1-4651-8DEB-6B2D7DFFDF34}" presName="Name37" presStyleLbl="parChTrans1D4" presStyleIdx="0" presStyleCnt="11"/>
      <dgm:spPr/>
      <dgm:t>
        <a:bodyPr/>
        <a:lstStyle/>
        <a:p>
          <a:endParaRPr lang="fr-FR"/>
        </a:p>
      </dgm:t>
    </dgm:pt>
    <dgm:pt modelId="{0E9F0FAE-7C3D-431E-B986-9DA4598D6194}" type="pres">
      <dgm:prSet presAssocID="{57F304BF-2D3D-4F6F-A553-5B327A2E0239}" presName="hierRoot2" presStyleCnt="0">
        <dgm:presLayoutVars>
          <dgm:hierBranch val="init"/>
        </dgm:presLayoutVars>
      </dgm:prSet>
      <dgm:spPr/>
    </dgm:pt>
    <dgm:pt modelId="{0083BAAD-FF8B-4FFC-93B8-31A5B9C1B442}" type="pres">
      <dgm:prSet presAssocID="{57F304BF-2D3D-4F6F-A553-5B327A2E0239}" presName="rootComposite" presStyleCnt="0"/>
      <dgm:spPr/>
    </dgm:pt>
    <dgm:pt modelId="{B970B5C3-963F-437A-ABDD-6DAD180C5801}" type="pres">
      <dgm:prSet presAssocID="{57F304BF-2D3D-4F6F-A553-5B327A2E0239}" presName="rootText" presStyleLbl="node4" presStyleIdx="0" presStyleCnt="11">
        <dgm:presLayoutVars>
          <dgm:chPref val="3"/>
        </dgm:presLayoutVars>
      </dgm:prSet>
      <dgm:spPr/>
      <dgm:t>
        <a:bodyPr/>
        <a:lstStyle/>
        <a:p>
          <a:endParaRPr lang="fr-FR"/>
        </a:p>
      </dgm:t>
    </dgm:pt>
    <dgm:pt modelId="{5E01241B-012D-4175-BEE9-8AD9BB9D00C1}" type="pres">
      <dgm:prSet presAssocID="{57F304BF-2D3D-4F6F-A553-5B327A2E0239}" presName="rootConnector" presStyleLbl="node4" presStyleIdx="0" presStyleCnt="11"/>
      <dgm:spPr/>
      <dgm:t>
        <a:bodyPr/>
        <a:lstStyle/>
        <a:p>
          <a:endParaRPr lang="fr-FR"/>
        </a:p>
      </dgm:t>
    </dgm:pt>
    <dgm:pt modelId="{682BC29F-E8D8-47E7-B9A0-7F24C2B42A24}" type="pres">
      <dgm:prSet presAssocID="{57F304BF-2D3D-4F6F-A553-5B327A2E0239}" presName="hierChild4" presStyleCnt="0"/>
      <dgm:spPr/>
    </dgm:pt>
    <dgm:pt modelId="{E900FE23-FD73-412C-9A67-DB1F514E0B54}" type="pres">
      <dgm:prSet presAssocID="{57F304BF-2D3D-4F6F-A553-5B327A2E0239}" presName="hierChild5" presStyleCnt="0"/>
      <dgm:spPr/>
    </dgm:pt>
    <dgm:pt modelId="{D7E11CD1-02D6-4ADC-B6CF-E95D9722F5AB}" type="pres">
      <dgm:prSet presAssocID="{1ABEC3E9-3414-4FC1-A320-6A61A5483ABA}" presName="hierChild5" presStyleCnt="0"/>
      <dgm:spPr/>
    </dgm:pt>
    <dgm:pt modelId="{7F61C358-35F4-432D-8762-9BB4E64B2805}" type="pres">
      <dgm:prSet presAssocID="{A75C37CE-7444-42C8-AEF1-0E109D32E32B}" presName="Name37" presStyleLbl="parChTrans1D3" presStyleIdx="1" presStyleCnt="8"/>
      <dgm:spPr/>
      <dgm:t>
        <a:bodyPr/>
        <a:lstStyle/>
        <a:p>
          <a:endParaRPr lang="fr-FR"/>
        </a:p>
      </dgm:t>
    </dgm:pt>
    <dgm:pt modelId="{F05866AE-A7BA-4638-8FCB-D6163B528E84}" type="pres">
      <dgm:prSet presAssocID="{B39773B8-86F1-4A8C-B6DE-C23E1999B1B5}" presName="hierRoot2" presStyleCnt="0">
        <dgm:presLayoutVars>
          <dgm:hierBranch val="init"/>
        </dgm:presLayoutVars>
      </dgm:prSet>
      <dgm:spPr/>
    </dgm:pt>
    <dgm:pt modelId="{15D24025-B262-4DC5-924F-E5281815F0BC}" type="pres">
      <dgm:prSet presAssocID="{B39773B8-86F1-4A8C-B6DE-C23E1999B1B5}" presName="rootComposite" presStyleCnt="0"/>
      <dgm:spPr/>
    </dgm:pt>
    <dgm:pt modelId="{8AFA2DC9-A671-41A1-B40F-0F05AD5F71A2}" type="pres">
      <dgm:prSet presAssocID="{B39773B8-86F1-4A8C-B6DE-C23E1999B1B5}" presName="rootText" presStyleLbl="node3" presStyleIdx="1" presStyleCnt="8">
        <dgm:presLayoutVars>
          <dgm:chPref val="3"/>
        </dgm:presLayoutVars>
      </dgm:prSet>
      <dgm:spPr/>
      <dgm:t>
        <a:bodyPr/>
        <a:lstStyle/>
        <a:p>
          <a:endParaRPr lang="fr-FR"/>
        </a:p>
      </dgm:t>
    </dgm:pt>
    <dgm:pt modelId="{F3834822-32F6-40FC-882F-6599A3D5C9C4}" type="pres">
      <dgm:prSet presAssocID="{B39773B8-86F1-4A8C-B6DE-C23E1999B1B5}" presName="rootConnector" presStyleLbl="node3" presStyleIdx="1" presStyleCnt="8"/>
      <dgm:spPr/>
      <dgm:t>
        <a:bodyPr/>
        <a:lstStyle/>
        <a:p>
          <a:endParaRPr lang="fr-FR"/>
        </a:p>
      </dgm:t>
    </dgm:pt>
    <dgm:pt modelId="{3DAE2739-B939-448C-8C07-11C10E45897B}" type="pres">
      <dgm:prSet presAssocID="{B39773B8-86F1-4A8C-B6DE-C23E1999B1B5}" presName="hierChild4" presStyleCnt="0"/>
      <dgm:spPr/>
    </dgm:pt>
    <dgm:pt modelId="{0707DF15-C063-4DD5-914C-2C0F4F9A3416}" type="pres">
      <dgm:prSet presAssocID="{23EEF4FD-01AC-4B49-AE4C-B3614AE9CEA4}" presName="Name37" presStyleLbl="parChTrans1D4" presStyleIdx="1" presStyleCnt="11"/>
      <dgm:spPr/>
      <dgm:t>
        <a:bodyPr/>
        <a:lstStyle/>
        <a:p>
          <a:endParaRPr lang="fr-FR"/>
        </a:p>
      </dgm:t>
    </dgm:pt>
    <dgm:pt modelId="{082A32A5-85C0-4B58-BCA3-FEEC437CB950}" type="pres">
      <dgm:prSet presAssocID="{2E8B21B0-127C-42DF-BF66-93C2AB8486A8}" presName="hierRoot2" presStyleCnt="0">
        <dgm:presLayoutVars>
          <dgm:hierBranch val="init"/>
        </dgm:presLayoutVars>
      </dgm:prSet>
      <dgm:spPr/>
    </dgm:pt>
    <dgm:pt modelId="{9187409E-80C3-40B6-B068-C82E2B03CD1A}" type="pres">
      <dgm:prSet presAssocID="{2E8B21B0-127C-42DF-BF66-93C2AB8486A8}" presName="rootComposite" presStyleCnt="0"/>
      <dgm:spPr/>
    </dgm:pt>
    <dgm:pt modelId="{5C5D9E2F-45FF-4928-917F-9FD853F8C9B2}" type="pres">
      <dgm:prSet presAssocID="{2E8B21B0-127C-42DF-BF66-93C2AB8486A8}" presName="rootText" presStyleLbl="node4" presStyleIdx="1" presStyleCnt="11">
        <dgm:presLayoutVars>
          <dgm:chPref val="3"/>
        </dgm:presLayoutVars>
      </dgm:prSet>
      <dgm:spPr/>
      <dgm:t>
        <a:bodyPr/>
        <a:lstStyle/>
        <a:p>
          <a:endParaRPr lang="fr-FR"/>
        </a:p>
      </dgm:t>
    </dgm:pt>
    <dgm:pt modelId="{EFB1E90C-C957-4890-9025-084CF7AC7FCE}" type="pres">
      <dgm:prSet presAssocID="{2E8B21B0-127C-42DF-BF66-93C2AB8486A8}" presName="rootConnector" presStyleLbl="node4" presStyleIdx="1" presStyleCnt="11"/>
      <dgm:spPr/>
      <dgm:t>
        <a:bodyPr/>
        <a:lstStyle/>
        <a:p>
          <a:endParaRPr lang="fr-FR"/>
        </a:p>
      </dgm:t>
    </dgm:pt>
    <dgm:pt modelId="{A98266E3-A053-48D9-A905-4FC2F9101090}" type="pres">
      <dgm:prSet presAssocID="{2E8B21B0-127C-42DF-BF66-93C2AB8486A8}" presName="hierChild4" presStyleCnt="0"/>
      <dgm:spPr/>
    </dgm:pt>
    <dgm:pt modelId="{EE19C770-6B0A-46A7-AE87-FFCF780F28C0}" type="pres">
      <dgm:prSet presAssocID="{2E8B21B0-127C-42DF-BF66-93C2AB8486A8}" presName="hierChild5" presStyleCnt="0"/>
      <dgm:spPr/>
    </dgm:pt>
    <dgm:pt modelId="{A1AADBF9-C050-44CA-B2F0-A86580181E35}" type="pres">
      <dgm:prSet presAssocID="{1E5E3689-636C-45A3-87C5-010C29A0938C}" presName="Name37" presStyleLbl="parChTrans1D4" presStyleIdx="2" presStyleCnt="11"/>
      <dgm:spPr/>
      <dgm:t>
        <a:bodyPr/>
        <a:lstStyle/>
        <a:p>
          <a:endParaRPr lang="fr-FR"/>
        </a:p>
      </dgm:t>
    </dgm:pt>
    <dgm:pt modelId="{DFB19095-1F60-4B61-AA6C-9D94F94D177F}" type="pres">
      <dgm:prSet presAssocID="{937E34C5-8231-4FD0-AD7B-EEC6408BD953}" presName="hierRoot2" presStyleCnt="0">
        <dgm:presLayoutVars>
          <dgm:hierBranch val="init"/>
        </dgm:presLayoutVars>
      </dgm:prSet>
      <dgm:spPr/>
    </dgm:pt>
    <dgm:pt modelId="{680BC31C-A700-4C82-A757-830D43F8FDB7}" type="pres">
      <dgm:prSet presAssocID="{937E34C5-8231-4FD0-AD7B-EEC6408BD953}" presName="rootComposite" presStyleCnt="0"/>
      <dgm:spPr/>
    </dgm:pt>
    <dgm:pt modelId="{0DA377E2-E01C-424D-94B9-B3666A72B196}" type="pres">
      <dgm:prSet presAssocID="{937E34C5-8231-4FD0-AD7B-EEC6408BD953}" presName="rootText" presStyleLbl="node4" presStyleIdx="2" presStyleCnt="11">
        <dgm:presLayoutVars>
          <dgm:chPref val="3"/>
        </dgm:presLayoutVars>
      </dgm:prSet>
      <dgm:spPr/>
      <dgm:t>
        <a:bodyPr/>
        <a:lstStyle/>
        <a:p>
          <a:endParaRPr lang="fr-FR"/>
        </a:p>
      </dgm:t>
    </dgm:pt>
    <dgm:pt modelId="{8776894A-367A-4302-8CB4-EB8D3A35F033}" type="pres">
      <dgm:prSet presAssocID="{937E34C5-8231-4FD0-AD7B-EEC6408BD953}" presName="rootConnector" presStyleLbl="node4" presStyleIdx="2" presStyleCnt="11"/>
      <dgm:spPr/>
      <dgm:t>
        <a:bodyPr/>
        <a:lstStyle/>
        <a:p>
          <a:endParaRPr lang="fr-FR"/>
        </a:p>
      </dgm:t>
    </dgm:pt>
    <dgm:pt modelId="{4D7351EA-1A1D-41A0-BAB8-E5AA6A3AD219}" type="pres">
      <dgm:prSet presAssocID="{937E34C5-8231-4FD0-AD7B-EEC6408BD953}" presName="hierChild4" presStyleCnt="0"/>
      <dgm:spPr/>
    </dgm:pt>
    <dgm:pt modelId="{BEBC92A2-234A-4B07-9678-68F801121713}" type="pres">
      <dgm:prSet presAssocID="{937E34C5-8231-4FD0-AD7B-EEC6408BD953}" presName="hierChild5" presStyleCnt="0"/>
      <dgm:spPr/>
    </dgm:pt>
    <dgm:pt modelId="{1D9FE5FC-2519-46ED-BA56-55C6EFF97E2B}" type="pres">
      <dgm:prSet presAssocID="{B39773B8-86F1-4A8C-B6DE-C23E1999B1B5}" presName="hierChild5" presStyleCnt="0"/>
      <dgm:spPr/>
    </dgm:pt>
    <dgm:pt modelId="{03BE4993-7F34-45C7-9A9C-205CBAE91D37}" type="pres">
      <dgm:prSet presAssocID="{F8168F37-FC39-4F93-B7C7-A7B423517E0E}" presName="Name37" presStyleLbl="parChTrans1D3" presStyleIdx="2" presStyleCnt="8"/>
      <dgm:spPr/>
      <dgm:t>
        <a:bodyPr/>
        <a:lstStyle/>
        <a:p>
          <a:endParaRPr lang="fr-FR"/>
        </a:p>
      </dgm:t>
    </dgm:pt>
    <dgm:pt modelId="{8850C9BA-681D-4095-92FB-349CF8B60178}" type="pres">
      <dgm:prSet presAssocID="{8DFD655B-4C47-4F0D-8C83-5E0219406159}" presName="hierRoot2" presStyleCnt="0">
        <dgm:presLayoutVars>
          <dgm:hierBranch val="init"/>
        </dgm:presLayoutVars>
      </dgm:prSet>
      <dgm:spPr/>
    </dgm:pt>
    <dgm:pt modelId="{8A5B7226-C08A-424D-B7E0-8196B82DD0B4}" type="pres">
      <dgm:prSet presAssocID="{8DFD655B-4C47-4F0D-8C83-5E0219406159}" presName="rootComposite" presStyleCnt="0"/>
      <dgm:spPr/>
    </dgm:pt>
    <dgm:pt modelId="{660AA08C-8A28-4F69-BE2C-D33EA8408ADA}" type="pres">
      <dgm:prSet presAssocID="{8DFD655B-4C47-4F0D-8C83-5E0219406159}" presName="rootText" presStyleLbl="node3" presStyleIdx="2" presStyleCnt="8">
        <dgm:presLayoutVars>
          <dgm:chPref val="3"/>
        </dgm:presLayoutVars>
      </dgm:prSet>
      <dgm:spPr/>
      <dgm:t>
        <a:bodyPr/>
        <a:lstStyle/>
        <a:p>
          <a:endParaRPr lang="fr-FR"/>
        </a:p>
      </dgm:t>
    </dgm:pt>
    <dgm:pt modelId="{18E9AD13-BF42-4A40-BDF8-AF90F898A486}" type="pres">
      <dgm:prSet presAssocID="{8DFD655B-4C47-4F0D-8C83-5E0219406159}" presName="rootConnector" presStyleLbl="node3" presStyleIdx="2" presStyleCnt="8"/>
      <dgm:spPr/>
      <dgm:t>
        <a:bodyPr/>
        <a:lstStyle/>
        <a:p>
          <a:endParaRPr lang="fr-FR"/>
        </a:p>
      </dgm:t>
    </dgm:pt>
    <dgm:pt modelId="{1B8EEFE5-1F53-4D2C-AFA9-42C614E3720A}" type="pres">
      <dgm:prSet presAssocID="{8DFD655B-4C47-4F0D-8C83-5E0219406159}" presName="hierChild4" presStyleCnt="0"/>
      <dgm:spPr/>
    </dgm:pt>
    <dgm:pt modelId="{00F57343-9F45-4286-8639-CE9E85BC16D4}" type="pres">
      <dgm:prSet presAssocID="{320069E2-18A7-4CC1-AFE8-0C8E3D3449BB}" presName="Name37" presStyleLbl="parChTrans1D4" presStyleIdx="3" presStyleCnt="11"/>
      <dgm:spPr/>
      <dgm:t>
        <a:bodyPr/>
        <a:lstStyle/>
        <a:p>
          <a:endParaRPr lang="fr-FR"/>
        </a:p>
      </dgm:t>
    </dgm:pt>
    <dgm:pt modelId="{8A63F793-DF1E-465B-9EBA-0DAE59DD0A3A}" type="pres">
      <dgm:prSet presAssocID="{4BA17BF7-6548-4E70-A0FE-73DFB69E33B5}" presName="hierRoot2" presStyleCnt="0">
        <dgm:presLayoutVars>
          <dgm:hierBranch val="init"/>
        </dgm:presLayoutVars>
      </dgm:prSet>
      <dgm:spPr/>
    </dgm:pt>
    <dgm:pt modelId="{033D2EA1-F689-4233-80CE-5646C1439DEE}" type="pres">
      <dgm:prSet presAssocID="{4BA17BF7-6548-4E70-A0FE-73DFB69E33B5}" presName="rootComposite" presStyleCnt="0"/>
      <dgm:spPr/>
    </dgm:pt>
    <dgm:pt modelId="{5CA41852-FDF8-424A-89FE-AE09CD12114D}" type="pres">
      <dgm:prSet presAssocID="{4BA17BF7-6548-4E70-A0FE-73DFB69E33B5}" presName="rootText" presStyleLbl="node4" presStyleIdx="3" presStyleCnt="11">
        <dgm:presLayoutVars>
          <dgm:chPref val="3"/>
        </dgm:presLayoutVars>
      </dgm:prSet>
      <dgm:spPr/>
      <dgm:t>
        <a:bodyPr/>
        <a:lstStyle/>
        <a:p>
          <a:endParaRPr lang="fr-FR"/>
        </a:p>
      </dgm:t>
    </dgm:pt>
    <dgm:pt modelId="{B5B2EBAA-076C-42D0-8579-A7F793E4E37B}" type="pres">
      <dgm:prSet presAssocID="{4BA17BF7-6548-4E70-A0FE-73DFB69E33B5}" presName="rootConnector" presStyleLbl="node4" presStyleIdx="3" presStyleCnt="11"/>
      <dgm:spPr/>
      <dgm:t>
        <a:bodyPr/>
        <a:lstStyle/>
        <a:p>
          <a:endParaRPr lang="fr-FR"/>
        </a:p>
      </dgm:t>
    </dgm:pt>
    <dgm:pt modelId="{63F83DA5-06E5-4FD8-9EF1-2C633BE611ED}" type="pres">
      <dgm:prSet presAssocID="{4BA17BF7-6548-4E70-A0FE-73DFB69E33B5}" presName="hierChild4" presStyleCnt="0"/>
      <dgm:spPr/>
    </dgm:pt>
    <dgm:pt modelId="{3EBE0521-9CA8-4573-979B-71CD9F20F213}" type="pres">
      <dgm:prSet presAssocID="{4BA17BF7-6548-4E70-A0FE-73DFB69E33B5}" presName="hierChild5" presStyleCnt="0"/>
      <dgm:spPr/>
    </dgm:pt>
    <dgm:pt modelId="{2BBF5C0A-4AFA-48DF-86FA-B97A96F58D5C}" type="pres">
      <dgm:prSet presAssocID="{72B9F26A-3330-461B-90E2-64C7A1929D04}" presName="Name37" presStyleLbl="parChTrans1D4" presStyleIdx="4" presStyleCnt="11"/>
      <dgm:spPr/>
      <dgm:t>
        <a:bodyPr/>
        <a:lstStyle/>
        <a:p>
          <a:endParaRPr lang="fr-FR"/>
        </a:p>
      </dgm:t>
    </dgm:pt>
    <dgm:pt modelId="{D5B17858-1670-49F8-82B6-A42FF5C3BDEE}" type="pres">
      <dgm:prSet presAssocID="{89B4E16B-04C9-4BBE-87FD-003590D24CBC}" presName="hierRoot2" presStyleCnt="0">
        <dgm:presLayoutVars>
          <dgm:hierBranch val="init"/>
        </dgm:presLayoutVars>
      </dgm:prSet>
      <dgm:spPr/>
    </dgm:pt>
    <dgm:pt modelId="{8559482F-6438-4119-928E-0CF8912DD3F9}" type="pres">
      <dgm:prSet presAssocID="{89B4E16B-04C9-4BBE-87FD-003590D24CBC}" presName="rootComposite" presStyleCnt="0"/>
      <dgm:spPr/>
    </dgm:pt>
    <dgm:pt modelId="{A2B3C51B-368B-408A-B645-CAAD4575D5FA}" type="pres">
      <dgm:prSet presAssocID="{89B4E16B-04C9-4BBE-87FD-003590D24CBC}" presName="rootText" presStyleLbl="node4" presStyleIdx="4" presStyleCnt="11">
        <dgm:presLayoutVars>
          <dgm:chPref val="3"/>
        </dgm:presLayoutVars>
      </dgm:prSet>
      <dgm:spPr/>
      <dgm:t>
        <a:bodyPr/>
        <a:lstStyle/>
        <a:p>
          <a:endParaRPr lang="fr-FR"/>
        </a:p>
      </dgm:t>
    </dgm:pt>
    <dgm:pt modelId="{3C54552E-A80F-4439-AA87-F33ECF2B462D}" type="pres">
      <dgm:prSet presAssocID="{89B4E16B-04C9-4BBE-87FD-003590D24CBC}" presName="rootConnector" presStyleLbl="node4" presStyleIdx="4" presStyleCnt="11"/>
      <dgm:spPr/>
      <dgm:t>
        <a:bodyPr/>
        <a:lstStyle/>
        <a:p>
          <a:endParaRPr lang="fr-FR"/>
        </a:p>
      </dgm:t>
    </dgm:pt>
    <dgm:pt modelId="{E890FE32-38A6-43FC-90C9-1D7F113034A7}" type="pres">
      <dgm:prSet presAssocID="{89B4E16B-04C9-4BBE-87FD-003590D24CBC}" presName="hierChild4" presStyleCnt="0"/>
      <dgm:spPr/>
    </dgm:pt>
    <dgm:pt modelId="{4F39106B-18B2-4E16-86E4-962FFBDD00CE}" type="pres">
      <dgm:prSet presAssocID="{89B4E16B-04C9-4BBE-87FD-003590D24CBC}" presName="hierChild5" presStyleCnt="0"/>
      <dgm:spPr/>
    </dgm:pt>
    <dgm:pt modelId="{A89119C4-72AE-4B5B-B091-5A12A2F750B6}" type="pres">
      <dgm:prSet presAssocID="{7ED3F329-124C-4373-B856-619AB3EE01A0}" presName="Name37" presStyleLbl="parChTrans1D4" presStyleIdx="5" presStyleCnt="11"/>
      <dgm:spPr/>
      <dgm:t>
        <a:bodyPr/>
        <a:lstStyle/>
        <a:p>
          <a:endParaRPr lang="fr-FR"/>
        </a:p>
      </dgm:t>
    </dgm:pt>
    <dgm:pt modelId="{12EB099A-C2AA-4770-85A8-7DAD50F4B20F}" type="pres">
      <dgm:prSet presAssocID="{5B949A0C-F994-4CFA-9D40-5F4A5F9A1C21}" presName="hierRoot2" presStyleCnt="0">
        <dgm:presLayoutVars>
          <dgm:hierBranch val="init"/>
        </dgm:presLayoutVars>
      </dgm:prSet>
      <dgm:spPr/>
    </dgm:pt>
    <dgm:pt modelId="{9DEEEDEB-8CE1-4478-A12C-D677B943D7AD}" type="pres">
      <dgm:prSet presAssocID="{5B949A0C-F994-4CFA-9D40-5F4A5F9A1C21}" presName="rootComposite" presStyleCnt="0"/>
      <dgm:spPr/>
    </dgm:pt>
    <dgm:pt modelId="{BC25E6E5-385E-49BB-A615-0CE0B10B154E}" type="pres">
      <dgm:prSet presAssocID="{5B949A0C-F994-4CFA-9D40-5F4A5F9A1C21}" presName="rootText" presStyleLbl="node4" presStyleIdx="5" presStyleCnt="11">
        <dgm:presLayoutVars>
          <dgm:chPref val="3"/>
        </dgm:presLayoutVars>
      </dgm:prSet>
      <dgm:spPr/>
      <dgm:t>
        <a:bodyPr/>
        <a:lstStyle/>
        <a:p>
          <a:endParaRPr lang="fr-FR"/>
        </a:p>
      </dgm:t>
    </dgm:pt>
    <dgm:pt modelId="{EDC201F7-4307-407F-8266-90C26E664C30}" type="pres">
      <dgm:prSet presAssocID="{5B949A0C-F994-4CFA-9D40-5F4A5F9A1C21}" presName="rootConnector" presStyleLbl="node4" presStyleIdx="5" presStyleCnt="11"/>
      <dgm:spPr/>
      <dgm:t>
        <a:bodyPr/>
        <a:lstStyle/>
        <a:p>
          <a:endParaRPr lang="fr-FR"/>
        </a:p>
      </dgm:t>
    </dgm:pt>
    <dgm:pt modelId="{020D2E20-88E4-4854-B0A1-DEB4BDD06730}" type="pres">
      <dgm:prSet presAssocID="{5B949A0C-F994-4CFA-9D40-5F4A5F9A1C21}" presName="hierChild4" presStyleCnt="0"/>
      <dgm:spPr/>
    </dgm:pt>
    <dgm:pt modelId="{0B2B1DCE-D1F5-4C9A-A710-D1686BD137D0}" type="pres">
      <dgm:prSet presAssocID="{5B949A0C-F994-4CFA-9D40-5F4A5F9A1C21}" presName="hierChild5" presStyleCnt="0"/>
      <dgm:spPr/>
    </dgm:pt>
    <dgm:pt modelId="{FD290041-4572-49AC-894B-458F87BBD8F3}" type="pres">
      <dgm:prSet presAssocID="{8DFD655B-4C47-4F0D-8C83-5E0219406159}" presName="hierChild5" presStyleCnt="0"/>
      <dgm:spPr/>
    </dgm:pt>
    <dgm:pt modelId="{48D70D1D-F606-4916-8FBB-376EAD705123}" type="pres">
      <dgm:prSet presAssocID="{0A46B8B0-3964-4D0A-B063-172157853522}" presName="Name37" presStyleLbl="parChTrans1D3" presStyleIdx="3" presStyleCnt="8"/>
      <dgm:spPr/>
      <dgm:t>
        <a:bodyPr/>
        <a:lstStyle/>
        <a:p>
          <a:endParaRPr lang="fr-FR"/>
        </a:p>
      </dgm:t>
    </dgm:pt>
    <dgm:pt modelId="{A02CB991-23CC-4B9E-A8D6-A9144252FCB0}" type="pres">
      <dgm:prSet presAssocID="{868097EF-E02B-474D-B1F8-C822BDF13D54}" presName="hierRoot2" presStyleCnt="0">
        <dgm:presLayoutVars>
          <dgm:hierBranch val="init"/>
        </dgm:presLayoutVars>
      </dgm:prSet>
      <dgm:spPr/>
    </dgm:pt>
    <dgm:pt modelId="{2871B01E-60B5-419C-9746-541718A68F5D}" type="pres">
      <dgm:prSet presAssocID="{868097EF-E02B-474D-B1F8-C822BDF13D54}" presName="rootComposite" presStyleCnt="0"/>
      <dgm:spPr/>
    </dgm:pt>
    <dgm:pt modelId="{70F47AEA-3596-40D9-B89B-B819E90336C8}" type="pres">
      <dgm:prSet presAssocID="{868097EF-E02B-474D-B1F8-C822BDF13D54}" presName="rootText" presStyleLbl="node3" presStyleIdx="3" presStyleCnt="8">
        <dgm:presLayoutVars>
          <dgm:chPref val="3"/>
        </dgm:presLayoutVars>
      </dgm:prSet>
      <dgm:spPr/>
      <dgm:t>
        <a:bodyPr/>
        <a:lstStyle/>
        <a:p>
          <a:endParaRPr lang="fr-FR"/>
        </a:p>
      </dgm:t>
    </dgm:pt>
    <dgm:pt modelId="{FF880322-6292-4CAE-AD52-13592F5E9F63}" type="pres">
      <dgm:prSet presAssocID="{868097EF-E02B-474D-B1F8-C822BDF13D54}" presName="rootConnector" presStyleLbl="node3" presStyleIdx="3" presStyleCnt="8"/>
      <dgm:spPr/>
      <dgm:t>
        <a:bodyPr/>
        <a:lstStyle/>
        <a:p>
          <a:endParaRPr lang="fr-FR"/>
        </a:p>
      </dgm:t>
    </dgm:pt>
    <dgm:pt modelId="{695AF525-316E-42F0-AADA-7CA5729A883A}" type="pres">
      <dgm:prSet presAssocID="{868097EF-E02B-474D-B1F8-C822BDF13D54}" presName="hierChild4" presStyleCnt="0"/>
      <dgm:spPr/>
    </dgm:pt>
    <dgm:pt modelId="{DAC9D193-1C8A-40EB-970B-BE43158243D3}" type="pres">
      <dgm:prSet presAssocID="{CC5417D4-FD1B-4B2F-BBB4-25AC8F26D25C}" presName="Name37" presStyleLbl="parChTrans1D4" presStyleIdx="6" presStyleCnt="11"/>
      <dgm:spPr/>
      <dgm:t>
        <a:bodyPr/>
        <a:lstStyle/>
        <a:p>
          <a:endParaRPr lang="fr-FR"/>
        </a:p>
      </dgm:t>
    </dgm:pt>
    <dgm:pt modelId="{049EDB5A-B57F-486F-8883-A8013493A745}" type="pres">
      <dgm:prSet presAssocID="{7E1C2B17-FD28-4DCB-B31D-FF086BBE14A2}" presName="hierRoot2" presStyleCnt="0">
        <dgm:presLayoutVars>
          <dgm:hierBranch val="init"/>
        </dgm:presLayoutVars>
      </dgm:prSet>
      <dgm:spPr/>
    </dgm:pt>
    <dgm:pt modelId="{77BBF368-360C-43A3-9787-CFC6522867E4}" type="pres">
      <dgm:prSet presAssocID="{7E1C2B17-FD28-4DCB-B31D-FF086BBE14A2}" presName="rootComposite" presStyleCnt="0"/>
      <dgm:spPr/>
    </dgm:pt>
    <dgm:pt modelId="{20B3B6B5-031E-42BD-8F29-576E96B9A66A}" type="pres">
      <dgm:prSet presAssocID="{7E1C2B17-FD28-4DCB-B31D-FF086BBE14A2}" presName="rootText" presStyleLbl="node4" presStyleIdx="6" presStyleCnt="11">
        <dgm:presLayoutVars>
          <dgm:chPref val="3"/>
        </dgm:presLayoutVars>
      </dgm:prSet>
      <dgm:spPr/>
      <dgm:t>
        <a:bodyPr/>
        <a:lstStyle/>
        <a:p>
          <a:endParaRPr lang="fr-FR"/>
        </a:p>
      </dgm:t>
    </dgm:pt>
    <dgm:pt modelId="{015FDD32-CCEA-46A7-A7E8-96D88A2F43C4}" type="pres">
      <dgm:prSet presAssocID="{7E1C2B17-FD28-4DCB-B31D-FF086BBE14A2}" presName="rootConnector" presStyleLbl="node4" presStyleIdx="6" presStyleCnt="11"/>
      <dgm:spPr/>
      <dgm:t>
        <a:bodyPr/>
        <a:lstStyle/>
        <a:p>
          <a:endParaRPr lang="fr-FR"/>
        </a:p>
      </dgm:t>
    </dgm:pt>
    <dgm:pt modelId="{24CC71FF-92B4-48E2-992A-C59265E222F7}" type="pres">
      <dgm:prSet presAssocID="{7E1C2B17-FD28-4DCB-B31D-FF086BBE14A2}" presName="hierChild4" presStyleCnt="0"/>
      <dgm:spPr/>
    </dgm:pt>
    <dgm:pt modelId="{79D16FE6-4379-4700-9324-9CB9B00DA00D}" type="pres">
      <dgm:prSet presAssocID="{7E1C2B17-FD28-4DCB-B31D-FF086BBE14A2}" presName="hierChild5" presStyleCnt="0"/>
      <dgm:spPr/>
    </dgm:pt>
    <dgm:pt modelId="{D24CEA4F-2BA2-4E04-99BE-3959076ACDCC}" type="pres">
      <dgm:prSet presAssocID="{868097EF-E02B-474D-B1F8-C822BDF13D54}" presName="hierChild5" presStyleCnt="0"/>
      <dgm:spPr/>
    </dgm:pt>
    <dgm:pt modelId="{3AB17DB4-88DE-4783-AA2C-F9BE4D801E0C}" type="pres">
      <dgm:prSet presAssocID="{C0E4E1A6-A640-44A3-8975-BA6C86CDEDBA}" presName="Name37" presStyleLbl="parChTrans1D3" presStyleIdx="4" presStyleCnt="8"/>
      <dgm:spPr/>
      <dgm:t>
        <a:bodyPr/>
        <a:lstStyle/>
        <a:p>
          <a:endParaRPr lang="fr-FR"/>
        </a:p>
      </dgm:t>
    </dgm:pt>
    <dgm:pt modelId="{5AF16541-4A08-4AA3-8462-503C177B4FD6}" type="pres">
      <dgm:prSet presAssocID="{73B48625-0BBF-4828-BEB2-BEAEA44935FE}" presName="hierRoot2" presStyleCnt="0">
        <dgm:presLayoutVars>
          <dgm:hierBranch val="init"/>
        </dgm:presLayoutVars>
      </dgm:prSet>
      <dgm:spPr/>
    </dgm:pt>
    <dgm:pt modelId="{E17D70EB-C5F9-4087-BF8B-4E32628D456E}" type="pres">
      <dgm:prSet presAssocID="{73B48625-0BBF-4828-BEB2-BEAEA44935FE}" presName="rootComposite" presStyleCnt="0"/>
      <dgm:spPr/>
    </dgm:pt>
    <dgm:pt modelId="{F1B11E9C-668C-4F12-A59E-1435625350A4}" type="pres">
      <dgm:prSet presAssocID="{73B48625-0BBF-4828-BEB2-BEAEA44935FE}" presName="rootText" presStyleLbl="node3" presStyleIdx="4" presStyleCnt="8">
        <dgm:presLayoutVars>
          <dgm:chPref val="3"/>
        </dgm:presLayoutVars>
      </dgm:prSet>
      <dgm:spPr/>
      <dgm:t>
        <a:bodyPr/>
        <a:lstStyle/>
        <a:p>
          <a:endParaRPr lang="fr-FR"/>
        </a:p>
      </dgm:t>
    </dgm:pt>
    <dgm:pt modelId="{D617E690-70E3-45C4-93BB-8C8A6455A50E}" type="pres">
      <dgm:prSet presAssocID="{73B48625-0BBF-4828-BEB2-BEAEA44935FE}" presName="rootConnector" presStyleLbl="node3" presStyleIdx="4" presStyleCnt="8"/>
      <dgm:spPr/>
      <dgm:t>
        <a:bodyPr/>
        <a:lstStyle/>
        <a:p>
          <a:endParaRPr lang="fr-FR"/>
        </a:p>
      </dgm:t>
    </dgm:pt>
    <dgm:pt modelId="{EF9D2B9C-9A6E-4B1C-8626-AEE178A2A966}" type="pres">
      <dgm:prSet presAssocID="{73B48625-0BBF-4828-BEB2-BEAEA44935FE}" presName="hierChild4" presStyleCnt="0"/>
      <dgm:spPr/>
    </dgm:pt>
    <dgm:pt modelId="{D558A702-7E96-4E88-9957-06ED4D7B3905}" type="pres">
      <dgm:prSet presAssocID="{5B9F890A-442F-4AD5-B26B-08BB8F3CA6FF}" presName="Name37" presStyleLbl="parChTrans1D4" presStyleIdx="7" presStyleCnt="11"/>
      <dgm:spPr/>
      <dgm:t>
        <a:bodyPr/>
        <a:lstStyle/>
        <a:p>
          <a:endParaRPr lang="fr-FR"/>
        </a:p>
      </dgm:t>
    </dgm:pt>
    <dgm:pt modelId="{91CB1824-2749-4B2E-8A0A-82F1E68266B4}" type="pres">
      <dgm:prSet presAssocID="{A699DC3D-6187-4616-87B4-DE817475063D}" presName="hierRoot2" presStyleCnt="0">
        <dgm:presLayoutVars>
          <dgm:hierBranch val="init"/>
        </dgm:presLayoutVars>
      </dgm:prSet>
      <dgm:spPr/>
    </dgm:pt>
    <dgm:pt modelId="{638C201E-38D5-47A7-BC2F-C720BFBCA632}" type="pres">
      <dgm:prSet presAssocID="{A699DC3D-6187-4616-87B4-DE817475063D}" presName="rootComposite" presStyleCnt="0"/>
      <dgm:spPr/>
    </dgm:pt>
    <dgm:pt modelId="{593959CA-A78D-4F8D-BF4E-64E71B0A32F2}" type="pres">
      <dgm:prSet presAssocID="{A699DC3D-6187-4616-87B4-DE817475063D}" presName="rootText" presStyleLbl="node4" presStyleIdx="7" presStyleCnt="11">
        <dgm:presLayoutVars>
          <dgm:chPref val="3"/>
        </dgm:presLayoutVars>
      </dgm:prSet>
      <dgm:spPr/>
      <dgm:t>
        <a:bodyPr/>
        <a:lstStyle/>
        <a:p>
          <a:endParaRPr lang="fr-FR"/>
        </a:p>
      </dgm:t>
    </dgm:pt>
    <dgm:pt modelId="{49BF4D24-2884-40BD-88D5-032FF8B20069}" type="pres">
      <dgm:prSet presAssocID="{A699DC3D-6187-4616-87B4-DE817475063D}" presName="rootConnector" presStyleLbl="node4" presStyleIdx="7" presStyleCnt="11"/>
      <dgm:spPr/>
      <dgm:t>
        <a:bodyPr/>
        <a:lstStyle/>
        <a:p>
          <a:endParaRPr lang="fr-FR"/>
        </a:p>
      </dgm:t>
    </dgm:pt>
    <dgm:pt modelId="{D130E5E0-7CED-4591-B002-BB17836C24D0}" type="pres">
      <dgm:prSet presAssocID="{A699DC3D-6187-4616-87B4-DE817475063D}" presName="hierChild4" presStyleCnt="0"/>
      <dgm:spPr/>
    </dgm:pt>
    <dgm:pt modelId="{D87D4196-1468-4062-AC59-6986CE0FDB71}" type="pres">
      <dgm:prSet presAssocID="{A699DC3D-6187-4616-87B4-DE817475063D}" presName="hierChild5" presStyleCnt="0"/>
      <dgm:spPr/>
    </dgm:pt>
    <dgm:pt modelId="{CA2FF4B2-4388-4EFB-AF3C-C1269EA938B4}" type="pres">
      <dgm:prSet presAssocID="{73B48625-0BBF-4828-BEB2-BEAEA44935FE}" presName="hierChild5" presStyleCnt="0"/>
      <dgm:spPr/>
    </dgm:pt>
    <dgm:pt modelId="{608F6C0A-AF1C-4157-85EF-0F38A2BCFDAB}" type="pres">
      <dgm:prSet presAssocID="{6CE8D259-C8E7-4E6E-BA84-77FDB2940F91}" presName="Name37" presStyleLbl="parChTrans1D3" presStyleIdx="5" presStyleCnt="8"/>
      <dgm:spPr/>
      <dgm:t>
        <a:bodyPr/>
        <a:lstStyle/>
        <a:p>
          <a:endParaRPr lang="fr-FR"/>
        </a:p>
      </dgm:t>
    </dgm:pt>
    <dgm:pt modelId="{6292081D-AB86-4344-B65D-1CF70DA86FF8}" type="pres">
      <dgm:prSet presAssocID="{172B7397-C666-4B26-BFDE-A5A326EF014E}" presName="hierRoot2" presStyleCnt="0">
        <dgm:presLayoutVars>
          <dgm:hierBranch val="init"/>
        </dgm:presLayoutVars>
      </dgm:prSet>
      <dgm:spPr/>
    </dgm:pt>
    <dgm:pt modelId="{B90CD698-3464-4B59-98BA-5F335D10CB6F}" type="pres">
      <dgm:prSet presAssocID="{172B7397-C666-4B26-BFDE-A5A326EF014E}" presName="rootComposite" presStyleCnt="0"/>
      <dgm:spPr/>
    </dgm:pt>
    <dgm:pt modelId="{96D7C80E-A7ED-48C0-8D2C-E121E2C5C19B}" type="pres">
      <dgm:prSet presAssocID="{172B7397-C666-4B26-BFDE-A5A326EF014E}" presName="rootText" presStyleLbl="node3" presStyleIdx="5" presStyleCnt="8">
        <dgm:presLayoutVars>
          <dgm:chPref val="3"/>
        </dgm:presLayoutVars>
      </dgm:prSet>
      <dgm:spPr/>
      <dgm:t>
        <a:bodyPr/>
        <a:lstStyle/>
        <a:p>
          <a:endParaRPr lang="fr-FR"/>
        </a:p>
      </dgm:t>
    </dgm:pt>
    <dgm:pt modelId="{8A0B3FEB-DE8A-4B06-8962-1C5A0CF2CE40}" type="pres">
      <dgm:prSet presAssocID="{172B7397-C666-4B26-BFDE-A5A326EF014E}" presName="rootConnector" presStyleLbl="node3" presStyleIdx="5" presStyleCnt="8"/>
      <dgm:spPr/>
      <dgm:t>
        <a:bodyPr/>
        <a:lstStyle/>
        <a:p>
          <a:endParaRPr lang="fr-FR"/>
        </a:p>
      </dgm:t>
    </dgm:pt>
    <dgm:pt modelId="{8B0A16E7-A9C4-4361-B33B-169F40F060D8}" type="pres">
      <dgm:prSet presAssocID="{172B7397-C666-4B26-BFDE-A5A326EF014E}" presName="hierChild4" presStyleCnt="0"/>
      <dgm:spPr/>
    </dgm:pt>
    <dgm:pt modelId="{0E6C505D-ED88-4673-8EDC-8C2F4FB61E86}" type="pres">
      <dgm:prSet presAssocID="{F1B3465B-5A7E-4A37-BAEB-8DDAD37D077A}" presName="Name37" presStyleLbl="parChTrans1D4" presStyleIdx="8" presStyleCnt="11"/>
      <dgm:spPr/>
      <dgm:t>
        <a:bodyPr/>
        <a:lstStyle/>
        <a:p>
          <a:endParaRPr lang="fr-FR"/>
        </a:p>
      </dgm:t>
    </dgm:pt>
    <dgm:pt modelId="{ACC8CEE7-0F8E-4092-8495-4B6671D69E86}" type="pres">
      <dgm:prSet presAssocID="{8C3F245F-F84B-48A7-BE35-219E324B69EE}" presName="hierRoot2" presStyleCnt="0">
        <dgm:presLayoutVars>
          <dgm:hierBranch val="init"/>
        </dgm:presLayoutVars>
      </dgm:prSet>
      <dgm:spPr/>
    </dgm:pt>
    <dgm:pt modelId="{BFEAC388-AFAE-459C-8F97-6CB6E2F08FA8}" type="pres">
      <dgm:prSet presAssocID="{8C3F245F-F84B-48A7-BE35-219E324B69EE}" presName="rootComposite" presStyleCnt="0"/>
      <dgm:spPr/>
    </dgm:pt>
    <dgm:pt modelId="{27169207-28CE-47F4-BA2A-61A56CAD7E5E}" type="pres">
      <dgm:prSet presAssocID="{8C3F245F-F84B-48A7-BE35-219E324B69EE}" presName="rootText" presStyleLbl="node4" presStyleIdx="8" presStyleCnt="11" custScaleX="102148">
        <dgm:presLayoutVars>
          <dgm:chPref val="3"/>
        </dgm:presLayoutVars>
      </dgm:prSet>
      <dgm:spPr/>
      <dgm:t>
        <a:bodyPr/>
        <a:lstStyle/>
        <a:p>
          <a:endParaRPr lang="fr-FR"/>
        </a:p>
      </dgm:t>
    </dgm:pt>
    <dgm:pt modelId="{E4A79694-C0FC-414C-BC84-6D8CC996A5A5}" type="pres">
      <dgm:prSet presAssocID="{8C3F245F-F84B-48A7-BE35-219E324B69EE}" presName="rootConnector" presStyleLbl="node4" presStyleIdx="8" presStyleCnt="11"/>
      <dgm:spPr/>
      <dgm:t>
        <a:bodyPr/>
        <a:lstStyle/>
        <a:p>
          <a:endParaRPr lang="fr-FR"/>
        </a:p>
      </dgm:t>
    </dgm:pt>
    <dgm:pt modelId="{F62BD503-4EF8-4CC4-B35E-F446F14651CF}" type="pres">
      <dgm:prSet presAssocID="{8C3F245F-F84B-48A7-BE35-219E324B69EE}" presName="hierChild4" presStyleCnt="0"/>
      <dgm:spPr/>
    </dgm:pt>
    <dgm:pt modelId="{50FD9941-80BC-40AE-9488-9557C0E1722F}" type="pres">
      <dgm:prSet presAssocID="{8C3F245F-F84B-48A7-BE35-219E324B69EE}" presName="hierChild5" presStyleCnt="0"/>
      <dgm:spPr/>
    </dgm:pt>
    <dgm:pt modelId="{B0C04611-5FD0-40B3-B3FE-8204F8CDC783}" type="pres">
      <dgm:prSet presAssocID="{172B7397-C666-4B26-BFDE-A5A326EF014E}" presName="hierChild5" presStyleCnt="0"/>
      <dgm:spPr/>
    </dgm:pt>
    <dgm:pt modelId="{988C117F-D640-4080-9455-71F6C5820FBD}" type="pres">
      <dgm:prSet presAssocID="{6E7FD70B-04BA-404E-877B-1F3D0062FDD8}" presName="Name37" presStyleLbl="parChTrans1D3" presStyleIdx="6" presStyleCnt="8"/>
      <dgm:spPr/>
      <dgm:t>
        <a:bodyPr/>
        <a:lstStyle/>
        <a:p>
          <a:endParaRPr lang="fr-FR"/>
        </a:p>
      </dgm:t>
    </dgm:pt>
    <dgm:pt modelId="{364432CA-BDBE-44FF-90B9-6F98A4A6E2FB}" type="pres">
      <dgm:prSet presAssocID="{31458D42-8E15-4BB3-A2C1-515A8437B669}" presName="hierRoot2" presStyleCnt="0">
        <dgm:presLayoutVars>
          <dgm:hierBranch val="init"/>
        </dgm:presLayoutVars>
      </dgm:prSet>
      <dgm:spPr/>
    </dgm:pt>
    <dgm:pt modelId="{25430CCF-BBDC-4C4F-B59B-4BF5C0660A6B}" type="pres">
      <dgm:prSet presAssocID="{31458D42-8E15-4BB3-A2C1-515A8437B669}" presName="rootComposite" presStyleCnt="0"/>
      <dgm:spPr/>
    </dgm:pt>
    <dgm:pt modelId="{11FCF363-4799-417F-96D4-BC4ECA7BC61B}" type="pres">
      <dgm:prSet presAssocID="{31458D42-8E15-4BB3-A2C1-515A8437B669}" presName="rootText" presStyleLbl="node3" presStyleIdx="6" presStyleCnt="8">
        <dgm:presLayoutVars>
          <dgm:chPref val="3"/>
        </dgm:presLayoutVars>
      </dgm:prSet>
      <dgm:spPr/>
      <dgm:t>
        <a:bodyPr/>
        <a:lstStyle/>
        <a:p>
          <a:endParaRPr lang="fr-FR"/>
        </a:p>
      </dgm:t>
    </dgm:pt>
    <dgm:pt modelId="{CB895248-6820-4E04-AD06-DD5F8542369B}" type="pres">
      <dgm:prSet presAssocID="{31458D42-8E15-4BB3-A2C1-515A8437B669}" presName="rootConnector" presStyleLbl="node3" presStyleIdx="6" presStyleCnt="8"/>
      <dgm:spPr/>
      <dgm:t>
        <a:bodyPr/>
        <a:lstStyle/>
        <a:p>
          <a:endParaRPr lang="fr-FR"/>
        </a:p>
      </dgm:t>
    </dgm:pt>
    <dgm:pt modelId="{3B252916-59DF-49D9-9A33-BD259BCDD315}" type="pres">
      <dgm:prSet presAssocID="{31458D42-8E15-4BB3-A2C1-515A8437B669}" presName="hierChild4" presStyleCnt="0"/>
      <dgm:spPr/>
    </dgm:pt>
    <dgm:pt modelId="{7891A1F0-1207-4140-8C94-60F90BFE9D46}" type="pres">
      <dgm:prSet presAssocID="{1B7864CC-6963-4475-8F4C-0ABED549C6BF}" presName="Name37" presStyleLbl="parChTrans1D4" presStyleIdx="9" presStyleCnt="11"/>
      <dgm:spPr/>
      <dgm:t>
        <a:bodyPr/>
        <a:lstStyle/>
        <a:p>
          <a:endParaRPr lang="fr-FR"/>
        </a:p>
      </dgm:t>
    </dgm:pt>
    <dgm:pt modelId="{7FE9192C-589B-4EE6-9DCB-6281359CE7D6}" type="pres">
      <dgm:prSet presAssocID="{846D48D6-6C67-4A5D-831B-F91723898940}" presName="hierRoot2" presStyleCnt="0">
        <dgm:presLayoutVars>
          <dgm:hierBranch val="init"/>
        </dgm:presLayoutVars>
      </dgm:prSet>
      <dgm:spPr/>
    </dgm:pt>
    <dgm:pt modelId="{E8A444D4-E106-4F5E-9F00-7F3C7F7EBAB4}" type="pres">
      <dgm:prSet presAssocID="{846D48D6-6C67-4A5D-831B-F91723898940}" presName="rootComposite" presStyleCnt="0"/>
      <dgm:spPr/>
    </dgm:pt>
    <dgm:pt modelId="{C5E29686-DE94-4F1C-8B0C-09CF3F814091}" type="pres">
      <dgm:prSet presAssocID="{846D48D6-6C67-4A5D-831B-F91723898940}" presName="rootText" presStyleLbl="node4" presStyleIdx="9" presStyleCnt="11">
        <dgm:presLayoutVars>
          <dgm:chPref val="3"/>
        </dgm:presLayoutVars>
      </dgm:prSet>
      <dgm:spPr/>
      <dgm:t>
        <a:bodyPr/>
        <a:lstStyle/>
        <a:p>
          <a:endParaRPr lang="fr-FR"/>
        </a:p>
      </dgm:t>
    </dgm:pt>
    <dgm:pt modelId="{71C41D8A-F2DA-467C-8827-D4C2AC385678}" type="pres">
      <dgm:prSet presAssocID="{846D48D6-6C67-4A5D-831B-F91723898940}" presName="rootConnector" presStyleLbl="node4" presStyleIdx="9" presStyleCnt="11"/>
      <dgm:spPr/>
      <dgm:t>
        <a:bodyPr/>
        <a:lstStyle/>
        <a:p>
          <a:endParaRPr lang="fr-FR"/>
        </a:p>
      </dgm:t>
    </dgm:pt>
    <dgm:pt modelId="{66CB4AC2-B8C4-4BB5-86F4-3BD964060E70}" type="pres">
      <dgm:prSet presAssocID="{846D48D6-6C67-4A5D-831B-F91723898940}" presName="hierChild4" presStyleCnt="0"/>
      <dgm:spPr/>
    </dgm:pt>
    <dgm:pt modelId="{11FB9713-5E42-47C2-8E6A-FAD2D511EC4C}" type="pres">
      <dgm:prSet presAssocID="{846D48D6-6C67-4A5D-831B-F91723898940}" presName="hierChild5" presStyleCnt="0"/>
      <dgm:spPr/>
    </dgm:pt>
    <dgm:pt modelId="{0B7E4BB7-092C-4135-BE1D-1866D038CA12}" type="pres">
      <dgm:prSet presAssocID="{31458D42-8E15-4BB3-A2C1-515A8437B669}" presName="hierChild5" presStyleCnt="0"/>
      <dgm:spPr/>
    </dgm:pt>
    <dgm:pt modelId="{D5588584-20F2-4418-9825-58A476E7FA1B}" type="pres">
      <dgm:prSet presAssocID="{087FDF02-35F2-48EE-AA74-B20876EC3AA1}" presName="Name37" presStyleLbl="parChTrans1D3" presStyleIdx="7" presStyleCnt="8"/>
      <dgm:spPr/>
      <dgm:t>
        <a:bodyPr/>
        <a:lstStyle/>
        <a:p>
          <a:endParaRPr lang="fr-FR"/>
        </a:p>
      </dgm:t>
    </dgm:pt>
    <dgm:pt modelId="{CB013488-2F5F-4BA8-9629-4024E1F25B2E}" type="pres">
      <dgm:prSet presAssocID="{28B8A70C-7A8E-464B-A143-CED9663C71F2}" presName="hierRoot2" presStyleCnt="0">
        <dgm:presLayoutVars>
          <dgm:hierBranch val="init"/>
        </dgm:presLayoutVars>
      </dgm:prSet>
      <dgm:spPr/>
    </dgm:pt>
    <dgm:pt modelId="{93E475F6-5054-48A4-95EC-8DB7BB695C39}" type="pres">
      <dgm:prSet presAssocID="{28B8A70C-7A8E-464B-A143-CED9663C71F2}" presName="rootComposite" presStyleCnt="0"/>
      <dgm:spPr/>
    </dgm:pt>
    <dgm:pt modelId="{E6C13E60-C87F-4BFC-B6EB-9C95172ACD3F}" type="pres">
      <dgm:prSet presAssocID="{28B8A70C-7A8E-464B-A143-CED9663C71F2}" presName="rootText" presStyleLbl="node3" presStyleIdx="7" presStyleCnt="8">
        <dgm:presLayoutVars>
          <dgm:chPref val="3"/>
        </dgm:presLayoutVars>
      </dgm:prSet>
      <dgm:spPr/>
      <dgm:t>
        <a:bodyPr/>
        <a:lstStyle/>
        <a:p>
          <a:endParaRPr lang="fr-FR"/>
        </a:p>
      </dgm:t>
    </dgm:pt>
    <dgm:pt modelId="{98E902EE-97BC-4631-BA98-84053B3FC6C2}" type="pres">
      <dgm:prSet presAssocID="{28B8A70C-7A8E-464B-A143-CED9663C71F2}" presName="rootConnector" presStyleLbl="node3" presStyleIdx="7" presStyleCnt="8"/>
      <dgm:spPr/>
      <dgm:t>
        <a:bodyPr/>
        <a:lstStyle/>
        <a:p>
          <a:endParaRPr lang="fr-FR"/>
        </a:p>
      </dgm:t>
    </dgm:pt>
    <dgm:pt modelId="{98BB40D3-6764-47DC-9751-640174D7D940}" type="pres">
      <dgm:prSet presAssocID="{28B8A70C-7A8E-464B-A143-CED9663C71F2}" presName="hierChild4" presStyleCnt="0"/>
      <dgm:spPr/>
    </dgm:pt>
    <dgm:pt modelId="{6E815B44-136E-4788-9C73-146FB3CAD44A}" type="pres">
      <dgm:prSet presAssocID="{450A9261-9E8F-4568-BCF3-C98F0F36FB27}" presName="Name37" presStyleLbl="parChTrans1D4" presStyleIdx="10" presStyleCnt="11"/>
      <dgm:spPr/>
      <dgm:t>
        <a:bodyPr/>
        <a:lstStyle/>
        <a:p>
          <a:endParaRPr lang="fr-FR"/>
        </a:p>
      </dgm:t>
    </dgm:pt>
    <dgm:pt modelId="{4D6F2118-5127-4349-B98B-E8C9400654EA}" type="pres">
      <dgm:prSet presAssocID="{89BB2863-CD3D-486A-A2AC-18B6A5CF5EE5}" presName="hierRoot2" presStyleCnt="0">
        <dgm:presLayoutVars>
          <dgm:hierBranch val="init"/>
        </dgm:presLayoutVars>
      </dgm:prSet>
      <dgm:spPr/>
    </dgm:pt>
    <dgm:pt modelId="{D2FA03BA-A2BA-458A-940E-83D7D0D10810}" type="pres">
      <dgm:prSet presAssocID="{89BB2863-CD3D-486A-A2AC-18B6A5CF5EE5}" presName="rootComposite" presStyleCnt="0"/>
      <dgm:spPr/>
    </dgm:pt>
    <dgm:pt modelId="{81C400F9-3A1D-4CE7-8725-EC3AC1C70898}" type="pres">
      <dgm:prSet presAssocID="{89BB2863-CD3D-486A-A2AC-18B6A5CF5EE5}" presName="rootText" presStyleLbl="node4" presStyleIdx="10" presStyleCnt="11">
        <dgm:presLayoutVars>
          <dgm:chPref val="3"/>
        </dgm:presLayoutVars>
      </dgm:prSet>
      <dgm:spPr/>
      <dgm:t>
        <a:bodyPr/>
        <a:lstStyle/>
        <a:p>
          <a:endParaRPr lang="fr-FR"/>
        </a:p>
      </dgm:t>
    </dgm:pt>
    <dgm:pt modelId="{F5B3658A-478F-4FD2-8145-A1DD265C5BA0}" type="pres">
      <dgm:prSet presAssocID="{89BB2863-CD3D-486A-A2AC-18B6A5CF5EE5}" presName="rootConnector" presStyleLbl="node4" presStyleIdx="10" presStyleCnt="11"/>
      <dgm:spPr/>
      <dgm:t>
        <a:bodyPr/>
        <a:lstStyle/>
        <a:p>
          <a:endParaRPr lang="fr-FR"/>
        </a:p>
      </dgm:t>
    </dgm:pt>
    <dgm:pt modelId="{AF0DD55A-015A-464F-85FA-C9F232625F78}" type="pres">
      <dgm:prSet presAssocID="{89BB2863-CD3D-486A-A2AC-18B6A5CF5EE5}" presName="hierChild4" presStyleCnt="0"/>
      <dgm:spPr/>
    </dgm:pt>
    <dgm:pt modelId="{698E818B-9FF0-4680-B036-E64E601CDDC3}" type="pres">
      <dgm:prSet presAssocID="{89BB2863-CD3D-486A-A2AC-18B6A5CF5EE5}" presName="hierChild5" presStyleCnt="0"/>
      <dgm:spPr/>
    </dgm:pt>
    <dgm:pt modelId="{F04E1226-E04C-4FB7-9782-367D7F02D83A}" type="pres">
      <dgm:prSet presAssocID="{28B8A70C-7A8E-464B-A143-CED9663C71F2}" presName="hierChild5" presStyleCnt="0"/>
      <dgm:spPr/>
    </dgm:pt>
    <dgm:pt modelId="{AC3DAAB1-57C3-4722-9FD5-C6CB712E240C}" type="pres">
      <dgm:prSet presAssocID="{0CF7FE54-4B74-4C78-99F9-E053055AE20B}" presName="hierChild5" presStyleCnt="0"/>
      <dgm:spPr/>
    </dgm:pt>
    <dgm:pt modelId="{9BED37EF-1759-4AB2-A412-143BD5BBEDF8}" type="pres">
      <dgm:prSet presAssocID="{F215AA52-EE21-4D7E-8749-BCEAFD542562}" presName="hierChild3" presStyleCnt="0"/>
      <dgm:spPr/>
    </dgm:pt>
  </dgm:ptLst>
  <dgm:cxnLst>
    <dgm:cxn modelId="{DD27588A-5BB6-4F6C-979B-DEDF9F9E1A58}" type="presOf" srcId="{89BB2863-CD3D-486A-A2AC-18B6A5CF5EE5}" destId="{81C400F9-3A1D-4CE7-8725-EC3AC1C70898}" srcOrd="0" destOrd="0" presId="urn:microsoft.com/office/officeart/2005/8/layout/orgChart1"/>
    <dgm:cxn modelId="{6C610453-BCAD-43E6-893C-450738397388}" srcId="{1ABEC3E9-3414-4FC1-A320-6A61A5483ABA}" destId="{57F304BF-2D3D-4F6F-A553-5B327A2E0239}" srcOrd="0" destOrd="0" parTransId="{BD687638-99D1-4651-8DEB-6B2D7DFFDF34}" sibTransId="{7820A78C-DDFA-487E-8946-919292AF8A91}"/>
    <dgm:cxn modelId="{B29CEEF1-587A-40A6-8BCB-FE4BB2E45B18}" type="presOf" srcId="{1ABEC3E9-3414-4FC1-A320-6A61A5483ABA}" destId="{65178F8C-5677-4796-AD5A-B79C03F30DBF}" srcOrd="1" destOrd="0" presId="urn:microsoft.com/office/officeart/2005/8/layout/orgChart1"/>
    <dgm:cxn modelId="{8A5C253D-382F-4089-AE32-82A0666061D5}" type="presOf" srcId="{54C3BE39-F6EF-4498-B226-523B32883D5D}" destId="{038AED93-6DF1-469D-8568-93AA8D8DBA6D}" srcOrd="0" destOrd="0" presId="urn:microsoft.com/office/officeart/2005/8/layout/orgChart1"/>
    <dgm:cxn modelId="{EB2C0F33-9E32-4FE0-9EF4-289CC5453348}" type="presOf" srcId="{5B9F890A-442F-4AD5-B26B-08BB8F3CA6FF}" destId="{D558A702-7E96-4E88-9957-06ED4D7B3905}" srcOrd="0" destOrd="0" presId="urn:microsoft.com/office/officeart/2005/8/layout/orgChart1"/>
    <dgm:cxn modelId="{61F226A8-F408-48D9-8A0E-15206FCA859F}" type="presOf" srcId="{8C3F245F-F84B-48A7-BE35-219E324B69EE}" destId="{27169207-28CE-47F4-BA2A-61A56CAD7E5E}" srcOrd="0" destOrd="0" presId="urn:microsoft.com/office/officeart/2005/8/layout/orgChart1"/>
    <dgm:cxn modelId="{5DAD971F-AF76-48A3-88C8-30E2DF184748}" type="presOf" srcId="{73B48625-0BBF-4828-BEB2-BEAEA44935FE}" destId="{D617E690-70E3-45C4-93BB-8C8A6455A50E}" srcOrd="1" destOrd="0" presId="urn:microsoft.com/office/officeart/2005/8/layout/orgChart1"/>
    <dgm:cxn modelId="{C8A8618E-57CE-4D59-8336-330FCBAE5A61}" srcId="{8DFD655B-4C47-4F0D-8C83-5E0219406159}" destId="{5B949A0C-F994-4CFA-9D40-5F4A5F9A1C21}" srcOrd="2" destOrd="0" parTransId="{7ED3F329-124C-4373-B856-619AB3EE01A0}" sibTransId="{6DF87DF6-9A73-48F9-8E69-9A166C770484}"/>
    <dgm:cxn modelId="{018BE97C-2347-43E6-99DC-C270617ECEED}" type="presOf" srcId="{8C3F245F-F84B-48A7-BE35-219E324B69EE}" destId="{E4A79694-C0FC-414C-BC84-6D8CC996A5A5}" srcOrd="1" destOrd="0" presId="urn:microsoft.com/office/officeart/2005/8/layout/orgChart1"/>
    <dgm:cxn modelId="{6FAD3C38-B16F-462F-B192-A519E4E659B8}" type="presOf" srcId="{57F304BF-2D3D-4F6F-A553-5B327A2E0239}" destId="{B970B5C3-963F-437A-ABDD-6DAD180C5801}" srcOrd="0" destOrd="0" presId="urn:microsoft.com/office/officeart/2005/8/layout/orgChart1"/>
    <dgm:cxn modelId="{83272CB8-52FC-4232-997D-3A8E89B63A90}" type="presOf" srcId="{1E5E3689-636C-45A3-87C5-010C29A0938C}" destId="{A1AADBF9-C050-44CA-B2F0-A86580181E35}" srcOrd="0" destOrd="0" presId="urn:microsoft.com/office/officeart/2005/8/layout/orgChart1"/>
    <dgm:cxn modelId="{EDA5F90B-5707-4921-963E-00BD3E5A3BC9}" type="presOf" srcId="{57F304BF-2D3D-4F6F-A553-5B327A2E0239}" destId="{5E01241B-012D-4175-BEE9-8AD9BB9D00C1}" srcOrd="1" destOrd="0" presId="urn:microsoft.com/office/officeart/2005/8/layout/orgChart1"/>
    <dgm:cxn modelId="{EFD4B2E9-9E7A-4285-86DD-FD19A4DA0E9E}" type="presOf" srcId="{F215AA52-EE21-4D7E-8749-BCEAFD542562}" destId="{F94814E1-8AC9-4F9D-A8A1-04B1AC188C4D}" srcOrd="1" destOrd="0" presId="urn:microsoft.com/office/officeart/2005/8/layout/orgChart1"/>
    <dgm:cxn modelId="{D6D1CEC9-C66A-425D-A25D-673EEA67CC38}" type="presOf" srcId="{B39773B8-86F1-4A8C-B6DE-C23E1999B1B5}" destId="{8AFA2DC9-A671-41A1-B40F-0F05AD5F71A2}" srcOrd="0" destOrd="0" presId="urn:microsoft.com/office/officeart/2005/8/layout/orgChart1"/>
    <dgm:cxn modelId="{5C0ED1E1-E011-466C-B16B-A4B2776BDF01}" type="presOf" srcId="{7E1C2B17-FD28-4DCB-B31D-FF086BBE14A2}" destId="{20B3B6B5-031E-42BD-8F29-576E96B9A66A}" srcOrd="0" destOrd="0" presId="urn:microsoft.com/office/officeart/2005/8/layout/orgChart1"/>
    <dgm:cxn modelId="{694AA1B2-D6DA-40F7-B78D-ED2D8280D307}" type="presOf" srcId="{C0E4E1A6-A640-44A3-8975-BA6C86CDEDBA}" destId="{3AB17DB4-88DE-4783-AA2C-F9BE4D801E0C}" srcOrd="0" destOrd="0" presId="urn:microsoft.com/office/officeart/2005/8/layout/orgChart1"/>
    <dgm:cxn modelId="{EFF11DDC-3C0E-49DA-9D12-EB5DE710CF38}" type="presOf" srcId="{172B7397-C666-4B26-BFDE-A5A326EF014E}" destId="{96D7C80E-A7ED-48C0-8D2C-E121E2C5C19B}" srcOrd="0" destOrd="0" presId="urn:microsoft.com/office/officeart/2005/8/layout/orgChart1"/>
    <dgm:cxn modelId="{BE9CFE6E-7F90-47E7-8D27-A8DE44AFC418}" type="presOf" srcId="{8DFD655B-4C47-4F0D-8C83-5E0219406159}" destId="{18E9AD13-BF42-4A40-BDF8-AF90F898A486}" srcOrd="1" destOrd="0" presId="urn:microsoft.com/office/officeart/2005/8/layout/orgChart1"/>
    <dgm:cxn modelId="{87C577AD-E77D-47AB-85BC-CF0A2B17F042}" type="presOf" srcId="{5B949A0C-F994-4CFA-9D40-5F4A5F9A1C21}" destId="{BC25E6E5-385E-49BB-A615-0CE0B10B154E}" srcOrd="0" destOrd="0" presId="urn:microsoft.com/office/officeart/2005/8/layout/orgChart1"/>
    <dgm:cxn modelId="{A3DB85FC-5009-485B-8874-C91DC047A5BC}" type="presOf" srcId="{868097EF-E02B-474D-B1F8-C822BDF13D54}" destId="{70F47AEA-3596-40D9-B89B-B819E90336C8}" srcOrd="0" destOrd="0" presId="urn:microsoft.com/office/officeart/2005/8/layout/orgChart1"/>
    <dgm:cxn modelId="{879D94D0-C800-4FBA-BC29-908B5EE1A389}" type="presOf" srcId="{5B949A0C-F994-4CFA-9D40-5F4A5F9A1C21}" destId="{EDC201F7-4307-407F-8266-90C26E664C30}" srcOrd="1" destOrd="0" presId="urn:microsoft.com/office/officeart/2005/8/layout/orgChart1"/>
    <dgm:cxn modelId="{1EE0A956-1160-47E9-8D48-5D944CFD3585}" srcId="{B39773B8-86F1-4A8C-B6DE-C23E1999B1B5}" destId="{2E8B21B0-127C-42DF-BF66-93C2AB8486A8}" srcOrd="0" destOrd="0" parTransId="{23EEF4FD-01AC-4B49-AE4C-B3614AE9CEA4}" sibTransId="{7E2BAB7F-AD99-401E-81F1-22969B7F03A9}"/>
    <dgm:cxn modelId="{BC88B50A-0D8D-48F8-A697-B4DE0A8459E6}" type="presOf" srcId="{F215AA52-EE21-4D7E-8749-BCEAFD542562}" destId="{F108B378-A0BF-4BDC-80DA-FB9CB2778194}" srcOrd="0" destOrd="0" presId="urn:microsoft.com/office/officeart/2005/8/layout/orgChart1"/>
    <dgm:cxn modelId="{6DC010DE-3C99-4D01-89F0-435529C7A9BC}" type="presOf" srcId="{B39773B8-86F1-4A8C-B6DE-C23E1999B1B5}" destId="{F3834822-32F6-40FC-882F-6599A3D5C9C4}" srcOrd="1" destOrd="0" presId="urn:microsoft.com/office/officeart/2005/8/layout/orgChart1"/>
    <dgm:cxn modelId="{0E1A093E-E5F1-4C75-ADDF-1BC88CA667ED}" type="presOf" srcId="{A699DC3D-6187-4616-87B4-DE817475063D}" destId="{593959CA-A78D-4F8D-BF4E-64E71B0A32F2}" srcOrd="0" destOrd="0" presId="urn:microsoft.com/office/officeart/2005/8/layout/orgChart1"/>
    <dgm:cxn modelId="{D5F83454-8CB4-45B0-A41B-9F5D4D67C491}" srcId="{8DFD655B-4C47-4F0D-8C83-5E0219406159}" destId="{89B4E16B-04C9-4BBE-87FD-003590D24CBC}" srcOrd="1" destOrd="0" parTransId="{72B9F26A-3330-461B-90E2-64C7A1929D04}" sibTransId="{FC1FF558-129B-40BD-AABA-DCE8CFFE0E70}"/>
    <dgm:cxn modelId="{1F39F057-1D6A-402B-ACF7-BBFE18D2BC41}" srcId="{172B7397-C666-4B26-BFDE-A5A326EF014E}" destId="{8C3F245F-F84B-48A7-BE35-219E324B69EE}" srcOrd="0" destOrd="0" parTransId="{F1B3465B-5A7E-4A37-BAEB-8DDAD37D077A}" sibTransId="{C2160ADC-0527-4494-86AD-ECD761933690}"/>
    <dgm:cxn modelId="{9B8F444A-06DE-4603-9075-64EC8EBB3AB1}" type="presOf" srcId="{AF2F21C1-BAE7-4F60-B58E-27585C02CB06}" destId="{0C7E9DF1-015D-413F-982F-7D2D34BF7C95}" srcOrd="0" destOrd="0" presId="urn:microsoft.com/office/officeart/2005/8/layout/orgChart1"/>
    <dgm:cxn modelId="{521705C6-097A-46D0-A788-528BCAABD389}" type="presOf" srcId="{087FDF02-35F2-48EE-AA74-B20876EC3AA1}" destId="{D5588584-20F2-4418-9825-58A476E7FA1B}" srcOrd="0" destOrd="0" presId="urn:microsoft.com/office/officeart/2005/8/layout/orgChart1"/>
    <dgm:cxn modelId="{9C76E0EF-6745-45B1-8B9E-13ACCFA9CD4F}" type="presOf" srcId="{00F72F0E-E360-4DAB-B837-854F115867E0}" destId="{B152AC65-7FD9-42A8-BCCA-17BAA45C253A}" srcOrd="0" destOrd="0" presId="urn:microsoft.com/office/officeart/2005/8/layout/orgChart1"/>
    <dgm:cxn modelId="{D5F52E7A-A1AB-4916-9DAD-6D2326819078}" srcId="{28B8A70C-7A8E-464B-A143-CED9663C71F2}" destId="{89BB2863-CD3D-486A-A2AC-18B6A5CF5EE5}" srcOrd="0" destOrd="0" parTransId="{450A9261-9E8F-4568-BCF3-C98F0F36FB27}" sibTransId="{DCE20F88-B00D-42C9-9020-8F02B6606A22}"/>
    <dgm:cxn modelId="{3C39E784-83D2-4DEA-A3BA-09EFF17A0563}" type="presOf" srcId="{868097EF-E02B-474D-B1F8-C822BDF13D54}" destId="{FF880322-6292-4CAE-AD52-13592F5E9F63}" srcOrd="1" destOrd="0" presId="urn:microsoft.com/office/officeart/2005/8/layout/orgChart1"/>
    <dgm:cxn modelId="{71877BB6-C323-44BC-94AD-71D4EAF7BF17}" type="presOf" srcId="{4BA17BF7-6548-4E70-A0FE-73DFB69E33B5}" destId="{5CA41852-FDF8-424A-89FE-AE09CD12114D}" srcOrd="0" destOrd="0" presId="urn:microsoft.com/office/officeart/2005/8/layout/orgChart1"/>
    <dgm:cxn modelId="{105F3EC3-2346-4CA3-936C-2A6D25D011D7}" type="presOf" srcId="{A75C37CE-7444-42C8-AEF1-0E109D32E32B}" destId="{7F61C358-35F4-432D-8762-9BB4E64B2805}" srcOrd="0" destOrd="0" presId="urn:microsoft.com/office/officeart/2005/8/layout/orgChart1"/>
    <dgm:cxn modelId="{B93D3875-B0C5-4408-867D-176F3E92BF0F}" type="presOf" srcId="{BD687638-99D1-4651-8DEB-6B2D7DFFDF34}" destId="{AA6116E1-1B04-4FDD-9BEC-CA52CCDCBEF6}" srcOrd="0" destOrd="0" presId="urn:microsoft.com/office/officeart/2005/8/layout/orgChart1"/>
    <dgm:cxn modelId="{B52C5E27-7ED3-4075-B346-3CA96D030DC0}" srcId="{0CF7FE54-4B74-4C78-99F9-E053055AE20B}" destId="{28B8A70C-7A8E-464B-A143-CED9663C71F2}" srcOrd="7" destOrd="0" parTransId="{087FDF02-35F2-48EE-AA74-B20876EC3AA1}" sibTransId="{817F159A-4E78-4157-BD2B-F942EE0DF94C}"/>
    <dgm:cxn modelId="{BD3505C0-322C-45D1-A82F-5269CF91458F}" type="presOf" srcId="{450A9261-9E8F-4568-BCF3-C98F0F36FB27}" destId="{6E815B44-136E-4788-9C73-146FB3CAD44A}" srcOrd="0" destOrd="0" presId="urn:microsoft.com/office/officeart/2005/8/layout/orgChart1"/>
    <dgm:cxn modelId="{F4AE2289-844E-4FB7-98AB-65C10F246E0F}" srcId="{AF2F21C1-BAE7-4F60-B58E-27585C02CB06}" destId="{F215AA52-EE21-4D7E-8749-BCEAFD542562}" srcOrd="0" destOrd="0" parTransId="{7819502C-E05C-4A55-B3D2-78C6AF06223C}" sibTransId="{846F70C7-DB79-4896-B8D2-6B55B43AF830}"/>
    <dgm:cxn modelId="{2DD934A3-DB06-41DA-96D9-BF8253E7714F}" type="presOf" srcId="{F8168F37-FC39-4F93-B7C7-A7B423517E0E}" destId="{03BE4993-7F34-45C7-9A9C-205CBAE91D37}" srcOrd="0" destOrd="0" presId="urn:microsoft.com/office/officeart/2005/8/layout/orgChart1"/>
    <dgm:cxn modelId="{B6FDE61B-1835-4F0C-8EDA-5519C3BC2ABE}" srcId="{73B48625-0BBF-4828-BEB2-BEAEA44935FE}" destId="{A699DC3D-6187-4616-87B4-DE817475063D}" srcOrd="0" destOrd="0" parTransId="{5B9F890A-442F-4AD5-B26B-08BB8F3CA6FF}" sibTransId="{858445CB-A04B-482D-A7D5-30E71D6A4362}"/>
    <dgm:cxn modelId="{47F2F8BD-761B-4A25-BC5C-1445241741E1}" type="presOf" srcId="{1ABEC3E9-3414-4FC1-A320-6A61A5483ABA}" destId="{33AF0E2B-BFD6-4D37-B570-5B8ABF9178D0}" srcOrd="0" destOrd="0" presId="urn:microsoft.com/office/officeart/2005/8/layout/orgChart1"/>
    <dgm:cxn modelId="{FA23C5DC-4BFD-4209-8A1E-9CCED74A46C3}" type="presOf" srcId="{89BB2863-CD3D-486A-A2AC-18B6A5CF5EE5}" destId="{F5B3658A-478F-4FD2-8145-A1DD265C5BA0}" srcOrd="1" destOrd="0" presId="urn:microsoft.com/office/officeart/2005/8/layout/orgChart1"/>
    <dgm:cxn modelId="{77E90615-101C-42F3-859E-9EBAF8DE5C92}" srcId="{0CF7FE54-4B74-4C78-99F9-E053055AE20B}" destId="{8DFD655B-4C47-4F0D-8C83-5E0219406159}" srcOrd="2" destOrd="0" parTransId="{F8168F37-FC39-4F93-B7C7-A7B423517E0E}" sibTransId="{EBB2A071-E42D-4040-A3DF-06BD587EE1D3}"/>
    <dgm:cxn modelId="{0CD280A0-E230-4A77-8A72-A83E4F445C0A}" type="presOf" srcId="{28B8A70C-7A8E-464B-A143-CED9663C71F2}" destId="{98E902EE-97BC-4631-BA98-84053B3FC6C2}" srcOrd="1" destOrd="0" presId="urn:microsoft.com/office/officeart/2005/8/layout/orgChart1"/>
    <dgm:cxn modelId="{4FD47AF9-C665-462B-84AA-EC075F0B1912}" type="presOf" srcId="{8DFD655B-4C47-4F0D-8C83-5E0219406159}" destId="{660AA08C-8A28-4F69-BE2C-D33EA8408ADA}" srcOrd="0" destOrd="0" presId="urn:microsoft.com/office/officeart/2005/8/layout/orgChart1"/>
    <dgm:cxn modelId="{BF643BA4-4528-4F1A-9591-7C42C57542E2}" type="presOf" srcId="{846D48D6-6C67-4A5D-831B-F91723898940}" destId="{71C41D8A-F2DA-467C-8827-D4C2AC385678}" srcOrd="1" destOrd="0" presId="urn:microsoft.com/office/officeart/2005/8/layout/orgChart1"/>
    <dgm:cxn modelId="{8AFABEA5-B166-4A9E-BBFF-781568E6414A}" type="presOf" srcId="{2E8B21B0-127C-42DF-BF66-93C2AB8486A8}" destId="{5C5D9E2F-45FF-4928-917F-9FD853F8C9B2}" srcOrd="0" destOrd="0" presId="urn:microsoft.com/office/officeart/2005/8/layout/orgChart1"/>
    <dgm:cxn modelId="{508B89C3-C997-4689-9A78-4CCBCD2BD2D0}" type="presOf" srcId="{320069E2-18A7-4CC1-AFE8-0C8E3D3449BB}" destId="{00F57343-9F45-4286-8639-CE9E85BC16D4}" srcOrd="0" destOrd="0" presId="urn:microsoft.com/office/officeart/2005/8/layout/orgChart1"/>
    <dgm:cxn modelId="{CEA3AFFC-E712-4FD3-8DD2-11764DBDCF31}" type="presOf" srcId="{846D48D6-6C67-4A5D-831B-F91723898940}" destId="{C5E29686-DE94-4F1C-8B0C-09CF3F814091}" srcOrd="0" destOrd="0" presId="urn:microsoft.com/office/officeart/2005/8/layout/orgChart1"/>
    <dgm:cxn modelId="{D6C155BD-7245-4D9E-AB9E-152F636085BC}" srcId="{0CF7FE54-4B74-4C78-99F9-E053055AE20B}" destId="{73B48625-0BBF-4828-BEB2-BEAEA44935FE}" srcOrd="4" destOrd="0" parTransId="{C0E4E1A6-A640-44A3-8975-BA6C86CDEDBA}" sibTransId="{ECA25CDF-B004-4744-BE37-C4D972FA69C3}"/>
    <dgm:cxn modelId="{76D1603B-3B25-496D-BA58-677097C6B74C}" type="presOf" srcId="{28B8A70C-7A8E-464B-A143-CED9663C71F2}" destId="{E6C13E60-C87F-4BFC-B6EB-9C95172ACD3F}" srcOrd="0" destOrd="0" presId="urn:microsoft.com/office/officeart/2005/8/layout/orgChart1"/>
    <dgm:cxn modelId="{0472804B-8315-4220-8D2E-C870865779D5}" srcId="{0CF7FE54-4B74-4C78-99F9-E053055AE20B}" destId="{172B7397-C666-4B26-BFDE-A5A326EF014E}" srcOrd="5" destOrd="0" parTransId="{6CE8D259-C8E7-4E6E-BA84-77FDB2940F91}" sibTransId="{E5FE575A-BEE9-4882-B328-548713AC670A}"/>
    <dgm:cxn modelId="{10226CF8-39AE-4068-A970-9D5ED5886D94}" type="presOf" srcId="{A699DC3D-6187-4616-87B4-DE817475063D}" destId="{49BF4D24-2884-40BD-88D5-032FF8B20069}" srcOrd="1" destOrd="0" presId="urn:microsoft.com/office/officeart/2005/8/layout/orgChart1"/>
    <dgm:cxn modelId="{70E3C044-EDDC-4669-8190-E17DEFAFAD85}" type="presOf" srcId="{CC5417D4-FD1B-4B2F-BBB4-25AC8F26D25C}" destId="{DAC9D193-1C8A-40EB-970B-BE43158243D3}" srcOrd="0" destOrd="0" presId="urn:microsoft.com/office/officeart/2005/8/layout/orgChart1"/>
    <dgm:cxn modelId="{1A2260F7-D7AA-450A-8148-47A004FCCEBB}" srcId="{F215AA52-EE21-4D7E-8749-BCEAFD542562}" destId="{0CF7FE54-4B74-4C78-99F9-E053055AE20B}" srcOrd="0" destOrd="0" parTransId="{54C3BE39-F6EF-4498-B226-523B32883D5D}" sibTransId="{A66D5875-A1A6-4C7A-A564-10610AD79F78}"/>
    <dgm:cxn modelId="{40F57B60-9EE7-42F1-8156-E072D08423E3}" type="presOf" srcId="{7ED3F329-124C-4373-B856-619AB3EE01A0}" destId="{A89119C4-72AE-4B5B-B091-5A12A2F750B6}" srcOrd="0" destOrd="0" presId="urn:microsoft.com/office/officeart/2005/8/layout/orgChart1"/>
    <dgm:cxn modelId="{42CB2AF9-267E-45AA-8560-A9BD753A7375}" srcId="{0CF7FE54-4B74-4C78-99F9-E053055AE20B}" destId="{31458D42-8E15-4BB3-A2C1-515A8437B669}" srcOrd="6" destOrd="0" parTransId="{6E7FD70B-04BA-404E-877B-1F3D0062FDD8}" sibTransId="{04326E53-8399-4E94-BA31-98C2309805B2}"/>
    <dgm:cxn modelId="{2077E115-D24C-46FC-83EC-0DE0E563AA89}" type="presOf" srcId="{6E7FD70B-04BA-404E-877B-1F3D0062FDD8}" destId="{988C117F-D640-4080-9455-71F6C5820FBD}" srcOrd="0" destOrd="0" presId="urn:microsoft.com/office/officeart/2005/8/layout/orgChart1"/>
    <dgm:cxn modelId="{5D109404-6A7D-43D5-8975-903852580DC1}" type="presOf" srcId="{6CE8D259-C8E7-4E6E-BA84-77FDB2940F91}" destId="{608F6C0A-AF1C-4157-85EF-0F38A2BCFDAB}" srcOrd="0" destOrd="0" presId="urn:microsoft.com/office/officeart/2005/8/layout/orgChart1"/>
    <dgm:cxn modelId="{2A878887-78DB-4AAC-A42F-397965213326}" type="presOf" srcId="{73B48625-0BBF-4828-BEB2-BEAEA44935FE}" destId="{F1B11E9C-668C-4F12-A59E-1435625350A4}" srcOrd="0" destOrd="0" presId="urn:microsoft.com/office/officeart/2005/8/layout/orgChart1"/>
    <dgm:cxn modelId="{439E3A39-817E-4B7A-AED3-EB3156335C88}" srcId="{31458D42-8E15-4BB3-A2C1-515A8437B669}" destId="{846D48D6-6C67-4A5D-831B-F91723898940}" srcOrd="0" destOrd="0" parTransId="{1B7864CC-6963-4475-8F4C-0ABED549C6BF}" sibTransId="{E2CD42EC-3D61-4468-B410-727C2719A247}"/>
    <dgm:cxn modelId="{71153E7F-01BB-4633-A263-022FE554C426}" type="presOf" srcId="{31458D42-8E15-4BB3-A2C1-515A8437B669}" destId="{CB895248-6820-4E04-AD06-DD5F8542369B}" srcOrd="1" destOrd="0" presId="urn:microsoft.com/office/officeart/2005/8/layout/orgChart1"/>
    <dgm:cxn modelId="{3DD4E161-EF78-48B2-9A94-B9E49539B935}" type="presOf" srcId="{4BA17BF7-6548-4E70-A0FE-73DFB69E33B5}" destId="{B5B2EBAA-076C-42D0-8579-A7F793E4E37B}" srcOrd="1" destOrd="0" presId="urn:microsoft.com/office/officeart/2005/8/layout/orgChart1"/>
    <dgm:cxn modelId="{5F9CD69E-83E9-409C-9006-4A7250A7E6C1}" type="presOf" srcId="{0A46B8B0-3964-4D0A-B063-172157853522}" destId="{48D70D1D-F606-4916-8FBB-376EAD705123}" srcOrd="0" destOrd="0" presId="urn:microsoft.com/office/officeart/2005/8/layout/orgChart1"/>
    <dgm:cxn modelId="{674E5956-AD7D-412C-A160-B0ACAABBF09C}" type="presOf" srcId="{72B9F26A-3330-461B-90E2-64C7A1929D04}" destId="{2BBF5C0A-4AFA-48DF-86FA-B97A96F58D5C}" srcOrd="0" destOrd="0" presId="urn:microsoft.com/office/officeart/2005/8/layout/orgChart1"/>
    <dgm:cxn modelId="{6DF5CD9D-30C8-41C1-845A-846F1DA2F18B}" type="presOf" srcId="{23EEF4FD-01AC-4B49-AE4C-B3614AE9CEA4}" destId="{0707DF15-C063-4DD5-914C-2C0F4F9A3416}" srcOrd="0" destOrd="0" presId="urn:microsoft.com/office/officeart/2005/8/layout/orgChart1"/>
    <dgm:cxn modelId="{83BF63BD-0BB7-4834-AEAA-BF2FF97D80D2}" srcId="{868097EF-E02B-474D-B1F8-C822BDF13D54}" destId="{7E1C2B17-FD28-4DCB-B31D-FF086BBE14A2}" srcOrd="0" destOrd="0" parTransId="{CC5417D4-FD1B-4B2F-BBB4-25AC8F26D25C}" sibTransId="{AD4D6BA2-C008-4872-A889-0602E14B46CC}"/>
    <dgm:cxn modelId="{20DCFBC9-2F94-4695-82FF-5627CD9EF393}" type="presOf" srcId="{2E8B21B0-127C-42DF-BF66-93C2AB8486A8}" destId="{EFB1E90C-C957-4890-9025-084CF7AC7FCE}" srcOrd="1" destOrd="0" presId="urn:microsoft.com/office/officeart/2005/8/layout/orgChart1"/>
    <dgm:cxn modelId="{D3D51BF8-3CE6-4133-B9DC-F5FEBE5FB266}" srcId="{0CF7FE54-4B74-4C78-99F9-E053055AE20B}" destId="{B39773B8-86F1-4A8C-B6DE-C23E1999B1B5}" srcOrd="1" destOrd="0" parTransId="{A75C37CE-7444-42C8-AEF1-0E109D32E32B}" sibTransId="{6434AEEC-6FED-4DF6-902B-13768A6ED139}"/>
    <dgm:cxn modelId="{42CA6648-0713-448B-8ED2-EDA3D97581B3}" type="presOf" srcId="{172B7397-C666-4B26-BFDE-A5A326EF014E}" destId="{8A0B3FEB-DE8A-4B06-8962-1C5A0CF2CE40}" srcOrd="1" destOrd="0" presId="urn:microsoft.com/office/officeart/2005/8/layout/orgChart1"/>
    <dgm:cxn modelId="{D0250CED-D7A9-4297-A707-D95021E9CA46}" type="presOf" srcId="{7E1C2B17-FD28-4DCB-B31D-FF086BBE14A2}" destId="{015FDD32-CCEA-46A7-A7E8-96D88A2F43C4}" srcOrd="1" destOrd="0" presId="urn:microsoft.com/office/officeart/2005/8/layout/orgChart1"/>
    <dgm:cxn modelId="{A0D061A4-D52A-4355-BC3F-884E7527AEE8}" type="presOf" srcId="{1B7864CC-6963-4475-8F4C-0ABED549C6BF}" destId="{7891A1F0-1207-4140-8C94-60F90BFE9D46}" srcOrd="0" destOrd="0" presId="urn:microsoft.com/office/officeart/2005/8/layout/orgChart1"/>
    <dgm:cxn modelId="{34A52989-E1C2-4ABD-8323-79081BAABA90}" srcId="{8DFD655B-4C47-4F0D-8C83-5E0219406159}" destId="{4BA17BF7-6548-4E70-A0FE-73DFB69E33B5}" srcOrd="0" destOrd="0" parTransId="{320069E2-18A7-4CC1-AFE8-0C8E3D3449BB}" sibTransId="{C3A6C305-F5FD-4477-B07E-AFA5EB8E5FC8}"/>
    <dgm:cxn modelId="{0E8C61BA-10F6-4854-B5AE-D26C3F963903}" srcId="{0CF7FE54-4B74-4C78-99F9-E053055AE20B}" destId="{1ABEC3E9-3414-4FC1-A320-6A61A5483ABA}" srcOrd="0" destOrd="0" parTransId="{00F72F0E-E360-4DAB-B837-854F115867E0}" sibTransId="{78B60CD6-9C58-4E33-826F-D430D9C9D5F0}"/>
    <dgm:cxn modelId="{F7E3CB79-4729-4E1A-915B-F72BC449DBCE}" type="presOf" srcId="{937E34C5-8231-4FD0-AD7B-EEC6408BD953}" destId="{8776894A-367A-4302-8CB4-EB8D3A35F033}" srcOrd="1" destOrd="0" presId="urn:microsoft.com/office/officeart/2005/8/layout/orgChart1"/>
    <dgm:cxn modelId="{0977B030-6807-4947-B450-E1582F79FA1E}" srcId="{B39773B8-86F1-4A8C-B6DE-C23E1999B1B5}" destId="{937E34C5-8231-4FD0-AD7B-EEC6408BD953}" srcOrd="1" destOrd="0" parTransId="{1E5E3689-636C-45A3-87C5-010C29A0938C}" sibTransId="{01AFB508-BDF4-480A-8DA8-06AD1F76CA07}"/>
    <dgm:cxn modelId="{B0EEB28E-CA23-4CED-8B54-4ADDF41C6BC0}" type="presOf" srcId="{0CF7FE54-4B74-4C78-99F9-E053055AE20B}" destId="{808B00D4-D506-4FEA-B2EE-94FB22B8C068}" srcOrd="0" destOrd="0" presId="urn:microsoft.com/office/officeart/2005/8/layout/orgChart1"/>
    <dgm:cxn modelId="{65B4F019-19D1-4058-A031-C23F2CBE4E9D}" type="presOf" srcId="{0CF7FE54-4B74-4C78-99F9-E053055AE20B}" destId="{B0F756F4-CC3E-4429-A6B0-E29D666A770C}" srcOrd="1" destOrd="0" presId="urn:microsoft.com/office/officeart/2005/8/layout/orgChart1"/>
    <dgm:cxn modelId="{9D030F09-2BE7-4A50-9E88-F7DB6E0E5499}" srcId="{0CF7FE54-4B74-4C78-99F9-E053055AE20B}" destId="{868097EF-E02B-474D-B1F8-C822BDF13D54}" srcOrd="3" destOrd="0" parTransId="{0A46B8B0-3964-4D0A-B063-172157853522}" sibTransId="{052057B7-2117-4136-8E2A-7A4DF5E93767}"/>
    <dgm:cxn modelId="{E320D373-0B77-4CE6-9A68-987CC7941643}" type="presOf" srcId="{F1B3465B-5A7E-4A37-BAEB-8DDAD37D077A}" destId="{0E6C505D-ED88-4673-8EDC-8C2F4FB61E86}" srcOrd="0" destOrd="0" presId="urn:microsoft.com/office/officeart/2005/8/layout/orgChart1"/>
    <dgm:cxn modelId="{39EC9780-463C-43FD-B439-86721189E8D9}" type="presOf" srcId="{89B4E16B-04C9-4BBE-87FD-003590D24CBC}" destId="{3C54552E-A80F-4439-AA87-F33ECF2B462D}" srcOrd="1" destOrd="0" presId="urn:microsoft.com/office/officeart/2005/8/layout/orgChart1"/>
    <dgm:cxn modelId="{19FF057B-7F45-4C74-B732-67EEF46BA7C5}" type="presOf" srcId="{937E34C5-8231-4FD0-AD7B-EEC6408BD953}" destId="{0DA377E2-E01C-424D-94B9-B3666A72B196}" srcOrd="0" destOrd="0" presId="urn:microsoft.com/office/officeart/2005/8/layout/orgChart1"/>
    <dgm:cxn modelId="{4CD3A523-8292-4324-8E7B-FC28D01B0C21}" type="presOf" srcId="{31458D42-8E15-4BB3-A2C1-515A8437B669}" destId="{11FCF363-4799-417F-96D4-BC4ECA7BC61B}" srcOrd="0" destOrd="0" presId="urn:microsoft.com/office/officeart/2005/8/layout/orgChart1"/>
    <dgm:cxn modelId="{10A4DA65-8310-41D3-814F-31BB5D90F10B}" type="presOf" srcId="{89B4E16B-04C9-4BBE-87FD-003590D24CBC}" destId="{A2B3C51B-368B-408A-B645-CAAD4575D5FA}" srcOrd="0" destOrd="0" presId="urn:microsoft.com/office/officeart/2005/8/layout/orgChart1"/>
    <dgm:cxn modelId="{8CD52D3E-024E-4FAE-AEF5-E3A6A5E760D9}" type="presParOf" srcId="{0C7E9DF1-015D-413F-982F-7D2D34BF7C95}" destId="{FA574278-FAF5-4E08-87B4-4B52E62F66F7}" srcOrd="0" destOrd="0" presId="urn:microsoft.com/office/officeart/2005/8/layout/orgChart1"/>
    <dgm:cxn modelId="{4490175D-00BF-4A3F-80EC-4D18116DC442}" type="presParOf" srcId="{FA574278-FAF5-4E08-87B4-4B52E62F66F7}" destId="{A9C577BD-28B3-4F30-95DE-6793353E5E90}" srcOrd="0" destOrd="0" presId="urn:microsoft.com/office/officeart/2005/8/layout/orgChart1"/>
    <dgm:cxn modelId="{1A775D6A-69EF-4DA2-B2AC-011E9E64F025}" type="presParOf" srcId="{A9C577BD-28B3-4F30-95DE-6793353E5E90}" destId="{F108B378-A0BF-4BDC-80DA-FB9CB2778194}" srcOrd="0" destOrd="0" presId="urn:microsoft.com/office/officeart/2005/8/layout/orgChart1"/>
    <dgm:cxn modelId="{8434B286-3881-4CBC-885D-66ADF468F77B}" type="presParOf" srcId="{A9C577BD-28B3-4F30-95DE-6793353E5E90}" destId="{F94814E1-8AC9-4F9D-A8A1-04B1AC188C4D}" srcOrd="1" destOrd="0" presId="urn:microsoft.com/office/officeart/2005/8/layout/orgChart1"/>
    <dgm:cxn modelId="{22A7B889-8064-4DE5-8E73-C5399CD0EB14}" type="presParOf" srcId="{FA574278-FAF5-4E08-87B4-4B52E62F66F7}" destId="{386C4C71-531B-45FC-B481-9AF4C857C5CE}" srcOrd="1" destOrd="0" presId="urn:microsoft.com/office/officeart/2005/8/layout/orgChart1"/>
    <dgm:cxn modelId="{6FAAEE97-F551-4891-809B-73AC0BF1CA5B}" type="presParOf" srcId="{386C4C71-531B-45FC-B481-9AF4C857C5CE}" destId="{038AED93-6DF1-469D-8568-93AA8D8DBA6D}" srcOrd="0" destOrd="0" presId="urn:microsoft.com/office/officeart/2005/8/layout/orgChart1"/>
    <dgm:cxn modelId="{E7787FF8-FD03-4E08-B639-11042114B3CD}" type="presParOf" srcId="{386C4C71-531B-45FC-B481-9AF4C857C5CE}" destId="{4B4A8E4E-D4E1-4EF7-9097-0AE4B91597EB}" srcOrd="1" destOrd="0" presId="urn:microsoft.com/office/officeart/2005/8/layout/orgChart1"/>
    <dgm:cxn modelId="{62BCC558-F42E-4AAD-A592-1EBEDB2BA0D9}" type="presParOf" srcId="{4B4A8E4E-D4E1-4EF7-9097-0AE4B91597EB}" destId="{36CFEC6F-4A4F-43D2-85B6-8DE69FCE971F}" srcOrd="0" destOrd="0" presId="urn:microsoft.com/office/officeart/2005/8/layout/orgChart1"/>
    <dgm:cxn modelId="{01DFBE27-3988-48E8-8AE0-637BB71DD31B}" type="presParOf" srcId="{36CFEC6F-4A4F-43D2-85B6-8DE69FCE971F}" destId="{808B00D4-D506-4FEA-B2EE-94FB22B8C068}" srcOrd="0" destOrd="0" presId="urn:microsoft.com/office/officeart/2005/8/layout/orgChart1"/>
    <dgm:cxn modelId="{1333CD8D-D3BC-43C1-A4F2-990C20B6A0C1}" type="presParOf" srcId="{36CFEC6F-4A4F-43D2-85B6-8DE69FCE971F}" destId="{B0F756F4-CC3E-4429-A6B0-E29D666A770C}" srcOrd="1" destOrd="0" presId="urn:microsoft.com/office/officeart/2005/8/layout/orgChart1"/>
    <dgm:cxn modelId="{8BA51C75-1CC8-429F-A4CB-5E7C4A54A737}" type="presParOf" srcId="{4B4A8E4E-D4E1-4EF7-9097-0AE4B91597EB}" destId="{9EEB0A81-29F9-4619-BB4B-DBBC0D53FA17}" srcOrd="1" destOrd="0" presId="urn:microsoft.com/office/officeart/2005/8/layout/orgChart1"/>
    <dgm:cxn modelId="{95B6016A-BC9D-4657-A0F6-DE60930DEFD6}" type="presParOf" srcId="{9EEB0A81-29F9-4619-BB4B-DBBC0D53FA17}" destId="{B152AC65-7FD9-42A8-BCCA-17BAA45C253A}" srcOrd="0" destOrd="0" presId="urn:microsoft.com/office/officeart/2005/8/layout/orgChart1"/>
    <dgm:cxn modelId="{6F800155-7773-413B-AD7B-1BE87F770607}" type="presParOf" srcId="{9EEB0A81-29F9-4619-BB4B-DBBC0D53FA17}" destId="{94C37C09-2436-4752-A99E-A331AA589113}" srcOrd="1" destOrd="0" presId="urn:microsoft.com/office/officeart/2005/8/layout/orgChart1"/>
    <dgm:cxn modelId="{463B3C23-5EB4-4723-BF9E-1369D6F4E76D}" type="presParOf" srcId="{94C37C09-2436-4752-A99E-A331AA589113}" destId="{FA3A59F6-770A-4EBA-9626-B2DDCB720156}" srcOrd="0" destOrd="0" presId="urn:microsoft.com/office/officeart/2005/8/layout/orgChart1"/>
    <dgm:cxn modelId="{78F86E8A-0775-4B7A-815F-C8F66E18F1F4}" type="presParOf" srcId="{FA3A59F6-770A-4EBA-9626-B2DDCB720156}" destId="{33AF0E2B-BFD6-4D37-B570-5B8ABF9178D0}" srcOrd="0" destOrd="0" presId="urn:microsoft.com/office/officeart/2005/8/layout/orgChart1"/>
    <dgm:cxn modelId="{CDCE2F74-E97E-49C9-9B7D-A74C2254A590}" type="presParOf" srcId="{FA3A59F6-770A-4EBA-9626-B2DDCB720156}" destId="{65178F8C-5677-4796-AD5A-B79C03F30DBF}" srcOrd="1" destOrd="0" presId="urn:microsoft.com/office/officeart/2005/8/layout/orgChart1"/>
    <dgm:cxn modelId="{C79D784A-8952-455B-A360-D3423A2449D0}" type="presParOf" srcId="{94C37C09-2436-4752-A99E-A331AA589113}" destId="{B3D61550-20D5-4E82-95C4-6A4F30CB50BE}" srcOrd="1" destOrd="0" presId="urn:microsoft.com/office/officeart/2005/8/layout/orgChart1"/>
    <dgm:cxn modelId="{ECEAB7E1-6092-49E6-A763-DE461EC1B24D}" type="presParOf" srcId="{B3D61550-20D5-4E82-95C4-6A4F30CB50BE}" destId="{AA6116E1-1B04-4FDD-9BEC-CA52CCDCBEF6}" srcOrd="0" destOrd="0" presId="urn:microsoft.com/office/officeart/2005/8/layout/orgChart1"/>
    <dgm:cxn modelId="{791D18D3-F71C-4BFC-9772-1412770F4B22}" type="presParOf" srcId="{B3D61550-20D5-4E82-95C4-6A4F30CB50BE}" destId="{0E9F0FAE-7C3D-431E-B986-9DA4598D6194}" srcOrd="1" destOrd="0" presId="urn:microsoft.com/office/officeart/2005/8/layout/orgChart1"/>
    <dgm:cxn modelId="{EED8D681-D01A-424E-87D0-A40214F15870}" type="presParOf" srcId="{0E9F0FAE-7C3D-431E-B986-9DA4598D6194}" destId="{0083BAAD-FF8B-4FFC-93B8-31A5B9C1B442}" srcOrd="0" destOrd="0" presId="urn:microsoft.com/office/officeart/2005/8/layout/orgChart1"/>
    <dgm:cxn modelId="{72A05972-22B4-42B7-A0DE-C69DDBC4478C}" type="presParOf" srcId="{0083BAAD-FF8B-4FFC-93B8-31A5B9C1B442}" destId="{B970B5C3-963F-437A-ABDD-6DAD180C5801}" srcOrd="0" destOrd="0" presId="urn:microsoft.com/office/officeart/2005/8/layout/orgChart1"/>
    <dgm:cxn modelId="{B86667BA-9AF9-4360-B1B4-A6053C755E4D}" type="presParOf" srcId="{0083BAAD-FF8B-4FFC-93B8-31A5B9C1B442}" destId="{5E01241B-012D-4175-BEE9-8AD9BB9D00C1}" srcOrd="1" destOrd="0" presId="urn:microsoft.com/office/officeart/2005/8/layout/orgChart1"/>
    <dgm:cxn modelId="{8D57A810-64A9-468E-9F74-0C067DD9A5EC}" type="presParOf" srcId="{0E9F0FAE-7C3D-431E-B986-9DA4598D6194}" destId="{682BC29F-E8D8-47E7-B9A0-7F24C2B42A24}" srcOrd="1" destOrd="0" presId="urn:microsoft.com/office/officeart/2005/8/layout/orgChart1"/>
    <dgm:cxn modelId="{48A9304D-B0D0-48F6-B19C-A4D5FDB76CE9}" type="presParOf" srcId="{0E9F0FAE-7C3D-431E-B986-9DA4598D6194}" destId="{E900FE23-FD73-412C-9A67-DB1F514E0B54}" srcOrd="2" destOrd="0" presId="urn:microsoft.com/office/officeart/2005/8/layout/orgChart1"/>
    <dgm:cxn modelId="{84A4D733-C453-4A71-B7B7-719AFAD3F4EA}" type="presParOf" srcId="{94C37C09-2436-4752-A99E-A331AA589113}" destId="{D7E11CD1-02D6-4ADC-B6CF-E95D9722F5AB}" srcOrd="2" destOrd="0" presId="urn:microsoft.com/office/officeart/2005/8/layout/orgChart1"/>
    <dgm:cxn modelId="{C68A558D-4678-4C4C-B70D-7D592538CEFE}" type="presParOf" srcId="{9EEB0A81-29F9-4619-BB4B-DBBC0D53FA17}" destId="{7F61C358-35F4-432D-8762-9BB4E64B2805}" srcOrd="2" destOrd="0" presId="urn:microsoft.com/office/officeart/2005/8/layout/orgChart1"/>
    <dgm:cxn modelId="{DB28C68E-B4A6-4EB9-ACE1-80247037F7E1}" type="presParOf" srcId="{9EEB0A81-29F9-4619-BB4B-DBBC0D53FA17}" destId="{F05866AE-A7BA-4638-8FCB-D6163B528E84}" srcOrd="3" destOrd="0" presId="urn:microsoft.com/office/officeart/2005/8/layout/orgChart1"/>
    <dgm:cxn modelId="{B343F552-2E75-41F6-BEDF-18E0322EA4A6}" type="presParOf" srcId="{F05866AE-A7BA-4638-8FCB-D6163B528E84}" destId="{15D24025-B262-4DC5-924F-E5281815F0BC}" srcOrd="0" destOrd="0" presId="urn:microsoft.com/office/officeart/2005/8/layout/orgChart1"/>
    <dgm:cxn modelId="{B33B70F3-E165-44A6-A482-7AB478C899D1}" type="presParOf" srcId="{15D24025-B262-4DC5-924F-E5281815F0BC}" destId="{8AFA2DC9-A671-41A1-B40F-0F05AD5F71A2}" srcOrd="0" destOrd="0" presId="urn:microsoft.com/office/officeart/2005/8/layout/orgChart1"/>
    <dgm:cxn modelId="{65D3B475-53A7-49A8-9703-D7E909590EDE}" type="presParOf" srcId="{15D24025-B262-4DC5-924F-E5281815F0BC}" destId="{F3834822-32F6-40FC-882F-6599A3D5C9C4}" srcOrd="1" destOrd="0" presId="urn:microsoft.com/office/officeart/2005/8/layout/orgChart1"/>
    <dgm:cxn modelId="{A0FF08AE-E8DB-48CC-A5DD-97542423EF9B}" type="presParOf" srcId="{F05866AE-A7BA-4638-8FCB-D6163B528E84}" destId="{3DAE2739-B939-448C-8C07-11C10E45897B}" srcOrd="1" destOrd="0" presId="urn:microsoft.com/office/officeart/2005/8/layout/orgChart1"/>
    <dgm:cxn modelId="{BAB469B0-0B48-4624-84AC-41C645CC52AB}" type="presParOf" srcId="{3DAE2739-B939-448C-8C07-11C10E45897B}" destId="{0707DF15-C063-4DD5-914C-2C0F4F9A3416}" srcOrd="0" destOrd="0" presId="urn:microsoft.com/office/officeart/2005/8/layout/orgChart1"/>
    <dgm:cxn modelId="{01728AD3-CA3C-45FC-BEF9-1985AC81650C}" type="presParOf" srcId="{3DAE2739-B939-448C-8C07-11C10E45897B}" destId="{082A32A5-85C0-4B58-BCA3-FEEC437CB950}" srcOrd="1" destOrd="0" presId="urn:microsoft.com/office/officeart/2005/8/layout/orgChart1"/>
    <dgm:cxn modelId="{18919F65-450C-4118-BDBC-E13F00DB2E52}" type="presParOf" srcId="{082A32A5-85C0-4B58-BCA3-FEEC437CB950}" destId="{9187409E-80C3-40B6-B068-C82E2B03CD1A}" srcOrd="0" destOrd="0" presId="urn:microsoft.com/office/officeart/2005/8/layout/orgChart1"/>
    <dgm:cxn modelId="{A2D3C52D-C6F3-49BC-AEFA-954BA09E7465}" type="presParOf" srcId="{9187409E-80C3-40B6-B068-C82E2B03CD1A}" destId="{5C5D9E2F-45FF-4928-917F-9FD853F8C9B2}" srcOrd="0" destOrd="0" presId="urn:microsoft.com/office/officeart/2005/8/layout/orgChart1"/>
    <dgm:cxn modelId="{754118A6-C582-4BCB-AF73-BB58D8C12E49}" type="presParOf" srcId="{9187409E-80C3-40B6-B068-C82E2B03CD1A}" destId="{EFB1E90C-C957-4890-9025-084CF7AC7FCE}" srcOrd="1" destOrd="0" presId="urn:microsoft.com/office/officeart/2005/8/layout/orgChart1"/>
    <dgm:cxn modelId="{8153572A-F0E8-41A5-8B7F-B70FB5A97039}" type="presParOf" srcId="{082A32A5-85C0-4B58-BCA3-FEEC437CB950}" destId="{A98266E3-A053-48D9-A905-4FC2F9101090}" srcOrd="1" destOrd="0" presId="urn:microsoft.com/office/officeart/2005/8/layout/orgChart1"/>
    <dgm:cxn modelId="{D40EAC04-99CC-442C-8000-8D81EBD42A32}" type="presParOf" srcId="{082A32A5-85C0-4B58-BCA3-FEEC437CB950}" destId="{EE19C770-6B0A-46A7-AE87-FFCF780F28C0}" srcOrd="2" destOrd="0" presId="urn:microsoft.com/office/officeart/2005/8/layout/orgChart1"/>
    <dgm:cxn modelId="{F2617446-30EA-4330-84BE-903F273B7034}" type="presParOf" srcId="{3DAE2739-B939-448C-8C07-11C10E45897B}" destId="{A1AADBF9-C050-44CA-B2F0-A86580181E35}" srcOrd="2" destOrd="0" presId="urn:microsoft.com/office/officeart/2005/8/layout/orgChart1"/>
    <dgm:cxn modelId="{3B367940-4FFF-4B89-BFA7-B369EBAB92CB}" type="presParOf" srcId="{3DAE2739-B939-448C-8C07-11C10E45897B}" destId="{DFB19095-1F60-4B61-AA6C-9D94F94D177F}" srcOrd="3" destOrd="0" presId="urn:microsoft.com/office/officeart/2005/8/layout/orgChart1"/>
    <dgm:cxn modelId="{74DE9453-B3C0-40D9-8C51-16430CC1B2D5}" type="presParOf" srcId="{DFB19095-1F60-4B61-AA6C-9D94F94D177F}" destId="{680BC31C-A700-4C82-A757-830D43F8FDB7}" srcOrd="0" destOrd="0" presId="urn:microsoft.com/office/officeart/2005/8/layout/orgChart1"/>
    <dgm:cxn modelId="{B3B91F86-0AAF-4F06-AEB0-BB7E9D84CE7D}" type="presParOf" srcId="{680BC31C-A700-4C82-A757-830D43F8FDB7}" destId="{0DA377E2-E01C-424D-94B9-B3666A72B196}" srcOrd="0" destOrd="0" presId="urn:microsoft.com/office/officeart/2005/8/layout/orgChart1"/>
    <dgm:cxn modelId="{79029109-C75D-48C8-8185-0FF9DEA5B744}" type="presParOf" srcId="{680BC31C-A700-4C82-A757-830D43F8FDB7}" destId="{8776894A-367A-4302-8CB4-EB8D3A35F033}" srcOrd="1" destOrd="0" presId="urn:microsoft.com/office/officeart/2005/8/layout/orgChart1"/>
    <dgm:cxn modelId="{48527B6E-C563-4D50-B766-C1EE11C1FE07}" type="presParOf" srcId="{DFB19095-1F60-4B61-AA6C-9D94F94D177F}" destId="{4D7351EA-1A1D-41A0-BAB8-E5AA6A3AD219}" srcOrd="1" destOrd="0" presId="urn:microsoft.com/office/officeart/2005/8/layout/orgChart1"/>
    <dgm:cxn modelId="{087B446B-D5E0-4AD6-8320-CA1181B030F7}" type="presParOf" srcId="{DFB19095-1F60-4B61-AA6C-9D94F94D177F}" destId="{BEBC92A2-234A-4B07-9678-68F801121713}" srcOrd="2" destOrd="0" presId="urn:microsoft.com/office/officeart/2005/8/layout/orgChart1"/>
    <dgm:cxn modelId="{BA91D131-2D1A-41F6-A7D9-6A8F9ACEAB24}" type="presParOf" srcId="{F05866AE-A7BA-4638-8FCB-D6163B528E84}" destId="{1D9FE5FC-2519-46ED-BA56-55C6EFF97E2B}" srcOrd="2" destOrd="0" presId="urn:microsoft.com/office/officeart/2005/8/layout/orgChart1"/>
    <dgm:cxn modelId="{E9BF7C6E-964E-4EBE-8530-B839001E5FD0}" type="presParOf" srcId="{9EEB0A81-29F9-4619-BB4B-DBBC0D53FA17}" destId="{03BE4993-7F34-45C7-9A9C-205CBAE91D37}" srcOrd="4" destOrd="0" presId="urn:microsoft.com/office/officeart/2005/8/layout/orgChart1"/>
    <dgm:cxn modelId="{048A15F4-1318-46AE-BF9A-5F00E0AA5A9A}" type="presParOf" srcId="{9EEB0A81-29F9-4619-BB4B-DBBC0D53FA17}" destId="{8850C9BA-681D-4095-92FB-349CF8B60178}" srcOrd="5" destOrd="0" presId="urn:microsoft.com/office/officeart/2005/8/layout/orgChart1"/>
    <dgm:cxn modelId="{B58491B7-C776-4246-B77E-2FCF717EE833}" type="presParOf" srcId="{8850C9BA-681D-4095-92FB-349CF8B60178}" destId="{8A5B7226-C08A-424D-B7E0-8196B82DD0B4}" srcOrd="0" destOrd="0" presId="urn:microsoft.com/office/officeart/2005/8/layout/orgChart1"/>
    <dgm:cxn modelId="{23EB6EFF-E490-4F2E-AC28-54A37451D233}" type="presParOf" srcId="{8A5B7226-C08A-424D-B7E0-8196B82DD0B4}" destId="{660AA08C-8A28-4F69-BE2C-D33EA8408ADA}" srcOrd="0" destOrd="0" presId="urn:microsoft.com/office/officeart/2005/8/layout/orgChart1"/>
    <dgm:cxn modelId="{9B232A8D-B57D-48BB-B266-16D5AD05BC92}" type="presParOf" srcId="{8A5B7226-C08A-424D-B7E0-8196B82DD0B4}" destId="{18E9AD13-BF42-4A40-BDF8-AF90F898A486}" srcOrd="1" destOrd="0" presId="urn:microsoft.com/office/officeart/2005/8/layout/orgChart1"/>
    <dgm:cxn modelId="{91A609C4-9B95-42EA-AA5A-B2C715F74BC8}" type="presParOf" srcId="{8850C9BA-681D-4095-92FB-349CF8B60178}" destId="{1B8EEFE5-1F53-4D2C-AFA9-42C614E3720A}" srcOrd="1" destOrd="0" presId="urn:microsoft.com/office/officeart/2005/8/layout/orgChart1"/>
    <dgm:cxn modelId="{2C245568-FBB4-450E-A118-48DC55D28D12}" type="presParOf" srcId="{1B8EEFE5-1F53-4D2C-AFA9-42C614E3720A}" destId="{00F57343-9F45-4286-8639-CE9E85BC16D4}" srcOrd="0" destOrd="0" presId="urn:microsoft.com/office/officeart/2005/8/layout/orgChart1"/>
    <dgm:cxn modelId="{66EC8EFC-0EAF-4849-B258-2DC65EA1E7D5}" type="presParOf" srcId="{1B8EEFE5-1F53-4D2C-AFA9-42C614E3720A}" destId="{8A63F793-DF1E-465B-9EBA-0DAE59DD0A3A}" srcOrd="1" destOrd="0" presId="urn:microsoft.com/office/officeart/2005/8/layout/orgChart1"/>
    <dgm:cxn modelId="{B55567DD-299C-4F65-B69E-9EB6A4B06A0D}" type="presParOf" srcId="{8A63F793-DF1E-465B-9EBA-0DAE59DD0A3A}" destId="{033D2EA1-F689-4233-80CE-5646C1439DEE}" srcOrd="0" destOrd="0" presId="urn:microsoft.com/office/officeart/2005/8/layout/orgChart1"/>
    <dgm:cxn modelId="{F35775D5-EE66-48C1-BFA3-C40C6C63A3FF}" type="presParOf" srcId="{033D2EA1-F689-4233-80CE-5646C1439DEE}" destId="{5CA41852-FDF8-424A-89FE-AE09CD12114D}" srcOrd="0" destOrd="0" presId="urn:microsoft.com/office/officeart/2005/8/layout/orgChart1"/>
    <dgm:cxn modelId="{E1859117-C1E2-47F7-9360-05EFC0E6CA73}" type="presParOf" srcId="{033D2EA1-F689-4233-80CE-5646C1439DEE}" destId="{B5B2EBAA-076C-42D0-8579-A7F793E4E37B}" srcOrd="1" destOrd="0" presId="urn:microsoft.com/office/officeart/2005/8/layout/orgChart1"/>
    <dgm:cxn modelId="{348B88D5-684D-4F8B-8620-E5B59EC87481}" type="presParOf" srcId="{8A63F793-DF1E-465B-9EBA-0DAE59DD0A3A}" destId="{63F83DA5-06E5-4FD8-9EF1-2C633BE611ED}" srcOrd="1" destOrd="0" presId="urn:microsoft.com/office/officeart/2005/8/layout/orgChart1"/>
    <dgm:cxn modelId="{C05DAF5F-7B3D-44AB-92E9-6BEBD0575E4E}" type="presParOf" srcId="{8A63F793-DF1E-465B-9EBA-0DAE59DD0A3A}" destId="{3EBE0521-9CA8-4573-979B-71CD9F20F213}" srcOrd="2" destOrd="0" presId="urn:microsoft.com/office/officeart/2005/8/layout/orgChart1"/>
    <dgm:cxn modelId="{58456386-BA4E-48FB-A001-3681C2DC53E4}" type="presParOf" srcId="{1B8EEFE5-1F53-4D2C-AFA9-42C614E3720A}" destId="{2BBF5C0A-4AFA-48DF-86FA-B97A96F58D5C}" srcOrd="2" destOrd="0" presId="urn:microsoft.com/office/officeart/2005/8/layout/orgChart1"/>
    <dgm:cxn modelId="{8A127AF7-E9E8-4A4D-BD5E-41396CB4800D}" type="presParOf" srcId="{1B8EEFE5-1F53-4D2C-AFA9-42C614E3720A}" destId="{D5B17858-1670-49F8-82B6-A42FF5C3BDEE}" srcOrd="3" destOrd="0" presId="urn:microsoft.com/office/officeart/2005/8/layout/orgChart1"/>
    <dgm:cxn modelId="{1742BE67-D1A0-4F9F-978F-0D316BCDC8AB}" type="presParOf" srcId="{D5B17858-1670-49F8-82B6-A42FF5C3BDEE}" destId="{8559482F-6438-4119-928E-0CF8912DD3F9}" srcOrd="0" destOrd="0" presId="urn:microsoft.com/office/officeart/2005/8/layout/orgChart1"/>
    <dgm:cxn modelId="{22014AB8-83C0-4868-A39B-0C204B20D45F}" type="presParOf" srcId="{8559482F-6438-4119-928E-0CF8912DD3F9}" destId="{A2B3C51B-368B-408A-B645-CAAD4575D5FA}" srcOrd="0" destOrd="0" presId="urn:microsoft.com/office/officeart/2005/8/layout/orgChart1"/>
    <dgm:cxn modelId="{6E7BF84D-A296-4B78-A084-E50A85B2878B}" type="presParOf" srcId="{8559482F-6438-4119-928E-0CF8912DD3F9}" destId="{3C54552E-A80F-4439-AA87-F33ECF2B462D}" srcOrd="1" destOrd="0" presId="urn:microsoft.com/office/officeart/2005/8/layout/orgChart1"/>
    <dgm:cxn modelId="{08651F00-C88E-49EF-A8A2-5DA849F164AE}" type="presParOf" srcId="{D5B17858-1670-49F8-82B6-A42FF5C3BDEE}" destId="{E890FE32-38A6-43FC-90C9-1D7F113034A7}" srcOrd="1" destOrd="0" presId="urn:microsoft.com/office/officeart/2005/8/layout/orgChart1"/>
    <dgm:cxn modelId="{878325E9-401F-45B1-8AB3-A3CA5F42EE61}" type="presParOf" srcId="{D5B17858-1670-49F8-82B6-A42FF5C3BDEE}" destId="{4F39106B-18B2-4E16-86E4-962FFBDD00CE}" srcOrd="2" destOrd="0" presId="urn:microsoft.com/office/officeart/2005/8/layout/orgChart1"/>
    <dgm:cxn modelId="{5BBC43A2-70E9-405A-AD3D-B81173E83D86}" type="presParOf" srcId="{1B8EEFE5-1F53-4D2C-AFA9-42C614E3720A}" destId="{A89119C4-72AE-4B5B-B091-5A12A2F750B6}" srcOrd="4" destOrd="0" presId="urn:microsoft.com/office/officeart/2005/8/layout/orgChart1"/>
    <dgm:cxn modelId="{211183E0-3166-4D1C-81D7-F88479822F67}" type="presParOf" srcId="{1B8EEFE5-1F53-4D2C-AFA9-42C614E3720A}" destId="{12EB099A-C2AA-4770-85A8-7DAD50F4B20F}" srcOrd="5" destOrd="0" presId="urn:microsoft.com/office/officeart/2005/8/layout/orgChart1"/>
    <dgm:cxn modelId="{5CD5EA78-B565-4775-84FA-9088A9B6D196}" type="presParOf" srcId="{12EB099A-C2AA-4770-85A8-7DAD50F4B20F}" destId="{9DEEEDEB-8CE1-4478-A12C-D677B943D7AD}" srcOrd="0" destOrd="0" presId="urn:microsoft.com/office/officeart/2005/8/layout/orgChart1"/>
    <dgm:cxn modelId="{80C4C9AF-CB69-4FDA-9780-C72F8FA83EB5}" type="presParOf" srcId="{9DEEEDEB-8CE1-4478-A12C-D677B943D7AD}" destId="{BC25E6E5-385E-49BB-A615-0CE0B10B154E}" srcOrd="0" destOrd="0" presId="urn:microsoft.com/office/officeart/2005/8/layout/orgChart1"/>
    <dgm:cxn modelId="{62D7FEB7-4CAE-47DE-8DDA-484E3D80DA2B}" type="presParOf" srcId="{9DEEEDEB-8CE1-4478-A12C-D677B943D7AD}" destId="{EDC201F7-4307-407F-8266-90C26E664C30}" srcOrd="1" destOrd="0" presId="urn:microsoft.com/office/officeart/2005/8/layout/orgChart1"/>
    <dgm:cxn modelId="{EB6DB905-0389-4A17-BF56-A4A60AC8A7CC}" type="presParOf" srcId="{12EB099A-C2AA-4770-85A8-7DAD50F4B20F}" destId="{020D2E20-88E4-4854-B0A1-DEB4BDD06730}" srcOrd="1" destOrd="0" presId="urn:microsoft.com/office/officeart/2005/8/layout/orgChart1"/>
    <dgm:cxn modelId="{91858F76-7521-473F-8FD4-D8A90A077940}" type="presParOf" srcId="{12EB099A-C2AA-4770-85A8-7DAD50F4B20F}" destId="{0B2B1DCE-D1F5-4C9A-A710-D1686BD137D0}" srcOrd="2" destOrd="0" presId="urn:microsoft.com/office/officeart/2005/8/layout/orgChart1"/>
    <dgm:cxn modelId="{F6B85985-3832-49B6-B305-55492D3D1840}" type="presParOf" srcId="{8850C9BA-681D-4095-92FB-349CF8B60178}" destId="{FD290041-4572-49AC-894B-458F87BBD8F3}" srcOrd="2" destOrd="0" presId="urn:microsoft.com/office/officeart/2005/8/layout/orgChart1"/>
    <dgm:cxn modelId="{4B4E3ADE-2774-45E2-B7B0-AFB4D683D4E5}" type="presParOf" srcId="{9EEB0A81-29F9-4619-BB4B-DBBC0D53FA17}" destId="{48D70D1D-F606-4916-8FBB-376EAD705123}" srcOrd="6" destOrd="0" presId="urn:microsoft.com/office/officeart/2005/8/layout/orgChart1"/>
    <dgm:cxn modelId="{5C1007C0-B540-41EF-987F-1D1F27305F43}" type="presParOf" srcId="{9EEB0A81-29F9-4619-BB4B-DBBC0D53FA17}" destId="{A02CB991-23CC-4B9E-A8D6-A9144252FCB0}" srcOrd="7" destOrd="0" presId="urn:microsoft.com/office/officeart/2005/8/layout/orgChart1"/>
    <dgm:cxn modelId="{84506A60-77B5-4663-97B7-B3CA688A11C3}" type="presParOf" srcId="{A02CB991-23CC-4B9E-A8D6-A9144252FCB0}" destId="{2871B01E-60B5-419C-9746-541718A68F5D}" srcOrd="0" destOrd="0" presId="urn:microsoft.com/office/officeart/2005/8/layout/orgChart1"/>
    <dgm:cxn modelId="{187023BD-72ED-4285-B637-4BB807D94714}" type="presParOf" srcId="{2871B01E-60B5-419C-9746-541718A68F5D}" destId="{70F47AEA-3596-40D9-B89B-B819E90336C8}" srcOrd="0" destOrd="0" presId="urn:microsoft.com/office/officeart/2005/8/layout/orgChart1"/>
    <dgm:cxn modelId="{D89BAC5D-E171-4ED0-8C7A-4728659D850D}" type="presParOf" srcId="{2871B01E-60B5-419C-9746-541718A68F5D}" destId="{FF880322-6292-4CAE-AD52-13592F5E9F63}" srcOrd="1" destOrd="0" presId="urn:microsoft.com/office/officeart/2005/8/layout/orgChart1"/>
    <dgm:cxn modelId="{B80D129D-208F-497A-9F44-5DDFDDFBFB34}" type="presParOf" srcId="{A02CB991-23CC-4B9E-A8D6-A9144252FCB0}" destId="{695AF525-316E-42F0-AADA-7CA5729A883A}" srcOrd="1" destOrd="0" presId="urn:microsoft.com/office/officeart/2005/8/layout/orgChart1"/>
    <dgm:cxn modelId="{E434FF9F-5BAB-4F82-A8AA-3737C8C9AC1F}" type="presParOf" srcId="{695AF525-316E-42F0-AADA-7CA5729A883A}" destId="{DAC9D193-1C8A-40EB-970B-BE43158243D3}" srcOrd="0" destOrd="0" presId="urn:microsoft.com/office/officeart/2005/8/layout/orgChart1"/>
    <dgm:cxn modelId="{DCE84EE5-5EB6-4FC6-A3AA-FF2B9540875D}" type="presParOf" srcId="{695AF525-316E-42F0-AADA-7CA5729A883A}" destId="{049EDB5A-B57F-486F-8883-A8013493A745}" srcOrd="1" destOrd="0" presId="urn:microsoft.com/office/officeart/2005/8/layout/orgChart1"/>
    <dgm:cxn modelId="{8B90B2BE-5291-48FE-A7B9-0A2E1880C245}" type="presParOf" srcId="{049EDB5A-B57F-486F-8883-A8013493A745}" destId="{77BBF368-360C-43A3-9787-CFC6522867E4}" srcOrd="0" destOrd="0" presId="urn:microsoft.com/office/officeart/2005/8/layout/orgChart1"/>
    <dgm:cxn modelId="{1A5DDDFA-EB9E-4D5A-B415-F38548C324D0}" type="presParOf" srcId="{77BBF368-360C-43A3-9787-CFC6522867E4}" destId="{20B3B6B5-031E-42BD-8F29-576E96B9A66A}" srcOrd="0" destOrd="0" presId="urn:microsoft.com/office/officeart/2005/8/layout/orgChart1"/>
    <dgm:cxn modelId="{6998AAE0-3D2E-454B-A998-BDF11EEB66B1}" type="presParOf" srcId="{77BBF368-360C-43A3-9787-CFC6522867E4}" destId="{015FDD32-CCEA-46A7-A7E8-96D88A2F43C4}" srcOrd="1" destOrd="0" presId="urn:microsoft.com/office/officeart/2005/8/layout/orgChart1"/>
    <dgm:cxn modelId="{971E1F7D-3060-4842-87D0-BA65590CC16C}" type="presParOf" srcId="{049EDB5A-B57F-486F-8883-A8013493A745}" destId="{24CC71FF-92B4-48E2-992A-C59265E222F7}" srcOrd="1" destOrd="0" presId="urn:microsoft.com/office/officeart/2005/8/layout/orgChart1"/>
    <dgm:cxn modelId="{F104C603-CA3C-4576-AF4B-EB5FE6AFA600}" type="presParOf" srcId="{049EDB5A-B57F-486F-8883-A8013493A745}" destId="{79D16FE6-4379-4700-9324-9CB9B00DA00D}" srcOrd="2" destOrd="0" presId="urn:microsoft.com/office/officeart/2005/8/layout/orgChart1"/>
    <dgm:cxn modelId="{912C1FA2-641C-462C-89D6-446DD99554BD}" type="presParOf" srcId="{A02CB991-23CC-4B9E-A8D6-A9144252FCB0}" destId="{D24CEA4F-2BA2-4E04-99BE-3959076ACDCC}" srcOrd="2" destOrd="0" presId="urn:microsoft.com/office/officeart/2005/8/layout/orgChart1"/>
    <dgm:cxn modelId="{C17BE274-BBA6-4590-A1B4-3B08B10F41D1}" type="presParOf" srcId="{9EEB0A81-29F9-4619-BB4B-DBBC0D53FA17}" destId="{3AB17DB4-88DE-4783-AA2C-F9BE4D801E0C}" srcOrd="8" destOrd="0" presId="urn:microsoft.com/office/officeart/2005/8/layout/orgChart1"/>
    <dgm:cxn modelId="{197620EE-5FC1-42BA-8F0E-E5B3AD0E5D46}" type="presParOf" srcId="{9EEB0A81-29F9-4619-BB4B-DBBC0D53FA17}" destId="{5AF16541-4A08-4AA3-8462-503C177B4FD6}" srcOrd="9" destOrd="0" presId="urn:microsoft.com/office/officeart/2005/8/layout/orgChart1"/>
    <dgm:cxn modelId="{C168389F-1C4D-44FB-BF79-26ACFEEC6AE3}" type="presParOf" srcId="{5AF16541-4A08-4AA3-8462-503C177B4FD6}" destId="{E17D70EB-C5F9-4087-BF8B-4E32628D456E}" srcOrd="0" destOrd="0" presId="urn:microsoft.com/office/officeart/2005/8/layout/orgChart1"/>
    <dgm:cxn modelId="{9CC0B87C-1594-495D-8823-85CB46E17610}" type="presParOf" srcId="{E17D70EB-C5F9-4087-BF8B-4E32628D456E}" destId="{F1B11E9C-668C-4F12-A59E-1435625350A4}" srcOrd="0" destOrd="0" presId="urn:microsoft.com/office/officeart/2005/8/layout/orgChart1"/>
    <dgm:cxn modelId="{49BAFB01-241D-486D-B045-5AD23E2D6A15}" type="presParOf" srcId="{E17D70EB-C5F9-4087-BF8B-4E32628D456E}" destId="{D617E690-70E3-45C4-93BB-8C8A6455A50E}" srcOrd="1" destOrd="0" presId="urn:microsoft.com/office/officeart/2005/8/layout/orgChart1"/>
    <dgm:cxn modelId="{D4D7E6CD-7DA2-4CCF-A3DA-8AE805F07147}" type="presParOf" srcId="{5AF16541-4A08-4AA3-8462-503C177B4FD6}" destId="{EF9D2B9C-9A6E-4B1C-8626-AEE178A2A966}" srcOrd="1" destOrd="0" presId="urn:microsoft.com/office/officeart/2005/8/layout/orgChart1"/>
    <dgm:cxn modelId="{0D84F9CA-4079-493A-BE6E-AFA1891581CE}" type="presParOf" srcId="{EF9D2B9C-9A6E-4B1C-8626-AEE178A2A966}" destId="{D558A702-7E96-4E88-9957-06ED4D7B3905}" srcOrd="0" destOrd="0" presId="urn:microsoft.com/office/officeart/2005/8/layout/orgChart1"/>
    <dgm:cxn modelId="{452F7A5A-81E4-42D9-97C6-1B71801F78A7}" type="presParOf" srcId="{EF9D2B9C-9A6E-4B1C-8626-AEE178A2A966}" destId="{91CB1824-2749-4B2E-8A0A-82F1E68266B4}" srcOrd="1" destOrd="0" presId="urn:microsoft.com/office/officeart/2005/8/layout/orgChart1"/>
    <dgm:cxn modelId="{0421DC37-5954-4C44-92C8-63E8303B3726}" type="presParOf" srcId="{91CB1824-2749-4B2E-8A0A-82F1E68266B4}" destId="{638C201E-38D5-47A7-BC2F-C720BFBCA632}" srcOrd="0" destOrd="0" presId="urn:microsoft.com/office/officeart/2005/8/layout/orgChart1"/>
    <dgm:cxn modelId="{0003F92B-41C2-4BB7-9358-4731DC364F61}" type="presParOf" srcId="{638C201E-38D5-47A7-BC2F-C720BFBCA632}" destId="{593959CA-A78D-4F8D-BF4E-64E71B0A32F2}" srcOrd="0" destOrd="0" presId="urn:microsoft.com/office/officeart/2005/8/layout/orgChart1"/>
    <dgm:cxn modelId="{FA9F41CC-CFC5-454B-8401-A9225388654B}" type="presParOf" srcId="{638C201E-38D5-47A7-BC2F-C720BFBCA632}" destId="{49BF4D24-2884-40BD-88D5-032FF8B20069}" srcOrd="1" destOrd="0" presId="urn:microsoft.com/office/officeart/2005/8/layout/orgChart1"/>
    <dgm:cxn modelId="{BBE38581-D9FD-4E57-8485-AB72B492A00E}" type="presParOf" srcId="{91CB1824-2749-4B2E-8A0A-82F1E68266B4}" destId="{D130E5E0-7CED-4591-B002-BB17836C24D0}" srcOrd="1" destOrd="0" presId="urn:microsoft.com/office/officeart/2005/8/layout/orgChart1"/>
    <dgm:cxn modelId="{8D85063F-164C-43BE-958C-7DB6E90A7781}" type="presParOf" srcId="{91CB1824-2749-4B2E-8A0A-82F1E68266B4}" destId="{D87D4196-1468-4062-AC59-6986CE0FDB71}" srcOrd="2" destOrd="0" presId="urn:microsoft.com/office/officeart/2005/8/layout/orgChart1"/>
    <dgm:cxn modelId="{EE7DE98E-CDFC-49BB-A677-149F92689C05}" type="presParOf" srcId="{5AF16541-4A08-4AA3-8462-503C177B4FD6}" destId="{CA2FF4B2-4388-4EFB-AF3C-C1269EA938B4}" srcOrd="2" destOrd="0" presId="urn:microsoft.com/office/officeart/2005/8/layout/orgChart1"/>
    <dgm:cxn modelId="{A5DE8148-018C-4312-B761-FC3926D0CC69}" type="presParOf" srcId="{9EEB0A81-29F9-4619-BB4B-DBBC0D53FA17}" destId="{608F6C0A-AF1C-4157-85EF-0F38A2BCFDAB}" srcOrd="10" destOrd="0" presId="urn:microsoft.com/office/officeart/2005/8/layout/orgChart1"/>
    <dgm:cxn modelId="{8DC54E12-37F9-4179-B569-38D5C1DEFB0D}" type="presParOf" srcId="{9EEB0A81-29F9-4619-BB4B-DBBC0D53FA17}" destId="{6292081D-AB86-4344-B65D-1CF70DA86FF8}" srcOrd="11" destOrd="0" presId="urn:microsoft.com/office/officeart/2005/8/layout/orgChart1"/>
    <dgm:cxn modelId="{BD9A9663-7AFD-460A-A3DE-3073901BA9FA}" type="presParOf" srcId="{6292081D-AB86-4344-B65D-1CF70DA86FF8}" destId="{B90CD698-3464-4B59-98BA-5F335D10CB6F}" srcOrd="0" destOrd="0" presId="urn:microsoft.com/office/officeart/2005/8/layout/orgChart1"/>
    <dgm:cxn modelId="{86538610-98D1-44D5-B4DA-070D64021915}" type="presParOf" srcId="{B90CD698-3464-4B59-98BA-5F335D10CB6F}" destId="{96D7C80E-A7ED-48C0-8D2C-E121E2C5C19B}" srcOrd="0" destOrd="0" presId="urn:microsoft.com/office/officeart/2005/8/layout/orgChart1"/>
    <dgm:cxn modelId="{122D7C8D-4915-44E4-8E14-9CE95351F829}" type="presParOf" srcId="{B90CD698-3464-4B59-98BA-5F335D10CB6F}" destId="{8A0B3FEB-DE8A-4B06-8962-1C5A0CF2CE40}" srcOrd="1" destOrd="0" presId="urn:microsoft.com/office/officeart/2005/8/layout/orgChart1"/>
    <dgm:cxn modelId="{D1B36812-AB45-41F6-B142-66EBBB9E113C}" type="presParOf" srcId="{6292081D-AB86-4344-B65D-1CF70DA86FF8}" destId="{8B0A16E7-A9C4-4361-B33B-169F40F060D8}" srcOrd="1" destOrd="0" presId="urn:microsoft.com/office/officeart/2005/8/layout/orgChart1"/>
    <dgm:cxn modelId="{335EC1AA-B96C-4B41-8CB4-385C03A1734B}" type="presParOf" srcId="{8B0A16E7-A9C4-4361-B33B-169F40F060D8}" destId="{0E6C505D-ED88-4673-8EDC-8C2F4FB61E86}" srcOrd="0" destOrd="0" presId="urn:microsoft.com/office/officeart/2005/8/layout/orgChart1"/>
    <dgm:cxn modelId="{26C2552D-3DEB-4518-89DA-393D49E9DF49}" type="presParOf" srcId="{8B0A16E7-A9C4-4361-B33B-169F40F060D8}" destId="{ACC8CEE7-0F8E-4092-8495-4B6671D69E86}" srcOrd="1" destOrd="0" presId="urn:microsoft.com/office/officeart/2005/8/layout/orgChart1"/>
    <dgm:cxn modelId="{B6F0BED6-001C-4535-AADB-BF6763924E69}" type="presParOf" srcId="{ACC8CEE7-0F8E-4092-8495-4B6671D69E86}" destId="{BFEAC388-AFAE-459C-8F97-6CB6E2F08FA8}" srcOrd="0" destOrd="0" presId="urn:microsoft.com/office/officeart/2005/8/layout/orgChart1"/>
    <dgm:cxn modelId="{FA3B8CB2-BA2F-4BAC-9235-A73B698A2A2A}" type="presParOf" srcId="{BFEAC388-AFAE-459C-8F97-6CB6E2F08FA8}" destId="{27169207-28CE-47F4-BA2A-61A56CAD7E5E}" srcOrd="0" destOrd="0" presId="urn:microsoft.com/office/officeart/2005/8/layout/orgChart1"/>
    <dgm:cxn modelId="{BEDED39B-697C-4513-88C8-2B3670911BB3}" type="presParOf" srcId="{BFEAC388-AFAE-459C-8F97-6CB6E2F08FA8}" destId="{E4A79694-C0FC-414C-BC84-6D8CC996A5A5}" srcOrd="1" destOrd="0" presId="urn:microsoft.com/office/officeart/2005/8/layout/orgChart1"/>
    <dgm:cxn modelId="{20532261-F3C8-4EF8-BC67-F8BC555100B9}" type="presParOf" srcId="{ACC8CEE7-0F8E-4092-8495-4B6671D69E86}" destId="{F62BD503-4EF8-4CC4-B35E-F446F14651CF}" srcOrd="1" destOrd="0" presId="urn:microsoft.com/office/officeart/2005/8/layout/orgChart1"/>
    <dgm:cxn modelId="{9A629194-BE00-49DA-A1D0-497BE08FE1F2}" type="presParOf" srcId="{ACC8CEE7-0F8E-4092-8495-4B6671D69E86}" destId="{50FD9941-80BC-40AE-9488-9557C0E1722F}" srcOrd="2" destOrd="0" presId="urn:microsoft.com/office/officeart/2005/8/layout/orgChart1"/>
    <dgm:cxn modelId="{3BA20B9D-58FA-4A25-9473-31D1DD6ADB84}" type="presParOf" srcId="{6292081D-AB86-4344-B65D-1CF70DA86FF8}" destId="{B0C04611-5FD0-40B3-B3FE-8204F8CDC783}" srcOrd="2" destOrd="0" presId="urn:microsoft.com/office/officeart/2005/8/layout/orgChart1"/>
    <dgm:cxn modelId="{763074BB-6AFE-4E60-930F-D89B5DC3FE62}" type="presParOf" srcId="{9EEB0A81-29F9-4619-BB4B-DBBC0D53FA17}" destId="{988C117F-D640-4080-9455-71F6C5820FBD}" srcOrd="12" destOrd="0" presId="urn:microsoft.com/office/officeart/2005/8/layout/orgChart1"/>
    <dgm:cxn modelId="{2521E86C-229B-4605-932E-184F1EAE97DB}" type="presParOf" srcId="{9EEB0A81-29F9-4619-BB4B-DBBC0D53FA17}" destId="{364432CA-BDBE-44FF-90B9-6F98A4A6E2FB}" srcOrd="13" destOrd="0" presId="urn:microsoft.com/office/officeart/2005/8/layout/orgChart1"/>
    <dgm:cxn modelId="{E7849D77-A4B5-480D-A81F-9011877CDC4E}" type="presParOf" srcId="{364432CA-BDBE-44FF-90B9-6F98A4A6E2FB}" destId="{25430CCF-BBDC-4C4F-B59B-4BF5C0660A6B}" srcOrd="0" destOrd="0" presId="urn:microsoft.com/office/officeart/2005/8/layout/orgChart1"/>
    <dgm:cxn modelId="{23CBAE59-7227-4061-849B-5D1BEB91EA39}" type="presParOf" srcId="{25430CCF-BBDC-4C4F-B59B-4BF5C0660A6B}" destId="{11FCF363-4799-417F-96D4-BC4ECA7BC61B}" srcOrd="0" destOrd="0" presId="urn:microsoft.com/office/officeart/2005/8/layout/orgChart1"/>
    <dgm:cxn modelId="{062CD2BF-D86E-4EF8-B60F-6F527C5D32CB}" type="presParOf" srcId="{25430CCF-BBDC-4C4F-B59B-4BF5C0660A6B}" destId="{CB895248-6820-4E04-AD06-DD5F8542369B}" srcOrd="1" destOrd="0" presId="urn:microsoft.com/office/officeart/2005/8/layout/orgChart1"/>
    <dgm:cxn modelId="{B353B676-A396-4E2A-B3DA-A3B5F312E1C0}" type="presParOf" srcId="{364432CA-BDBE-44FF-90B9-6F98A4A6E2FB}" destId="{3B252916-59DF-49D9-9A33-BD259BCDD315}" srcOrd="1" destOrd="0" presId="urn:microsoft.com/office/officeart/2005/8/layout/orgChart1"/>
    <dgm:cxn modelId="{707ECFEC-8B8E-4514-A0DA-5298E6E49344}" type="presParOf" srcId="{3B252916-59DF-49D9-9A33-BD259BCDD315}" destId="{7891A1F0-1207-4140-8C94-60F90BFE9D46}" srcOrd="0" destOrd="0" presId="urn:microsoft.com/office/officeart/2005/8/layout/orgChart1"/>
    <dgm:cxn modelId="{4ABB36B5-2136-4D2F-A649-F126C8709A33}" type="presParOf" srcId="{3B252916-59DF-49D9-9A33-BD259BCDD315}" destId="{7FE9192C-589B-4EE6-9DCB-6281359CE7D6}" srcOrd="1" destOrd="0" presId="urn:microsoft.com/office/officeart/2005/8/layout/orgChart1"/>
    <dgm:cxn modelId="{84878847-B5C9-42FD-99C2-05FDF72C4468}" type="presParOf" srcId="{7FE9192C-589B-4EE6-9DCB-6281359CE7D6}" destId="{E8A444D4-E106-4F5E-9F00-7F3C7F7EBAB4}" srcOrd="0" destOrd="0" presId="urn:microsoft.com/office/officeart/2005/8/layout/orgChart1"/>
    <dgm:cxn modelId="{59C34A27-B7E3-4A3B-AB48-E39A6C5806AF}" type="presParOf" srcId="{E8A444D4-E106-4F5E-9F00-7F3C7F7EBAB4}" destId="{C5E29686-DE94-4F1C-8B0C-09CF3F814091}" srcOrd="0" destOrd="0" presId="urn:microsoft.com/office/officeart/2005/8/layout/orgChart1"/>
    <dgm:cxn modelId="{53DB44BC-0069-4E0B-B427-455CF266C672}" type="presParOf" srcId="{E8A444D4-E106-4F5E-9F00-7F3C7F7EBAB4}" destId="{71C41D8A-F2DA-467C-8827-D4C2AC385678}" srcOrd="1" destOrd="0" presId="urn:microsoft.com/office/officeart/2005/8/layout/orgChart1"/>
    <dgm:cxn modelId="{8E0FD243-D681-44D3-83D5-5E1601A8DF93}" type="presParOf" srcId="{7FE9192C-589B-4EE6-9DCB-6281359CE7D6}" destId="{66CB4AC2-B8C4-4BB5-86F4-3BD964060E70}" srcOrd="1" destOrd="0" presId="urn:microsoft.com/office/officeart/2005/8/layout/orgChart1"/>
    <dgm:cxn modelId="{3F469E3A-A3C9-4199-9535-FBD55D4D4493}" type="presParOf" srcId="{7FE9192C-589B-4EE6-9DCB-6281359CE7D6}" destId="{11FB9713-5E42-47C2-8E6A-FAD2D511EC4C}" srcOrd="2" destOrd="0" presId="urn:microsoft.com/office/officeart/2005/8/layout/orgChart1"/>
    <dgm:cxn modelId="{E37ABA3A-7910-4506-A79A-C978AE99F927}" type="presParOf" srcId="{364432CA-BDBE-44FF-90B9-6F98A4A6E2FB}" destId="{0B7E4BB7-092C-4135-BE1D-1866D038CA12}" srcOrd="2" destOrd="0" presId="urn:microsoft.com/office/officeart/2005/8/layout/orgChart1"/>
    <dgm:cxn modelId="{9D72850F-7228-41F9-8332-F4B1ED410543}" type="presParOf" srcId="{9EEB0A81-29F9-4619-BB4B-DBBC0D53FA17}" destId="{D5588584-20F2-4418-9825-58A476E7FA1B}" srcOrd="14" destOrd="0" presId="urn:microsoft.com/office/officeart/2005/8/layout/orgChart1"/>
    <dgm:cxn modelId="{3312C3E5-EC12-4B47-A3C5-1E2F6111B3E7}" type="presParOf" srcId="{9EEB0A81-29F9-4619-BB4B-DBBC0D53FA17}" destId="{CB013488-2F5F-4BA8-9629-4024E1F25B2E}" srcOrd="15" destOrd="0" presId="urn:microsoft.com/office/officeart/2005/8/layout/orgChart1"/>
    <dgm:cxn modelId="{15A6A974-B125-412A-9BB1-F906E7F8CD86}" type="presParOf" srcId="{CB013488-2F5F-4BA8-9629-4024E1F25B2E}" destId="{93E475F6-5054-48A4-95EC-8DB7BB695C39}" srcOrd="0" destOrd="0" presId="urn:microsoft.com/office/officeart/2005/8/layout/orgChart1"/>
    <dgm:cxn modelId="{48A4E314-B079-44D0-B52B-B8A7921737EB}" type="presParOf" srcId="{93E475F6-5054-48A4-95EC-8DB7BB695C39}" destId="{E6C13E60-C87F-4BFC-B6EB-9C95172ACD3F}" srcOrd="0" destOrd="0" presId="urn:microsoft.com/office/officeart/2005/8/layout/orgChart1"/>
    <dgm:cxn modelId="{F798A24A-859D-4774-B66A-FE0B65294E11}" type="presParOf" srcId="{93E475F6-5054-48A4-95EC-8DB7BB695C39}" destId="{98E902EE-97BC-4631-BA98-84053B3FC6C2}" srcOrd="1" destOrd="0" presId="urn:microsoft.com/office/officeart/2005/8/layout/orgChart1"/>
    <dgm:cxn modelId="{EA5AE256-0AEA-41EF-A437-7F78EFB148BF}" type="presParOf" srcId="{CB013488-2F5F-4BA8-9629-4024E1F25B2E}" destId="{98BB40D3-6764-47DC-9751-640174D7D940}" srcOrd="1" destOrd="0" presId="urn:microsoft.com/office/officeart/2005/8/layout/orgChart1"/>
    <dgm:cxn modelId="{76F571F5-4668-4231-B026-BFA8FCDE0AAB}" type="presParOf" srcId="{98BB40D3-6764-47DC-9751-640174D7D940}" destId="{6E815B44-136E-4788-9C73-146FB3CAD44A}" srcOrd="0" destOrd="0" presId="urn:microsoft.com/office/officeart/2005/8/layout/orgChart1"/>
    <dgm:cxn modelId="{D1E6117C-DB07-4B75-9F6D-03EE8A8EA01E}" type="presParOf" srcId="{98BB40D3-6764-47DC-9751-640174D7D940}" destId="{4D6F2118-5127-4349-B98B-E8C9400654EA}" srcOrd="1" destOrd="0" presId="urn:microsoft.com/office/officeart/2005/8/layout/orgChart1"/>
    <dgm:cxn modelId="{A57730AF-BE47-44B9-990B-D6FDF371BEE4}" type="presParOf" srcId="{4D6F2118-5127-4349-B98B-E8C9400654EA}" destId="{D2FA03BA-A2BA-458A-940E-83D7D0D10810}" srcOrd="0" destOrd="0" presId="urn:microsoft.com/office/officeart/2005/8/layout/orgChart1"/>
    <dgm:cxn modelId="{A6A130A2-5B95-4932-BE6D-CC5C63B24FC2}" type="presParOf" srcId="{D2FA03BA-A2BA-458A-940E-83D7D0D10810}" destId="{81C400F9-3A1D-4CE7-8725-EC3AC1C70898}" srcOrd="0" destOrd="0" presId="urn:microsoft.com/office/officeart/2005/8/layout/orgChart1"/>
    <dgm:cxn modelId="{D1529A49-9AFB-49DE-8655-BD7FBE1A85FC}" type="presParOf" srcId="{D2FA03BA-A2BA-458A-940E-83D7D0D10810}" destId="{F5B3658A-478F-4FD2-8145-A1DD265C5BA0}" srcOrd="1" destOrd="0" presId="urn:microsoft.com/office/officeart/2005/8/layout/orgChart1"/>
    <dgm:cxn modelId="{DDA917FB-9479-4439-8296-E2B5F1B09ED5}" type="presParOf" srcId="{4D6F2118-5127-4349-B98B-E8C9400654EA}" destId="{AF0DD55A-015A-464F-85FA-C9F232625F78}" srcOrd="1" destOrd="0" presId="urn:microsoft.com/office/officeart/2005/8/layout/orgChart1"/>
    <dgm:cxn modelId="{75E4269E-55E9-4DE5-8A47-A1359ED98C1D}" type="presParOf" srcId="{4D6F2118-5127-4349-B98B-E8C9400654EA}" destId="{698E818B-9FF0-4680-B036-E64E601CDDC3}" srcOrd="2" destOrd="0" presId="urn:microsoft.com/office/officeart/2005/8/layout/orgChart1"/>
    <dgm:cxn modelId="{95C2B0B2-FC88-42B3-B746-7C50319889F8}" type="presParOf" srcId="{CB013488-2F5F-4BA8-9629-4024E1F25B2E}" destId="{F04E1226-E04C-4FB7-9782-367D7F02D83A}" srcOrd="2" destOrd="0" presId="urn:microsoft.com/office/officeart/2005/8/layout/orgChart1"/>
    <dgm:cxn modelId="{8119FE20-5FA3-4FD4-AC55-3AC3F9ED82E4}" type="presParOf" srcId="{4B4A8E4E-D4E1-4EF7-9097-0AE4B91597EB}" destId="{AC3DAAB1-57C3-4722-9FD5-C6CB712E240C}" srcOrd="2" destOrd="0" presId="urn:microsoft.com/office/officeart/2005/8/layout/orgChart1"/>
    <dgm:cxn modelId="{AB2FC764-B419-475A-A4FA-E75F5B9A8C5B}" type="presParOf" srcId="{FA574278-FAF5-4E08-87B4-4B52E62F66F7}" destId="{9BED37EF-1759-4AB2-A412-143BD5BBEDF8}"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F119E6-BDF1-430C-BD31-D539655A2486}">
      <dsp:nvSpPr>
        <dsp:cNvPr id="0" name=""/>
        <dsp:cNvSpPr/>
      </dsp:nvSpPr>
      <dsp:spPr>
        <a:xfrm>
          <a:off x="626045" y="130500"/>
          <a:ext cx="1686471" cy="1686471"/>
        </a:xfrm>
        <a:prstGeom prst="pie">
          <a:avLst>
            <a:gd name="adj1" fmla="val 16200000"/>
            <a:gd name="adj2" fmla="val 1800000"/>
          </a:avLst>
        </a:prstGeom>
        <a:solidFill>
          <a:srgbClr val="FECC0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b="1" kern="1200"/>
            <a:t>Interagir</a:t>
          </a:r>
        </a:p>
      </dsp:txBody>
      <dsp:txXfrm>
        <a:off x="1514855" y="487872"/>
        <a:ext cx="602311" cy="501926"/>
      </dsp:txXfrm>
    </dsp:sp>
    <dsp:sp modelId="{D4FBF8F0-3537-43D0-AF0C-5AD327FA7D56}">
      <dsp:nvSpPr>
        <dsp:cNvPr id="0" name=""/>
        <dsp:cNvSpPr/>
      </dsp:nvSpPr>
      <dsp:spPr>
        <a:xfrm>
          <a:off x="571428" y="177476"/>
          <a:ext cx="1686471" cy="1686471"/>
        </a:xfrm>
        <a:prstGeom prst="pie">
          <a:avLst>
            <a:gd name="adj1" fmla="val 1800000"/>
            <a:gd name="adj2" fmla="val 9000000"/>
          </a:avLst>
        </a:prstGeom>
        <a:solidFill>
          <a:srgbClr val="FECC0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b="1" kern="1200"/>
            <a:t>Fidéliser</a:t>
          </a:r>
          <a:endParaRPr lang="fr-FR" sz="1000" kern="1200"/>
        </a:p>
      </dsp:txBody>
      <dsp:txXfrm>
        <a:off x="972969" y="1271674"/>
        <a:ext cx="903466" cy="441694"/>
      </dsp:txXfrm>
    </dsp:sp>
    <dsp:sp modelId="{9CF79100-F1BD-489A-9FD8-C5406692A28E}">
      <dsp:nvSpPr>
        <dsp:cNvPr id="0" name=""/>
        <dsp:cNvSpPr/>
      </dsp:nvSpPr>
      <dsp:spPr>
        <a:xfrm>
          <a:off x="566832" y="111258"/>
          <a:ext cx="1686471" cy="1686471"/>
        </a:xfrm>
        <a:prstGeom prst="pie">
          <a:avLst>
            <a:gd name="adj1" fmla="val 9000000"/>
            <a:gd name="adj2" fmla="val 16200000"/>
          </a:avLst>
        </a:prstGeom>
        <a:solidFill>
          <a:srgbClr val="FECC0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b="1" kern="1200"/>
            <a:t>Attirer</a:t>
          </a:r>
        </a:p>
      </dsp:txBody>
      <dsp:txXfrm>
        <a:off x="762181" y="468629"/>
        <a:ext cx="602311" cy="501926"/>
      </dsp:txXfrm>
    </dsp:sp>
    <dsp:sp modelId="{EC19BBB4-7D30-48E3-9EDD-EDAD184F3CC6}">
      <dsp:nvSpPr>
        <dsp:cNvPr id="0" name=""/>
        <dsp:cNvSpPr/>
      </dsp:nvSpPr>
      <dsp:spPr>
        <a:xfrm>
          <a:off x="521783" y="26100"/>
          <a:ext cx="1895272" cy="1895272"/>
        </a:xfrm>
        <a:prstGeom prst="circularArrow">
          <a:avLst>
            <a:gd name="adj1" fmla="val 5085"/>
            <a:gd name="adj2" fmla="val 327528"/>
            <a:gd name="adj3" fmla="val 1472472"/>
            <a:gd name="adj4" fmla="val 16199432"/>
            <a:gd name="adj5" fmla="val 5932"/>
          </a:avLst>
        </a:prstGeom>
        <a:solidFill>
          <a:srgbClr val="FEE27A"/>
        </a:solidFill>
        <a:ln>
          <a:noFill/>
        </a:ln>
        <a:effectLst/>
      </dsp:spPr>
      <dsp:style>
        <a:lnRef idx="0">
          <a:scrgbClr r="0" g="0" b="0"/>
        </a:lnRef>
        <a:fillRef idx="1">
          <a:scrgbClr r="0" g="0" b="0"/>
        </a:fillRef>
        <a:effectRef idx="0">
          <a:scrgbClr r="0" g="0" b="0"/>
        </a:effectRef>
        <a:fontRef idx="minor">
          <a:schemeClr val="lt1"/>
        </a:fontRef>
      </dsp:style>
    </dsp:sp>
    <dsp:sp modelId="{136E873A-EA22-48E2-9122-C2B174404286}">
      <dsp:nvSpPr>
        <dsp:cNvPr id="0" name=""/>
        <dsp:cNvSpPr/>
      </dsp:nvSpPr>
      <dsp:spPr>
        <a:xfrm>
          <a:off x="467027" y="72968"/>
          <a:ext cx="1895272" cy="1895272"/>
        </a:xfrm>
        <a:prstGeom prst="circularArrow">
          <a:avLst>
            <a:gd name="adj1" fmla="val 5085"/>
            <a:gd name="adj2" fmla="val 327528"/>
            <a:gd name="adj3" fmla="val 8671970"/>
            <a:gd name="adj4" fmla="val 1800502"/>
            <a:gd name="adj5" fmla="val 5932"/>
          </a:avLst>
        </a:prstGeom>
        <a:solidFill>
          <a:srgbClr val="FEE27A"/>
        </a:solidFill>
        <a:ln>
          <a:noFill/>
        </a:ln>
        <a:effectLst/>
      </dsp:spPr>
      <dsp:style>
        <a:lnRef idx="0">
          <a:scrgbClr r="0" g="0" b="0"/>
        </a:lnRef>
        <a:fillRef idx="1">
          <a:scrgbClr r="0" g="0" b="0"/>
        </a:fillRef>
        <a:effectRef idx="0">
          <a:scrgbClr r="0" g="0" b="0"/>
        </a:effectRef>
        <a:fontRef idx="minor">
          <a:schemeClr val="lt1"/>
        </a:fontRef>
      </dsp:style>
    </dsp:sp>
    <dsp:sp modelId="{B8EC32AF-4D33-41A4-9523-571D8AF71CB8}">
      <dsp:nvSpPr>
        <dsp:cNvPr id="0" name=""/>
        <dsp:cNvSpPr/>
      </dsp:nvSpPr>
      <dsp:spPr>
        <a:xfrm>
          <a:off x="462292" y="6857"/>
          <a:ext cx="1895272" cy="1895272"/>
        </a:xfrm>
        <a:prstGeom prst="circularArrow">
          <a:avLst>
            <a:gd name="adj1" fmla="val 5085"/>
            <a:gd name="adj2" fmla="val 327528"/>
            <a:gd name="adj3" fmla="val 15873039"/>
            <a:gd name="adj4" fmla="val 9000000"/>
            <a:gd name="adj5" fmla="val 5932"/>
          </a:avLst>
        </a:prstGeom>
        <a:solidFill>
          <a:srgbClr val="FEE27A"/>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815B44-136E-4788-9C73-146FB3CAD44A}">
      <dsp:nvSpPr>
        <dsp:cNvPr id="0" name=""/>
        <dsp:cNvSpPr/>
      </dsp:nvSpPr>
      <dsp:spPr>
        <a:xfrm>
          <a:off x="8459419" y="1937998"/>
          <a:ext cx="147600" cy="452642"/>
        </a:xfrm>
        <a:custGeom>
          <a:avLst/>
          <a:gdLst/>
          <a:ahLst/>
          <a:cxnLst/>
          <a:rect l="0" t="0" r="0" b="0"/>
          <a:pathLst>
            <a:path>
              <a:moveTo>
                <a:pt x="0" y="0"/>
              </a:moveTo>
              <a:lnTo>
                <a:pt x="0" y="452642"/>
              </a:lnTo>
              <a:lnTo>
                <a:pt x="147600" y="4526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588584-20F2-4418-9825-58A476E7FA1B}">
      <dsp:nvSpPr>
        <dsp:cNvPr id="0" name=""/>
        <dsp:cNvSpPr/>
      </dsp:nvSpPr>
      <dsp:spPr>
        <a:xfrm>
          <a:off x="4675193" y="1239355"/>
          <a:ext cx="4177827" cy="206640"/>
        </a:xfrm>
        <a:custGeom>
          <a:avLst/>
          <a:gdLst/>
          <a:ahLst/>
          <a:cxnLst/>
          <a:rect l="0" t="0" r="0" b="0"/>
          <a:pathLst>
            <a:path>
              <a:moveTo>
                <a:pt x="0" y="0"/>
              </a:moveTo>
              <a:lnTo>
                <a:pt x="0" y="103320"/>
              </a:lnTo>
              <a:lnTo>
                <a:pt x="4177827" y="103320"/>
              </a:lnTo>
              <a:lnTo>
                <a:pt x="4177827" y="20664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91A1F0-1207-4140-8C94-60F90BFE9D46}">
      <dsp:nvSpPr>
        <dsp:cNvPr id="0" name=""/>
        <dsp:cNvSpPr/>
      </dsp:nvSpPr>
      <dsp:spPr>
        <a:xfrm>
          <a:off x="7268773" y="1937998"/>
          <a:ext cx="147600" cy="452642"/>
        </a:xfrm>
        <a:custGeom>
          <a:avLst/>
          <a:gdLst/>
          <a:ahLst/>
          <a:cxnLst/>
          <a:rect l="0" t="0" r="0" b="0"/>
          <a:pathLst>
            <a:path>
              <a:moveTo>
                <a:pt x="0" y="0"/>
              </a:moveTo>
              <a:lnTo>
                <a:pt x="0" y="452642"/>
              </a:lnTo>
              <a:lnTo>
                <a:pt x="147600" y="4526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8C117F-D640-4080-9455-71F6C5820FBD}">
      <dsp:nvSpPr>
        <dsp:cNvPr id="0" name=""/>
        <dsp:cNvSpPr/>
      </dsp:nvSpPr>
      <dsp:spPr>
        <a:xfrm>
          <a:off x="4675193" y="1239355"/>
          <a:ext cx="2987182" cy="206640"/>
        </a:xfrm>
        <a:custGeom>
          <a:avLst/>
          <a:gdLst/>
          <a:ahLst/>
          <a:cxnLst/>
          <a:rect l="0" t="0" r="0" b="0"/>
          <a:pathLst>
            <a:path>
              <a:moveTo>
                <a:pt x="0" y="0"/>
              </a:moveTo>
              <a:lnTo>
                <a:pt x="0" y="103320"/>
              </a:lnTo>
              <a:lnTo>
                <a:pt x="2987182" y="103320"/>
              </a:lnTo>
              <a:lnTo>
                <a:pt x="2987182" y="20664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6C505D-ED88-4673-8EDC-8C2F4FB61E86}">
      <dsp:nvSpPr>
        <dsp:cNvPr id="0" name=""/>
        <dsp:cNvSpPr/>
      </dsp:nvSpPr>
      <dsp:spPr>
        <a:xfrm>
          <a:off x="6056991" y="1937998"/>
          <a:ext cx="147600" cy="452642"/>
        </a:xfrm>
        <a:custGeom>
          <a:avLst/>
          <a:gdLst/>
          <a:ahLst/>
          <a:cxnLst/>
          <a:rect l="0" t="0" r="0" b="0"/>
          <a:pathLst>
            <a:path>
              <a:moveTo>
                <a:pt x="0" y="0"/>
              </a:moveTo>
              <a:lnTo>
                <a:pt x="0" y="452642"/>
              </a:lnTo>
              <a:lnTo>
                <a:pt x="147600" y="4526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8F6C0A-AF1C-4157-85EF-0F38A2BCFDAB}">
      <dsp:nvSpPr>
        <dsp:cNvPr id="0" name=""/>
        <dsp:cNvSpPr/>
      </dsp:nvSpPr>
      <dsp:spPr>
        <a:xfrm>
          <a:off x="4675193" y="1239355"/>
          <a:ext cx="1775400" cy="206640"/>
        </a:xfrm>
        <a:custGeom>
          <a:avLst/>
          <a:gdLst/>
          <a:ahLst/>
          <a:cxnLst/>
          <a:rect l="0" t="0" r="0" b="0"/>
          <a:pathLst>
            <a:path>
              <a:moveTo>
                <a:pt x="0" y="0"/>
              </a:moveTo>
              <a:lnTo>
                <a:pt x="0" y="103320"/>
              </a:lnTo>
              <a:lnTo>
                <a:pt x="1775400" y="103320"/>
              </a:lnTo>
              <a:lnTo>
                <a:pt x="1775400" y="20664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58A702-7E96-4E88-9957-06ED4D7B3905}">
      <dsp:nvSpPr>
        <dsp:cNvPr id="0" name=""/>
        <dsp:cNvSpPr/>
      </dsp:nvSpPr>
      <dsp:spPr>
        <a:xfrm>
          <a:off x="4866346" y="1937998"/>
          <a:ext cx="147600" cy="452642"/>
        </a:xfrm>
        <a:custGeom>
          <a:avLst/>
          <a:gdLst/>
          <a:ahLst/>
          <a:cxnLst/>
          <a:rect l="0" t="0" r="0" b="0"/>
          <a:pathLst>
            <a:path>
              <a:moveTo>
                <a:pt x="0" y="0"/>
              </a:moveTo>
              <a:lnTo>
                <a:pt x="0" y="452642"/>
              </a:lnTo>
              <a:lnTo>
                <a:pt x="147600" y="4526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B17DB4-88DE-4783-AA2C-F9BE4D801E0C}">
      <dsp:nvSpPr>
        <dsp:cNvPr id="0" name=""/>
        <dsp:cNvSpPr/>
      </dsp:nvSpPr>
      <dsp:spPr>
        <a:xfrm>
          <a:off x="4675193" y="1239355"/>
          <a:ext cx="584754" cy="206640"/>
        </a:xfrm>
        <a:custGeom>
          <a:avLst/>
          <a:gdLst/>
          <a:ahLst/>
          <a:cxnLst/>
          <a:rect l="0" t="0" r="0" b="0"/>
          <a:pathLst>
            <a:path>
              <a:moveTo>
                <a:pt x="0" y="0"/>
              </a:moveTo>
              <a:lnTo>
                <a:pt x="0" y="103320"/>
              </a:lnTo>
              <a:lnTo>
                <a:pt x="584754" y="103320"/>
              </a:lnTo>
              <a:lnTo>
                <a:pt x="584754" y="20664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C9D193-1C8A-40EB-970B-BE43158243D3}">
      <dsp:nvSpPr>
        <dsp:cNvPr id="0" name=""/>
        <dsp:cNvSpPr/>
      </dsp:nvSpPr>
      <dsp:spPr>
        <a:xfrm>
          <a:off x="3675700" y="1937998"/>
          <a:ext cx="147600" cy="452642"/>
        </a:xfrm>
        <a:custGeom>
          <a:avLst/>
          <a:gdLst/>
          <a:ahLst/>
          <a:cxnLst/>
          <a:rect l="0" t="0" r="0" b="0"/>
          <a:pathLst>
            <a:path>
              <a:moveTo>
                <a:pt x="0" y="0"/>
              </a:moveTo>
              <a:lnTo>
                <a:pt x="0" y="452642"/>
              </a:lnTo>
              <a:lnTo>
                <a:pt x="147600" y="4526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D70D1D-F606-4916-8FBB-376EAD705123}">
      <dsp:nvSpPr>
        <dsp:cNvPr id="0" name=""/>
        <dsp:cNvSpPr/>
      </dsp:nvSpPr>
      <dsp:spPr>
        <a:xfrm>
          <a:off x="4069302" y="1239355"/>
          <a:ext cx="605891" cy="206640"/>
        </a:xfrm>
        <a:custGeom>
          <a:avLst/>
          <a:gdLst/>
          <a:ahLst/>
          <a:cxnLst/>
          <a:rect l="0" t="0" r="0" b="0"/>
          <a:pathLst>
            <a:path>
              <a:moveTo>
                <a:pt x="605891" y="0"/>
              </a:moveTo>
              <a:lnTo>
                <a:pt x="605891" y="103320"/>
              </a:lnTo>
              <a:lnTo>
                <a:pt x="0" y="103320"/>
              </a:lnTo>
              <a:lnTo>
                <a:pt x="0" y="20664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9119C4-72AE-4B5B-B091-5A12A2F750B6}">
      <dsp:nvSpPr>
        <dsp:cNvPr id="0" name=""/>
        <dsp:cNvSpPr/>
      </dsp:nvSpPr>
      <dsp:spPr>
        <a:xfrm>
          <a:off x="2485054" y="1937998"/>
          <a:ext cx="147600" cy="1849928"/>
        </a:xfrm>
        <a:custGeom>
          <a:avLst/>
          <a:gdLst/>
          <a:ahLst/>
          <a:cxnLst/>
          <a:rect l="0" t="0" r="0" b="0"/>
          <a:pathLst>
            <a:path>
              <a:moveTo>
                <a:pt x="0" y="0"/>
              </a:moveTo>
              <a:lnTo>
                <a:pt x="0" y="1849928"/>
              </a:lnTo>
              <a:lnTo>
                <a:pt x="147600" y="184992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BF5C0A-4AFA-48DF-86FA-B97A96F58D5C}">
      <dsp:nvSpPr>
        <dsp:cNvPr id="0" name=""/>
        <dsp:cNvSpPr/>
      </dsp:nvSpPr>
      <dsp:spPr>
        <a:xfrm>
          <a:off x="2485054" y="1937998"/>
          <a:ext cx="147600" cy="1151285"/>
        </a:xfrm>
        <a:custGeom>
          <a:avLst/>
          <a:gdLst/>
          <a:ahLst/>
          <a:cxnLst/>
          <a:rect l="0" t="0" r="0" b="0"/>
          <a:pathLst>
            <a:path>
              <a:moveTo>
                <a:pt x="0" y="0"/>
              </a:moveTo>
              <a:lnTo>
                <a:pt x="0" y="1151285"/>
              </a:lnTo>
              <a:lnTo>
                <a:pt x="147600" y="115128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F57343-9F45-4286-8639-CE9E85BC16D4}">
      <dsp:nvSpPr>
        <dsp:cNvPr id="0" name=""/>
        <dsp:cNvSpPr/>
      </dsp:nvSpPr>
      <dsp:spPr>
        <a:xfrm>
          <a:off x="2485054" y="1937998"/>
          <a:ext cx="147600" cy="452642"/>
        </a:xfrm>
        <a:custGeom>
          <a:avLst/>
          <a:gdLst/>
          <a:ahLst/>
          <a:cxnLst/>
          <a:rect l="0" t="0" r="0" b="0"/>
          <a:pathLst>
            <a:path>
              <a:moveTo>
                <a:pt x="0" y="0"/>
              </a:moveTo>
              <a:lnTo>
                <a:pt x="0" y="452642"/>
              </a:lnTo>
              <a:lnTo>
                <a:pt x="147600" y="4526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BE4993-7F34-45C7-9A9C-205CBAE91D37}">
      <dsp:nvSpPr>
        <dsp:cNvPr id="0" name=""/>
        <dsp:cNvSpPr/>
      </dsp:nvSpPr>
      <dsp:spPr>
        <a:xfrm>
          <a:off x="2878656" y="1239355"/>
          <a:ext cx="1796536" cy="206640"/>
        </a:xfrm>
        <a:custGeom>
          <a:avLst/>
          <a:gdLst/>
          <a:ahLst/>
          <a:cxnLst/>
          <a:rect l="0" t="0" r="0" b="0"/>
          <a:pathLst>
            <a:path>
              <a:moveTo>
                <a:pt x="1796536" y="0"/>
              </a:moveTo>
              <a:lnTo>
                <a:pt x="1796536" y="103320"/>
              </a:lnTo>
              <a:lnTo>
                <a:pt x="0" y="103320"/>
              </a:lnTo>
              <a:lnTo>
                <a:pt x="0" y="20664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AADBF9-C050-44CA-B2F0-A86580181E35}">
      <dsp:nvSpPr>
        <dsp:cNvPr id="0" name=""/>
        <dsp:cNvSpPr/>
      </dsp:nvSpPr>
      <dsp:spPr>
        <a:xfrm>
          <a:off x="1294409" y="1937998"/>
          <a:ext cx="147600" cy="1151285"/>
        </a:xfrm>
        <a:custGeom>
          <a:avLst/>
          <a:gdLst/>
          <a:ahLst/>
          <a:cxnLst/>
          <a:rect l="0" t="0" r="0" b="0"/>
          <a:pathLst>
            <a:path>
              <a:moveTo>
                <a:pt x="0" y="0"/>
              </a:moveTo>
              <a:lnTo>
                <a:pt x="0" y="1151285"/>
              </a:lnTo>
              <a:lnTo>
                <a:pt x="147600" y="115128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07DF15-C063-4DD5-914C-2C0F4F9A3416}">
      <dsp:nvSpPr>
        <dsp:cNvPr id="0" name=""/>
        <dsp:cNvSpPr/>
      </dsp:nvSpPr>
      <dsp:spPr>
        <a:xfrm>
          <a:off x="1294409" y="1937998"/>
          <a:ext cx="147600" cy="452642"/>
        </a:xfrm>
        <a:custGeom>
          <a:avLst/>
          <a:gdLst/>
          <a:ahLst/>
          <a:cxnLst/>
          <a:rect l="0" t="0" r="0" b="0"/>
          <a:pathLst>
            <a:path>
              <a:moveTo>
                <a:pt x="0" y="0"/>
              </a:moveTo>
              <a:lnTo>
                <a:pt x="0" y="452642"/>
              </a:lnTo>
              <a:lnTo>
                <a:pt x="147600" y="4526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61C358-35F4-432D-8762-9BB4E64B2805}">
      <dsp:nvSpPr>
        <dsp:cNvPr id="0" name=""/>
        <dsp:cNvSpPr/>
      </dsp:nvSpPr>
      <dsp:spPr>
        <a:xfrm>
          <a:off x="1688011" y="1239355"/>
          <a:ext cx="2987182" cy="206640"/>
        </a:xfrm>
        <a:custGeom>
          <a:avLst/>
          <a:gdLst/>
          <a:ahLst/>
          <a:cxnLst/>
          <a:rect l="0" t="0" r="0" b="0"/>
          <a:pathLst>
            <a:path>
              <a:moveTo>
                <a:pt x="2987182" y="0"/>
              </a:moveTo>
              <a:lnTo>
                <a:pt x="2987182" y="103320"/>
              </a:lnTo>
              <a:lnTo>
                <a:pt x="0" y="103320"/>
              </a:lnTo>
              <a:lnTo>
                <a:pt x="0" y="20664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6116E1-1B04-4FDD-9BEC-CA52CCDCBEF6}">
      <dsp:nvSpPr>
        <dsp:cNvPr id="0" name=""/>
        <dsp:cNvSpPr/>
      </dsp:nvSpPr>
      <dsp:spPr>
        <a:xfrm>
          <a:off x="103763" y="1937998"/>
          <a:ext cx="147600" cy="452642"/>
        </a:xfrm>
        <a:custGeom>
          <a:avLst/>
          <a:gdLst/>
          <a:ahLst/>
          <a:cxnLst/>
          <a:rect l="0" t="0" r="0" b="0"/>
          <a:pathLst>
            <a:path>
              <a:moveTo>
                <a:pt x="0" y="0"/>
              </a:moveTo>
              <a:lnTo>
                <a:pt x="0" y="452642"/>
              </a:lnTo>
              <a:lnTo>
                <a:pt x="147600" y="4526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52AC65-7FD9-42A8-BCCA-17BAA45C253A}">
      <dsp:nvSpPr>
        <dsp:cNvPr id="0" name=""/>
        <dsp:cNvSpPr/>
      </dsp:nvSpPr>
      <dsp:spPr>
        <a:xfrm>
          <a:off x="497365" y="1239355"/>
          <a:ext cx="4177827" cy="206640"/>
        </a:xfrm>
        <a:custGeom>
          <a:avLst/>
          <a:gdLst/>
          <a:ahLst/>
          <a:cxnLst/>
          <a:rect l="0" t="0" r="0" b="0"/>
          <a:pathLst>
            <a:path>
              <a:moveTo>
                <a:pt x="4177827" y="0"/>
              </a:moveTo>
              <a:lnTo>
                <a:pt x="4177827" y="103320"/>
              </a:lnTo>
              <a:lnTo>
                <a:pt x="0" y="103320"/>
              </a:lnTo>
              <a:lnTo>
                <a:pt x="0" y="20664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8AED93-6DF1-469D-8568-93AA8D8DBA6D}">
      <dsp:nvSpPr>
        <dsp:cNvPr id="0" name=""/>
        <dsp:cNvSpPr/>
      </dsp:nvSpPr>
      <dsp:spPr>
        <a:xfrm>
          <a:off x="4629473" y="540711"/>
          <a:ext cx="91440" cy="206640"/>
        </a:xfrm>
        <a:custGeom>
          <a:avLst/>
          <a:gdLst/>
          <a:ahLst/>
          <a:cxnLst/>
          <a:rect l="0" t="0" r="0" b="0"/>
          <a:pathLst>
            <a:path>
              <a:moveTo>
                <a:pt x="45720" y="0"/>
              </a:moveTo>
              <a:lnTo>
                <a:pt x="45720" y="2066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08B378-A0BF-4BDC-80DA-FB9CB2778194}">
      <dsp:nvSpPr>
        <dsp:cNvPr id="0" name=""/>
        <dsp:cNvSpPr/>
      </dsp:nvSpPr>
      <dsp:spPr>
        <a:xfrm>
          <a:off x="4183191" y="140561"/>
          <a:ext cx="984004" cy="400150"/>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Directeur G</a:t>
          </a:r>
          <a:r>
            <a:rPr lang="fr-FR" sz="1100" b="0" i="0" kern="1200"/>
            <a:t>énéral</a:t>
          </a:r>
          <a:endParaRPr lang="fr-FR" sz="1100" kern="1200"/>
        </a:p>
      </dsp:txBody>
      <dsp:txXfrm>
        <a:off x="4183191" y="140561"/>
        <a:ext cx="984004" cy="400150"/>
      </dsp:txXfrm>
    </dsp:sp>
    <dsp:sp modelId="{808B00D4-D506-4FEA-B2EE-94FB22B8C068}">
      <dsp:nvSpPr>
        <dsp:cNvPr id="0" name=""/>
        <dsp:cNvSpPr/>
      </dsp:nvSpPr>
      <dsp:spPr>
        <a:xfrm>
          <a:off x="4183191" y="747352"/>
          <a:ext cx="984004"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Directeur G</a:t>
          </a:r>
          <a:r>
            <a:rPr lang="fr-FR" sz="1100" b="0" i="0" kern="1200"/>
            <a:t>énéral</a:t>
          </a:r>
          <a:r>
            <a:rPr lang="fr-FR" sz="1100" kern="1200"/>
            <a:t> Adjoint</a:t>
          </a:r>
        </a:p>
      </dsp:txBody>
      <dsp:txXfrm>
        <a:off x="4183191" y="747352"/>
        <a:ext cx="984004" cy="492002"/>
      </dsp:txXfrm>
    </dsp:sp>
    <dsp:sp modelId="{33AF0E2B-BFD6-4D37-B570-5B8ABF9178D0}">
      <dsp:nvSpPr>
        <dsp:cNvPr id="0" name=""/>
        <dsp:cNvSpPr/>
      </dsp:nvSpPr>
      <dsp:spPr>
        <a:xfrm>
          <a:off x="5363" y="1445996"/>
          <a:ext cx="984004"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Directeur Marketing E</a:t>
          </a:r>
          <a:r>
            <a:rPr lang="fr-FR" sz="1100" b="0" i="0" kern="1200"/>
            <a:t>xpérientiel</a:t>
          </a:r>
          <a:endParaRPr lang="fr-FR" sz="1100" kern="1200"/>
        </a:p>
      </dsp:txBody>
      <dsp:txXfrm>
        <a:off x="5363" y="1445996"/>
        <a:ext cx="984004" cy="492002"/>
      </dsp:txXfrm>
    </dsp:sp>
    <dsp:sp modelId="{B970B5C3-963F-437A-ABDD-6DAD180C5801}">
      <dsp:nvSpPr>
        <dsp:cNvPr id="0" name=""/>
        <dsp:cNvSpPr/>
      </dsp:nvSpPr>
      <dsp:spPr>
        <a:xfrm>
          <a:off x="251364" y="2144639"/>
          <a:ext cx="984004"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Cheffs de Projet MX</a:t>
          </a:r>
        </a:p>
      </dsp:txBody>
      <dsp:txXfrm>
        <a:off x="251364" y="2144639"/>
        <a:ext cx="984004" cy="492002"/>
      </dsp:txXfrm>
    </dsp:sp>
    <dsp:sp modelId="{8AFA2DC9-A671-41A1-B40F-0F05AD5F71A2}">
      <dsp:nvSpPr>
        <dsp:cNvPr id="0" name=""/>
        <dsp:cNvSpPr/>
      </dsp:nvSpPr>
      <dsp:spPr>
        <a:xfrm>
          <a:off x="1196008" y="1445996"/>
          <a:ext cx="984004"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Direcetur C</a:t>
          </a:r>
          <a:r>
            <a:rPr lang="fr-FR" sz="1100" b="0" i="0" kern="1200"/>
            <a:t>réation</a:t>
          </a:r>
          <a:endParaRPr lang="fr-FR" sz="1100" kern="1200"/>
        </a:p>
      </dsp:txBody>
      <dsp:txXfrm>
        <a:off x="1196008" y="1445996"/>
        <a:ext cx="984004" cy="492002"/>
      </dsp:txXfrm>
    </dsp:sp>
    <dsp:sp modelId="{5C5D9E2F-45FF-4928-917F-9FD853F8C9B2}">
      <dsp:nvSpPr>
        <dsp:cNvPr id="0" name=""/>
        <dsp:cNvSpPr/>
      </dsp:nvSpPr>
      <dsp:spPr>
        <a:xfrm>
          <a:off x="1442010" y="2144639"/>
          <a:ext cx="984004"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Directeurs artistiques</a:t>
          </a:r>
        </a:p>
      </dsp:txBody>
      <dsp:txXfrm>
        <a:off x="1442010" y="2144639"/>
        <a:ext cx="984004" cy="492002"/>
      </dsp:txXfrm>
    </dsp:sp>
    <dsp:sp modelId="{0DA377E2-E01C-424D-94B9-B3666A72B196}">
      <dsp:nvSpPr>
        <dsp:cNvPr id="0" name=""/>
        <dsp:cNvSpPr/>
      </dsp:nvSpPr>
      <dsp:spPr>
        <a:xfrm>
          <a:off x="1442010" y="2843282"/>
          <a:ext cx="984004"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Graphistes</a:t>
          </a:r>
        </a:p>
      </dsp:txBody>
      <dsp:txXfrm>
        <a:off x="1442010" y="2843282"/>
        <a:ext cx="984004" cy="492002"/>
      </dsp:txXfrm>
    </dsp:sp>
    <dsp:sp modelId="{660AA08C-8A28-4F69-BE2C-D33EA8408ADA}">
      <dsp:nvSpPr>
        <dsp:cNvPr id="0" name=""/>
        <dsp:cNvSpPr/>
      </dsp:nvSpPr>
      <dsp:spPr>
        <a:xfrm>
          <a:off x="2386654" y="1445996"/>
          <a:ext cx="984004"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Directeur Administration &amp; Finances </a:t>
          </a:r>
        </a:p>
      </dsp:txBody>
      <dsp:txXfrm>
        <a:off x="2386654" y="1445996"/>
        <a:ext cx="984004" cy="492002"/>
      </dsp:txXfrm>
    </dsp:sp>
    <dsp:sp modelId="{5CA41852-FDF8-424A-89FE-AE09CD12114D}">
      <dsp:nvSpPr>
        <dsp:cNvPr id="0" name=""/>
        <dsp:cNvSpPr/>
      </dsp:nvSpPr>
      <dsp:spPr>
        <a:xfrm>
          <a:off x="2632655" y="2144639"/>
          <a:ext cx="984004"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b="0" i="0" kern="1200"/>
            <a:t>La comptabilité  </a:t>
          </a:r>
          <a:endParaRPr lang="fr-FR" sz="1100" kern="1200"/>
        </a:p>
      </dsp:txBody>
      <dsp:txXfrm>
        <a:off x="2632655" y="2144639"/>
        <a:ext cx="984004" cy="492002"/>
      </dsp:txXfrm>
    </dsp:sp>
    <dsp:sp modelId="{A2B3C51B-368B-408A-B645-CAAD4575D5FA}">
      <dsp:nvSpPr>
        <dsp:cNvPr id="0" name=""/>
        <dsp:cNvSpPr/>
      </dsp:nvSpPr>
      <dsp:spPr>
        <a:xfrm>
          <a:off x="2632655" y="2843282"/>
          <a:ext cx="984004"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RH</a:t>
          </a:r>
        </a:p>
      </dsp:txBody>
      <dsp:txXfrm>
        <a:off x="2632655" y="2843282"/>
        <a:ext cx="984004" cy="492002"/>
      </dsp:txXfrm>
    </dsp:sp>
    <dsp:sp modelId="{BC25E6E5-385E-49BB-A615-0CE0B10B154E}">
      <dsp:nvSpPr>
        <dsp:cNvPr id="0" name=""/>
        <dsp:cNvSpPr/>
      </dsp:nvSpPr>
      <dsp:spPr>
        <a:xfrm>
          <a:off x="2632655" y="3541926"/>
          <a:ext cx="984004"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Controle de gestion</a:t>
          </a:r>
        </a:p>
      </dsp:txBody>
      <dsp:txXfrm>
        <a:off x="2632655" y="3541926"/>
        <a:ext cx="984004" cy="492002"/>
      </dsp:txXfrm>
    </dsp:sp>
    <dsp:sp modelId="{70F47AEA-3596-40D9-B89B-B819E90336C8}">
      <dsp:nvSpPr>
        <dsp:cNvPr id="0" name=""/>
        <dsp:cNvSpPr/>
      </dsp:nvSpPr>
      <dsp:spPr>
        <a:xfrm>
          <a:off x="3577300" y="1445996"/>
          <a:ext cx="984004"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Directrice Planning S</a:t>
          </a:r>
          <a:r>
            <a:rPr lang="fr-FR" sz="1100" b="0" i="0" kern="1200"/>
            <a:t>tratégique</a:t>
          </a:r>
          <a:endParaRPr lang="fr-FR" sz="1100" kern="1200"/>
        </a:p>
      </dsp:txBody>
      <dsp:txXfrm>
        <a:off x="3577300" y="1445996"/>
        <a:ext cx="984004" cy="492002"/>
      </dsp:txXfrm>
    </dsp:sp>
    <dsp:sp modelId="{20B3B6B5-031E-42BD-8F29-576E96B9A66A}">
      <dsp:nvSpPr>
        <dsp:cNvPr id="0" name=""/>
        <dsp:cNvSpPr/>
      </dsp:nvSpPr>
      <dsp:spPr>
        <a:xfrm>
          <a:off x="3823301" y="2144639"/>
          <a:ext cx="984004"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Planneur </a:t>
          </a:r>
          <a:r>
            <a:rPr lang="fr-FR" sz="1100" b="0" i="0" kern="1200"/>
            <a:t>stratégique</a:t>
          </a:r>
          <a:endParaRPr lang="fr-FR" sz="1100" kern="1200"/>
        </a:p>
      </dsp:txBody>
      <dsp:txXfrm>
        <a:off x="3823301" y="2144639"/>
        <a:ext cx="984004" cy="492002"/>
      </dsp:txXfrm>
    </dsp:sp>
    <dsp:sp modelId="{F1B11E9C-668C-4F12-A59E-1435625350A4}">
      <dsp:nvSpPr>
        <dsp:cNvPr id="0" name=""/>
        <dsp:cNvSpPr/>
      </dsp:nvSpPr>
      <dsp:spPr>
        <a:xfrm>
          <a:off x="4767945" y="1445996"/>
          <a:ext cx="984004"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Directrice Veille S</a:t>
          </a:r>
          <a:r>
            <a:rPr lang="fr-FR" sz="1100" b="0" i="0" kern="1200"/>
            <a:t>tratégique</a:t>
          </a:r>
          <a:r>
            <a:rPr lang="fr-FR" sz="1100" kern="1200"/>
            <a:t> </a:t>
          </a:r>
        </a:p>
      </dsp:txBody>
      <dsp:txXfrm>
        <a:off x="4767945" y="1445996"/>
        <a:ext cx="984004" cy="492002"/>
      </dsp:txXfrm>
    </dsp:sp>
    <dsp:sp modelId="{593959CA-A78D-4F8D-BF4E-64E71B0A32F2}">
      <dsp:nvSpPr>
        <dsp:cNvPr id="0" name=""/>
        <dsp:cNvSpPr/>
      </dsp:nvSpPr>
      <dsp:spPr>
        <a:xfrm>
          <a:off x="5013946" y="2144639"/>
          <a:ext cx="984004"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Cheffs de Projet VS/ EREP</a:t>
          </a:r>
        </a:p>
      </dsp:txBody>
      <dsp:txXfrm>
        <a:off x="5013946" y="2144639"/>
        <a:ext cx="984004" cy="492002"/>
      </dsp:txXfrm>
    </dsp:sp>
    <dsp:sp modelId="{96D7C80E-A7ED-48C0-8D2C-E121E2C5C19B}">
      <dsp:nvSpPr>
        <dsp:cNvPr id="0" name=""/>
        <dsp:cNvSpPr/>
      </dsp:nvSpPr>
      <dsp:spPr>
        <a:xfrm>
          <a:off x="5958591" y="1445996"/>
          <a:ext cx="984004"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Directrice Account Management</a:t>
          </a:r>
        </a:p>
      </dsp:txBody>
      <dsp:txXfrm>
        <a:off x="5958591" y="1445996"/>
        <a:ext cx="984004" cy="492002"/>
      </dsp:txXfrm>
    </dsp:sp>
    <dsp:sp modelId="{27169207-28CE-47F4-BA2A-61A56CAD7E5E}">
      <dsp:nvSpPr>
        <dsp:cNvPr id="0" name=""/>
        <dsp:cNvSpPr/>
      </dsp:nvSpPr>
      <dsp:spPr>
        <a:xfrm>
          <a:off x="6204592" y="2144639"/>
          <a:ext cx="1005141"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Account managers</a:t>
          </a:r>
        </a:p>
      </dsp:txBody>
      <dsp:txXfrm>
        <a:off x="6204592" y="2144639"/>
        <a:ext cx="1005141" cy="492002"/>
      </dsp:txXfrm>
    </dsp:sp>
    <dsp:sp modelId="{11FCF363-4799-417F-96D4-BC4ECA7BC61B}">
      <dsp:nvSpPr>
        <dsp:cNvPr id="0" name=""/>
        <dsp:cNvSpPr/>
      </dsp:nvSpPr>
      <dsp:spPr>
        <a:xfrm>
          <a:off x="7170373" y="1445996"/>
          <a:ext cx="984004"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Directrice Communication Corporate</a:t>
          </a:r>
        </a:p>
      </dsp:txBody>
      <dsp:txXfrm>
        <a:off x="7170373" y="1445996"/>
        <a:ext cx="984004" cy="492002"/>
      </dsp:txXfrm>
    </dsp:sp>
    <dsp:sp modelId="{C5E29686-DE94-4F1C-8B0C-09CF3F814091}">
      <dsp:nvSpPr>
        <dsp:cNvPr id="0" name=""/>
        <dsp:cNvSpPr/>
      </dsp:nvSpPr>
      <dsp:spPr>
        <a:xfrm>
          <a:off x="7416374" y="2144639"/>
          <a:ext cx="984004"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Cheffs de Projet R.P</a:t>
          </a:r>
        </a:p>
      </dsp:txBody>
      <dsp:txXfrm>
        <a:off x="7416374" y="2144639"/>
        <a:ext cx="984004" cy="492002"/>
      </dsp:txXfrm>
    </dsp:sp>
    <dsp:sp modelId="{E6C13E60-C87F-4BFC-B6EB-9C95172ACD3F}">
      <dsp:nvSpPr>
        <dsp:cNvPr id="0" name=""/>
        <dsp:cNvSpPr/>
      </dsp:nvSpPr>
      <dsp:spPr>
        <a:xfrm>
          <a:off x="8361018" y="1445996"/>
          <a:ext cx="984004"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Directeur D</a:t>
          </a:r>
          <a:r>
            <a:rPr lang="fr-FR" sz="1100" b="0" i="0" kern="1200"/>
            <a:t>éveloppement</a:t>
          </a:r>
          <a:r>
            <a:rPr lang="fr-FR" sz="1100" kern="1200"/>
            <a:t> des affaires</a:t>
          </a:r>
        </a:p>
      </dsp:txBody>
      <dsp:txXfrm>
        <a:off x="8361018" y="1445996"/>
        <a:ext cx="984004" cy="492002"/>
      </dsp:txXfrm>
    </dsp:sp>
    <dsp:sp modelId="{81C400F9-3A1D-4CE7-8725-EC3AC1C70898}">
      <dsp:nvSpPr>
        <dsp:cNvPr id="0" name=""/>
        <dsp:cNvSpPr/>
      </dsp:nvSpPr>
      <dsp:spPr>
        <a:xfrm>
          <a:off x="8607020" y="2144639"/>
          <a:ext cx="984004" cy="492002"/>
        </a:xfrm>
        <a:prstGeom prst="rect">
          <a:avLst/>
        </a:prstGeom>
        <a:solidFill>
          <a:srgbClr val="FECC00"/>
        </a:solidFill>
        <a:ln w="38100" cap="flat" cmpd="sng" algn="ctr">
          <a:solidFill>
            <a:srgbClr val="FECC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BIZ. DEV. </a:t>
          </a:r>
          <a:r>
            <a:rPr lang="fr-FR" sz="1100" b="0" i="0" kern="1200"/>
            <a:t>spécialiste</a:t>
          </a:r>
          <a:endParaRPr lang="fr-FR" sz="1100" kern="1200"/>
        </a:p>
      </dsp:txBody>
      <dsp:txXfrm>
        <a:off x="8607020" y="2144639"/>
        <a:ext cx="984004" cy="492002"/>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Cyb24</b:Tag>
    <b:SourceType>Book</b:SourceType>
    <b:Guid>{63C95304-6997-4061-83FB-13039268D676}</b:Guid>
    <b:Author>
      <b:Author>
        <b:NameList>
          <b:Person>
            <b:Last>Cybellium</b:Last>
          </b:Person>
        </b:NameList>
      </b:Author>
    </b:Author>
    <b:Title>A Comprehensive Guide to Learn Marketing Campaigns,  Limited Edition</b:Title>
    <b:Year>2024</b:Year>
    <b:City>États-Unis, page 3.</b:City>
    <b:Publisher>Cybellium</b:Publisher>
    <b:Pages>4</b:Pages>
    <b:RefOrder>1</b:RefOrder>
  </b:Source>
</b:Sources>
</file>

<file path=customXml/itemProps1.xml><?xml version="1.0" encoding="utf-8"?>
<ds:datastoreItem xmlns:ds="http://schemas.openxmlformats.org/officeDocument/2006/customXml" ds:itemID="{C57BC75D-DD67-49E3-8DAA-E0A46D3FF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140</Pages>
  <Words>29274</Words>
  <Characters>161012</Characters>
  <Application>Microsoft Office Word</Application>
  <DocSecurity>0</DocSecurity>
  <Lines>1341</Lines>
  <Paragraphs>379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2</cp:revision>
  <cp:lastPrinted>2025-06-29T11:30:00Z</cp:lastPrinted>
  <dcterms:created xsi:type="dcterms:W3CDTF">2025-06-29T11:33:00Z</dcterms:created>
  <dcterms:modified xsi:type="dcterms:W3CDTF">2025-06-29T11:33:00Z</dcterms:modified>
</cp:coreProperties>
</file>